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436" w:rsidRPr="00D50502" w:rsidRDefault="00D94436" w:rsidP="00D94436">
      <w:pPr>
        <w:spacing w:after="200" w:line="288" w:lineRule="auto"/>
        <w:jc w:val="right"/>
        <w:rPr>
          <w:rFonts w:ascii="Arial" w:eastAsia="MS Mincho" w:hAnsi="Arial"/>
          <w:sz w:val="20"/>
          <w:lang w:eastAsia="en-US"/>
        </w:rPr>
      </w:pPr>
      <w:bookmarkStart w:id="0" w:name="_GoBack"/>
      <w:bookmarkEnd w:id="0"/>
      <w:r>
        <w:rPr>
          <w:rFonts w:ascii="Arial" w:eastAsia="MS Mincho" w:hAnsi="Arial"/>
          <w:noProof/>
          <w:sz w:val="20"/>
        </w:rPr>
        <w:drawing>
          <wp:inline distT="0" distB="0" distL="0" distR="0" wp14:anchorId="25CA7BBC" wp14:editId="63F9B3C9">
            <wp:extent cx="990600" cy="952500"/>
            <wp:effectExtent l="0" t="0" r="0" b="0"/>
            <wp:docPr id="1" name="Picture 1" descr="Description: Description: Description: 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952500"/>
                    </a:xfrm>
                    <a:prstGeom prst="rect">
                      <a:avLst/>
                    </a:prstGeom>
                    <a:noFill/>
                    <a:ln>
                      <a:noFill/>
                    </a:ln>
                  </pic:spPr>
                </pic:pic>
              </a:graphicData>
            </a:graphic>
          </wp:inline>
        </w:drawing>
      </w:r>
    </w:p>
    <w:p w:rsidR="00D94436" w:rsidRPr="00D50502" w:rsidRDefault="00D94436" w:rsidP="0010379C">
      <w:pPr>
        <w:pStyle w:val="Heading1"/>
        <w:spacing w:before="480" w:after="360"/>
        <w:jc w:val="left"/>
        <w:rPr>
          <w:rFonts w:eastAsia="MS Gothic"/>
          <w:lang w:val="en-US" w:eastAsia="en-US"/>
        </w:rPr>
      </w:pPr>
      <w:r w:rsidRPr="00D50502">
        <w:rPr>
          <w:rFonts w:eastAsia="MS Gothic"/>
          <w:lang w:val="en-US" w:eastAsia="en-US"/>
        </w:rPr>
        <w:t xml:space="preserve">Resolutions of the </w:t>
      </w:r>
      <w:r>
        <w:rPr>
          <w:rFonts w:eastAsia="MS Gothic"/>
          <w:lang w:val="en-US" w:eastAsia="en-US"/>
        </w:rPr>
        <w:t xml:space="preserve">Council meeting </w:t>
      </w:r>
      <w:r w:rsidRPr="00D50502">
        <w:rPr>
          <w:rFonts w:eastAsia="MS Gothic"/>
          <w:lang w:val="en-US" w:eastAsia="en-US"/>
        </w:rPr>
        <w:t>held on</w:t>
      </w:r>
      <w:r>
        <w:rPr>
          <w:rFonts w:eastAsia="MS Gothic"/>
          <w:lang w:val="en-US" w:eastAsia="en-US"/>
        </w:rPr>
        <w:t xml:space="preserve"> Tuesday 30 May 2017</w:t>
      </w:r>
    </w:p>
    <w:p w:rsidR="00D94436" w:rsidRPr="00495FE9" w:rsidRDefault="00D94436" w:rsidP="0010379C">
      <w:pPr>
        <w:spacing w:before="720" w:after="240"/>
        <w:ind w:right="23"/>
        <w:rPr>
          <w:rFonts w:ascii="Arial Bold" w:hAnsi="Arial Bold" w:cs="Arial"/>
          <w:b/>
          <w:bCs/>
        </w:rPr>
      </w:pPr>
      <w:r w:rsidRPr="00407AD4">
        <w:rPr>
          <w:rFonts w:ascii="Arial Bold" w:hAnsi="Arial Bold" w:cs="Arial"/>
          <w:b/>
          <w:bCs/>
        </w:rPr>
        <w:t>Agenda item 5.1</w:t>
      </w:r>
    </w:p>
    <w:p w:rsidR="00D94436" w:rsidRDefault="005C11AD" w:rsidP="00DD20B3">
      <w:pPr>
        <w:keepNext/>
        <w:keepLines/>
        <w:spacing w:before="280" w:after="200" w:line="276" w:lineRule="auto"/>
        <w:outlineLvl w:val="2"/>
        <w:rPr>
          <w:rFonts w:ascii="Arial Bold" w:eastAsia="MS Gothic" w:hAnsi="Arial Bold" w:hint="eastAsia"/>
          <w:color w:val="000000"/>
          <w:sz w:val="22"/>
          <w:szCs w:val="26"/>
          <w:lang w:val="en-US" w:eastAsia="en-US"/>
        </w:rPr>
      </w:pPr>
      <w:r w:rsidRPr="005C11AD">
        <w:rPr>
          <w:rFonts w:ascii="Arial Bold" w:eastAsia="MS Gothic" w:hAnsi="Arial Bold"/>
          <w:color w:val="000000"/>
          <w:sz w:val="22"/>
          <w:szCs w:val="26"/>
          <w:lang w:val="en-US" w:eastAsia="en-US"/>
        </w:rPr>
        <w:t>Proposed New Road Discontinuance and Sale Policy</w:t>
      </w:r>
    </w:p>
    <w:p w:rsidR="00D94436" w:rsidRPr="00D50502" w:rsidRDefault="00D94436" w:rsidP="00D94436">
      <w:pPr>
        <w:spacing w:after="200" w:line="288" w:lineRule="auto"/>
        <w:rPr>
          <w:rFonts w:ascii="Arial" w:eastAsia="MS Mincho" w:hAnsi="Arial"/>
          <w:b/>
          <w:sz w:val="20"/>
          <w:lang w:eastAsia="en-US"/>
        </w:rPr>
      </w:pPr>
      <w:r w:rsidRPr="00D50502">
        <w:rPr>
          <w:rFonts w:ascii="Arial" w:eastAsia="MS Mincho" w:hAnsi="Arial"/>
          <w:b/>
          <w:sz w:val="20"/>
          <w:lang w:eastAsia="en-US"/>
        </w:rPr>
        <w:t>Resolved:</w:t>
      </w:r>
    </w:p>
    <w:p w:rsidR="005C11AD" w:rsidRDefault="005C11AD" w:rsidP="00495FE9">
      <w:pPr>
        <w:numPr>
          <w:ilvl w:val="0"/>
          <w:numId w:val="1"/>
        </w:numPr>
        <w:autoSpaceDE w:val="0"/>
        <w:autoSpaceDN w:val="0"/>
        <w:adjustRightInd w:val="0"/>
        <w:spacing w:after="240"/>
        <w:ind w:right="-142"/>
        <w:rPr>
          <w:rFonts w:ascii="Arial" w:hAnsi="Arial" w:cs="Arial"/>
          <w:sz w:val="20"/>
          <w:szCs w:val="20"/>
        </w:rPr>
      </w:pPr>
      <w:r w:rsidRPr="005C11AD">
        <w:rPr>
          <w:rFonts w:ascii="Arial" w:hAnsi="Arial" w:cs="Arial"/>
          <w:sz w:val="20"/>
          <w:szCs w:val="20"/>
        </w:rPr>
        <w:t>That Council:</w:t>
      </w:r>
    </w:p>
    <w:p w:rsidR="005C11AD" w:rsidRDefault="005C11AD" w:rsidP="00495FE9">
      <w:pPr>
        <w:numPr>
          <w:ilvl w:val="1"/>
          <w:numId w:val="1"/>
        </w:numPr>
        <w:tabs>
          <w:tab w:val="clear" w:pos="1107"/>
          <w:tab w:val="num" w:pos="1134"/>
        </w:tabs>
        <w:autoSpaceDE w:val="0"/>
        <w:autoSpaceDN w:val="0"/>
        <w:adjustRightInd w:val="0"/>
        <w:spacing w:after="240"/>
        <w:ind w:left="1134" w:right="-23"/>
        <w:rPr>
          <w:rFonts w:ascii="Arial" w:hAnsi="Arial" w:cs="Arial"/>
          <w:sz w:val="20"/>
          <w:szCs w:val="20"/>
        </w:rPr>
      </w:pPr>
      <w:r w:rsidRPr="005C11AD">
        <w:rPr>
          <w:rFonts w:ascii="Arial" w:hAnsi="Arial" w:cs="Arial"/>
          <w:sz w:val="20"/>
          <w:szCs w:val="20"/>
        </w:rPr>
        <w:t>Approves the updated Road Discontinuance and Sale Policy contained in Attachment 2 of the report from management.</w:t>
      </w:r>
    </w:p>
    <w:p w:rsidR="005C11AD" w:rsidRPr="005C11AD" w:rsidRDefault="005C11AD" w:rsidP="00495FE9">
      <w:pPr>
        <w:numPr>
          <w:ilvl w:val="1"/>
          <w:numId w:val="1"/>
        </w:numPr>
        <w:tabs>
          <w:tab w:val="clear" w:pos="1107"/>
          <w:tab w:val="num" w:pos="1134"/>
        </w:tabs>
        <w:autoSpaceDE w:val="0"/>
        <w:autoSpaceDN w:val="0"/>
        <w:adjustRightInd w:val="0"/>
        <w:spacing w:after="240"/>
        <w:ind w:left="1134" w:right="-23"/>
        <w:rPr>
          <w:rFonts w:ascii="Arial" w:hAnsi="Arial" w:cs="Arial"/>
          <w:sz w:val="20"/>
          <w:szCs w:val="20"/>
        </w:rPr>
      </w:pPr>
      <w:r w:rsidRPr="005C11AD">
        <w:rPr>
          <w:rFonts w:ascii="Arial" w:hAnsi="Arial" w:cs="Arial"/>
          <w:sz w:val="20"/>
          <w:szCs w:val="20"/>
        </w:rPr>
        <w:t>Approves the application fee of $2500 per application for discontinuance.</w:t>
      </w:r>
    </w:p>
    <w:p w:rsidR="00D94436" w:rsidRPr="00407AD4" w:rsidRDefault="00D94436" w:rsidP="00495FE9">
      <w:pPr>
        <w:spacing w:before="480" w:after="240"/>
        <w:ind w:right="23"/>
        <w:rPr>
          <w:rFonts w:ascii="Arial Bold" w:hAnsi="Arial Bold" w:cs="Arial"/>
          <w:b/>
          <w:bCs/>
        </w:rPr>
      </w:pPr>
      <w:r w:rsidRPr="00407AD4">
        <w:rPr>
          <w:rFonts w:ascii="Arial Bold" w:hAnsi="Arial Bold" w:cs="Arial"/>
          <w:b/>
          <w:bCs/>
        </w:rPr>
        <w:t>Agenda item 6.1</w:t>
      </w:r>
    </w:p>
    <w:p w:rsidR="00D94436" w:rsidRPr="00F352ED" w:rsidRDefault="00D94436" w:rsidP="008B7896">
      <w:pPr>
        <w:keepNext/>
        <w:keepLines/>
        <w:spacing w:before="280" w:after="200" w:line="276" w:lineRule="auto"/>
        <w:outlineLvl w:val="2"/>
        <w:rPr>
          <w:rFonts w:ascii="Arial Bold" w:eastAsia="MS Gothic" w:hAnsi="Arial Bold" w:hint="eastAsia"/>
          <w:color w:val="000000"/>
          <w:sz w:val="22"/>
          <w:szCs w:val="26"/>
          <w:lang w:val="en-US" w:eastAsia="en-US"/>
        </w:rPr>
      </w:pPr>
      <w:r w:rsidRPr="00F352ED">
        <w:rPr>
          <w:rFonts w:ascii="Arial Bold" w:eastAsia="MS Gothic" w:hAnsi="Arial Bold"/>
          <w:color w:val="000000"/>
          <w:sz w:val="22"/>
          <w:szCs w:val="26"/>
          <w:lang w:val="en-US" w:eastAsia="en-US"/>
        </w:rPr>
        <w:t>Records of Assemblies of Councillors</w:t>
      </w:r>
    </w:p>
    <w:p w:rsidR="00D94436" w:rsidRPr="00D50502" w:rsidRDefault="00D94436" w:rsidP="00D94436">
      <w:pPr>
        <w:spacing w:after="200" w:line="288" w:lineRule="auto"/>
        <w:rPr>
          <w:rFonts w:ascii="Arial" w:eastAsia="MS Mincho" w:hAnsi="Arial"/>
          <w:b/>
          <w:sz w:val="20"/>
          <w:lang w:eastAsia="en-US"/>
        </w:rPr>
      </w:pPr>
      <w:r w:rsidRPr="00D50502">
        <w:rPr>
          <w:rFonts w:ascii="Arial" w:eastAsia="MS Mincho" w:hAnsi="Arial"/>
          <w:b/>
          <w:sz w:val="20"/>
          <w:lang w:eastAsia="en-US"/>
        </w:rPr>
        <w:t>Resolved:</w:t>
      </w:r>
    </w:p>
    <w:p w:rsidR="00D94436" w:rsidRPr="00F352ED" w:rsidRDefault="00D94436" w:rsidP="008B7896">
      <w:pPr>
        <w:spacing w:after="360"/>
        <w:ind w:right="23"/>
        <w:rPr>
          <w:rFonts w:ascii="Arial" w:hAnsi="Arial" w:cs="Arial"/>
          <w:sz w:val="20"/>
          <w:szCs w:val="20"/>
        </w:rPr>
      </w:pPr>
      <w:r w:rsidRPr="00F352ED">
        <w:rPr>
          <w:rFonts w:ascii="Arial" w:hAnsi="Arial" w:cs="Arial"/>
          <w:sz w:val="20"/>
          <w:szCs w:val="20"/>
        </w:rPr>
        <w:t>That Council notes the written records of the assemblies of Councillors as detailed in Attachment 2 of the report from management.</w:t>
      </w:r>
    </w:p>
    <w:p w:rsidR="00D94436" w:rsidRPr="00407AD4" w:rsidRDefault="00D94436" w:rsidP="00495FE9">
      <w:pPr>
        <w:spacing w:before="480" w:after="240"/>
        <w:ind w:right="23"/>
        <w:rPr>
          <w:rFonts w:ascii="Arial Bold" w:hAnsi="Arial Bold" w:cs="Arial"/>
          <w:b/>
          <w:bCs/>
        </w:rPr>
      </w:pPr>
      <w:r w:rsidRPr="00407AD4">
        <w:rPr>
          <w:rFonts w:ascii="Arial Bold" w:hAnsi="Arial Bold" w:cs="Arial"/>
          <w:b/>
          <w:bCs/>
        </w:rPr>
        <w:t>Agenda item 6.2</w:t>
      </w:r>
    </w:p>
    <w:p w:rsidR="005C11AD" w:rsidRPr="005C11AD" w:rsidRDefault="005C11AD" w:rsidP="00DD20B3">
      <w:pPr>
        <w:keepNext/>
        <w:keepLines/>
        <w:spacing w:before="280" w:after="200" w:line="276" w:lineRule="auto"/>
        <w:outlineLvl w:val="2"/>
        <w:rPr>
          <w:rFonts w:ascii="Arial Bold" w:eastAsia="MS Gothic" w:hAnsi="Arial Bold" w:hint="eastAsia"/>
          <w:color w:val="000000"/>
          <w:sz w:val="22"/>
          <w:szCs w:val="26"/>
          <w:lang w:val="en-US" w:eastAsia="en-US"/>
        </w:rPr>
      </w:pPr>
      <w:r w:rsidRPr="005C11AD">
        <w:rPr>
          <w:rFonts w:ascii="Arial Bold" w:eastAsia="MS Gothic" w:hAnsi="Arial Bold"/>
          <w:color w:val="000000"/>
          <w:sz w:val="22"/>
          <w:szCs w:val="26"/>
          <w:lang w:val="en-US" w:eastAsia="en-US"/>
        </w:rPr>
        <w:t>Imp</w:t>
      </w:r>
      <w:r w:rsidR="00495FE9">
        <w:rPr>
          <w:rFonts w:ascii="Arial Bold" w:eastAsia="MS Gothic" w:hAnsi="Arial Bold"/>
          <w:color w:val="000000"/>
          <w:sz w:val="22"/>
          <w:szCs w:val="26"/>
          <w:lang w:val="en-US" w:eastAsia="en-US"/>
        </w:rPr>
        <w:t>rovement to hoarding appearance</w:t>
      </w:r>
    </w:p>
    <w:p w:rsidR="00D94436" w:rsidRPr="00D50502" w:rsidRDefault="00D94436" w:rsidP="00D94436">
      <w:pPr>
        <w:spacing w:after="200" w:line="288" w:lineRule="auto"/>
        <w:rPr>
          <w:rFonts w:ascii="Arial" w:eastAsia="MS Mincho" w:hAnsi="Arial"/>
          <w:b/>
          <w:sz w:val="20"/>
          <w:lang w:eastAsia="en-US"/>
        </w:rPr>
      </w:pPr>
      <w:r w:rsidRPr="00D50502">
        <w:rPr>
          <w:rFonts w:ascii="Arial" w:eastAsia="MS Mincho" w:hAnsi="Arial"/>
          <w:b/>
          <w:sz w:val="20"/>
          <w:lang w:eastAsia="en-US"/>
        </w:rPr>
        <w:t>Resolved:</w:t>
      </w:r>
    </w:p>
    <w:p w:rsidR="00E96EAF" w:rsidRPr="00E96EAF" w:rsidRDefault="00E96EAF" w:rsidP="008B7896">
      <w:pPr>
        <w:spacing w:after="360"/>
        <w:ind w:right="23"/>
        <w:rPr>
          <w:rFonts w:ascii="Arial" w:hAnsi="Arial" w:cs="Arial"/>
          <w:sz w:val="20"/>
          <w:szCs w:val="20"/>
        </w:rPr>
      </w:pPr>
      <w:r w:rsidRPr="00E96EAF">
        <w:rPr>
          <w:rFonts w:ascii="Arial" w:hAnsi="Arial" w:cs="Arial"/>
          <w:sz w:val="20"/>
          <w:szCs w:val="20"/>
        </w:rPr>
        <w:t>That Council approves the approach outlined for a minimum standard of hoardings appearance and also for the mandatory application of Council commissioned artwork where hoardings are in place for longer than 12 weeks.</w:t>
      </w:r>
    </w:p>
    <w:p w:rsidR="00D94436" w:rsidRPr="00407AD4" w:rsidRDefault="00D94436" w:rsidP="00495FE9">
      <w:pPr>
        <w:spacing w:before="480" w:after="240"/>
        <w:ind w:right="23"/>
        <w:rPr>
          <w:rFonts w:ascii="Arial Bold" w:hAnsi="Arial Bold" w:cs="Arial"/>
          <w:b/>
          <w:bCs/>
        </w:rPr>
      </w:pPr>
      <w:r w:rsidRPr="00407AD4">
        <w:rPr>
          <w:rFonts w:ascii="Arial Bold" w:hAnsi="Arial Bold" w:cs="Arial"/>
          <w:b/>
          <w:bCs/>
        </w:rPr>
        <w:t>Agenda item 6.3</w:t>
      </w:r>
    </w:p>
    <w:p w:rsidR="00E96EAF" w:rsidRPr="00DD20B3" w:rsidRDefault="00E96EAF" w:rsidP="00DD20B3">
      <w:pPr>
        <w:keepNext/>
        <w:keepLines/>
        <w:spacing w:before="280" w:after="200" w:line="276" w:lineRule="auto"/>
        <w:outlineLvl w:val="2"/>
        <w:rPr>
          <w:rFonts w:ascii="Arial Bold" w:eastAsia="MS Gothic" w:hAnsi="Arial Bold" w:hint="eastAsia"/>
          <w:color w:val="000000"/>
          <w:sz w:val="22"/>
          <w:szCs w:val="26"/>
          <w:lang w:val="en-US" w:eastAsia="en-US"/>
        </w:rPr>
      </w:pPr>
      <w:r w:rsidRPr="00E96EAF">
        <w:rPr>
          <w:rFonts w:ascii="Arial Bold" w:eastAsia="MS Gothic" w:hAnsi="Arial Bold"/>
          <w:color w:val="000000"/>
          <w:sz w:val="22"/>
          <w:szCs w:val="26"/>
          <w:lang w:val="en-US" w:eastAsia="en-US"/>
        </w:rPr>
        <w:t>Path</w:t>
      </w:r>
      <w:r w:rsidR="00495FE9">
        <w:rPr>
          <w:rFonts w:ascii="Arial Bold" w:eastAsia="MS Gothic" w:hAnsi="Arial Bold"/>
          <w:color w:val="000000"/>
          <w:sz w:val="22"/>
          <w:szCs w:val="26"/>
          <w:lang w:val="en-US" w:eastAsia="en-US"/>
        </w:rPr>
        <w:t>ways Innovation Package Funding</w:t>
      </w:r>
    </w:p>
    <w:p w:rsidR="00D94436" w:rsidRPr="00D50502" w:rsidRDefault="00D94436" w:rsidP="00D94436">
      <w:pPr>
        <w:spacing w:after="200" w:line="288" w:lineRule="auto"/>
        <w:rPr>
          <w:rFonts w:ascii="Arial" w:eastAsia="MS Mincho" w:hAnsi="Arial"/>
          <w:b/>
          <w:sz w:val="20"/>
          <w:lang w:eastAsia="en-US"/>
        </w:rPr>
      </w:pPr>
      <w:r w:rsidRPr="00D50502">
        <w:rPr>
          <w:rFonts w:ascii="Arial" w:eastAsia="MS Mincho" w:hAnsi="Arial"/>
          <w:b/>
          <w:sz w:val="20"/>
          <w:lang w:eastAsia="en-US"/>
        </w:rPr>
        <w:t>Resolved:</w:t>
      </w:r>
    </w:p>
    <w:p w:rsidR="00E96EAF" w:rsidRDefault="00E96EAF" w:rsidP="00495FE9">
      <w:pPr>
        <w:numPr>
          <w:ilvl w:val="0"/>
          <w:numId w:val="5"/>
        </w:numPr>
        <w:autoSpaceDE w:val="0"/>
        <w:autoSpaceDN w:val="0"/>
        <w:adjustRightInd w:val="0"/>
        <w:spacing w:after="240"/>
        <w:ind w:right="-142"/>
        <w:rPr>
          <w:rFonts w:ascii="Arial" w:hAnsi="Arial" w:cs="Arial"/>
          <w:sz w:val="20"/>
          <w:szCs w:val="20"/>
        </w:rPr>
      </w:pPr>
      <w:r w:rsidRPr="00E96EAF">
        <w:rPr>
          <w:rFonts w:ascii="Arial" w:hAnsi="Arial" w:cs="Arial"/>
          <w:sz w:val="20"/>
          <w:szCs w:val="20"/>
        </w:rPr>
        <w:t>That Council:</w:t>
      </w:r>
    </w:p>
    <w:p w:rsidR="00E96EAF" w:rsidRDefault="00E96EAF" w:rsidP="00495FE9">
      <w:pPr>
        <w:numPr>
          <w:ilvl w:val="1"/>
          <w:numId w:val="1"/>
        </w:numPr>
        <w:tabs>
          <w:tab w:val="clear" w:pos="1107"/>
          <w:tab w:val="num" w:pos="1134"/>
        </w:tabs>
        <w:spacing w:after="240"/>
        <w:ind w:left="1134" w:right="23"/>
        <w:rPr>
          <w:rFonts w:ascii="Arial" w:hAnsi="Arial" w:cs="Arial"/>
          <w:sz w:val="20"/>
          <w:szCs w:val="20"/>
        </w:rPr>
      </w:pPr>
      <w:r w:rsidRPr="00E96EAF">
        <w:rPr>
          <w:rFonts w:ascii="Arial" w:hAnsi="Arial" w:cs="Arial"/>
          <w:sz w:val="20"/>
          <w:szCs w:val="20"/>
        </w:rPr>
        <w:t xml:space="preserve">Makes a contribution of $1.2 million to the Lord Mayor’s Charitable Fund from the 2016–17 budget. The contribution will be used to establish the City of Melbourne </w:t>
      </w:r>
      <w:r w:rsidRPr="00E96EAF">
        <w:rPr>
          <w:rFonts w:ascii="Arial" w:hAnsi="Arial" w:cs="Arial"/>
          <w:i/>
          <w:sz w:val="20"/>
          <w:szCs w:val="20"/>
        </w:rPr>
        <w:t>Pathways Innovation Fund</w:t>
      </w:r>
      <w:r w:rsidRPr="00E96EAF">
        <w:rPr>
          <w:rFonts w:ascii="Arial" w:hAnsi="Arial" w:cs="Arial"/>
          <w:sz w:val="20"/>
          <w:szCs w:val="20"/>
        </w:rPr>
        <w:t xml:space="preserve"> for homelessness projects in the municipality.</w:t>
      </w:r>
    </w:p>
    <w:p w:rsidR="00E96EAF" w:rsidRDefault="00E96EAF" w:rsidP="00495FE9">
      <w:pPr>
        <w:numPr>
          <w:ilvl w:val="1"/>
          <w:numId w:val="1"/>
        </w:numPr>
        <w:tabs>
          <w:tab w:val="clear" w:pos="1107"/>
          <w:tab w:val="num" w:pos="1134"/>
        </w:tabs>
        <w:spacing w:after="240"/>
        <w:ind w:left="1134" w:right="23"/>
        <w:rPr>
          <w:rFonts w:ascii="Arial" w:hAnsi="Arial" w:cs="Arial"/>
          <w:sz w:val="20"/>
          <w:szCs w:val="20"/>
        </w:rPr>
      </w:pPr>
      <w:r w:rsidRPr="00E96EAF">
        <w:rPr>
          <w:rFonts w:ascii="Arial" w:hAnsi="Arial" w:cs="Arial"/>
          <w:sz w:val="20"/>
          <w:szCs w:val="20"/>
        </w:rPr>
        <w:lastRenderedPageBreak/>
        <w:t>Develops an agreement between the City of Melbourne and Lord Mayor’s Charitable Foundation by 30 June 2017 in order to commence funding projects</w:t>
      </w:r>
      <w:r w:rsidR="0010379C">
        <w:rPr>
          <w:rFonts w:ascii="Arial" w:hAnsi="Arial" w:cs="Arial"/>
          <w:sz w:val="20"/>
          <w:szCs w:val="20"/>
        </w:rPr>
        <w:t xml:space="preserve"> in the 2017–18 financial year.</w:t>
      </w:r>
    </w:p>
    <w:p w:rsidR="00E96EAF" w:rsidRPr="00E96EAF" w:rsidRDefault="00E96EAF" w:rsidP="00495FE9">
      <w:pPr>
        <w:numPr>
          <w:ilvl w:val="1"/>
          <w:numId w:val="1"/>
        </w:numPr>
        <w:tabs>
          <w:tab w:val="clear" w:pos="1107"/>
          <w:tab w:val="num" w:pos="1134"/>
        </w:tabs>
        <w:spacing w:after="240"/>
        <w:ind w:left="1134" w:right="23"/>
        <w:rPr>
          <w:rFonts w:ascii="Arial Bold" w:hAnsi="Arial Bold" w:cs="Arial"/>
          <w:b/>
          <w:bCs/>
          <w:sz w:val="20"/>
          <w:szCs w:val="20"/>
        </w:rPr>
      </w:pPr>
      <w:r w:rsidRPr="00E96EAF">
        <w:rPr>
          <w:rFonts w:ascii="Arial" w:hAnsi="Arial" w:cs="Arial"/>
          <w:sz w:val="20"/>
          <w:szCs w:val="20"/>
        </w:rPr>
        <w:t xml:space="preserve">Notes that $523,120 is included in the proposed 2017–18 budget to deliver the Daily Support Team and Night Time Safe Spaces programs as part of the </w:t>
      </w:r>
      <w:r w:rsidRPr="00E96EAF">
        <w:rPr>
          <w:rFonts w:ascii="Arial" w:hAnsi="Arial" w:cs="Arial"/>
          <w:i/>
          <w:sz w:val="20"/>
          <w:szCs w:val="20"/>
        </w:rPr>
        <w:t>Pathways Innovation Package.</w:t>
      </w:r>
    </w:p>
    <w:p w:rsidR="00D94436" w:rsidRPr="00407AD4" w:rsidRDefault="00D94436" w:rsidP="00495FE9">
      <w:pPr>
        <w:spacing w:before="480" w:after="240"/>
        <w:ind w:right="23"/>
        <w:rPr>
          <w:rFonts w:ascii="Arial Bold" w:hAnsi="Arial Bold" w:cs="Arial"/>
          <w:b/>
          <w:bCs/>
        </w:rPr>
      </w:pPr>
      <w:r w:rsidRPr="00407AD4">
        <w:rPr>
          <w:rFonts w:ascii="Arial Bold" w:hAnsi="Arial Bold" w:cs="Arial"/>
          <w:b/>
          <w:bCs/>
        </w:rPr>
        <w:t>Agenda item 6.4</w:t>
      </w:r>
    </w:p>
    <w:p w:rsidR="00E96EAF" w:rsidRPr="00DD20B3" w:rsidRDefault="00E96EAF" w:rsidP="00DD20B3">
      <w:pPr>
        <w:keepNext/>
        <w:keepLines/>
        <w:spacing w:before="280" w:after="200" w:line="276" w:lineRule="auto"/>
        <w:outlineLvl w:val="2"/>
        <w:rPr>
          <w:rFonts w:ascii="Arial Bold" w:eastAsia="MS Gothic" w:hAnsi="Arial Bold" w:hint="eastAsia"/>
          <w:color w:val="000000"/>
          <w:sz w:val="22"/>
          <w:szCs w:val="26"/>
          <w:lang w:val="en-US" w:eastAsia="en-US"/>
        </w:rPr>
      </w:pPr>
      <w:r w:rsidRPr="00E96EAF">
        <w:rPr>
          <w:rFonts w:ascii="Arial Bold" w:eastAsia="MS Gothic" w:hAnsi="Arial Bold"/>
          <w:color w:val="000000"/>
          <w:sz w:val="22"/>
          <w:szCs w:val="26"/>
          <w:lang w:val="en-US" w:eastAsia="en-US"/>
        </w:rPr>
        <w:t>Queen Victoria Market Precinct Renewal (QVMPR) P</w:t>
      </w:r>
      <w:r w:rsidR="00495FE9">
        <w:rPr>
          <w:rFonts w:ascii="Arial Bold" w:eastAsia="MS Gothic" w:hAnsi="Arial Bold"/>
          <w:color w:val="000000"/>
          <w:sz w:val="22"/>
          <w:szCs w:val="26"/>
          <w:lang w:val="en-US" w:eastAsia="en-US"/>
        </w:rPr>
        <w:t>rogram Reserve Quarterly Report</w:t>
      </w:r>
    </w:p>
    <w:p w:rsidR="00D94436" w:rsidRPr="00D50502" w:rsidRDefault="00D94436" w:rsidP="00D94436">
      <w:pPr>
        <w:spacing w:after="200" w:line="288" w:lineRule="auto"/>
        <w:rPr>
          <w:rFonts w:ascii="Arial" w:eastAsia="MS Mincho" w:hAnsi="Arial"/>
          <w:b/>
          <w:sz w:val="20"/>
          <w:lang w:eastAsia="en-US"/>
        </w:rPr>
      </w:pPr>
      <w:r w:rsidRPr="00D50502">
        <w:rPr>
          <w:rFonts w:ascii="Arial" w:eastAsia="MS Mincho" w:hAnsi="Arial"/>
          <w:b/>
          <w:sz w:val="20"/>
          <w:lang w:eastAsia="en-US"/>
        </w:rPr>
        <w:t>Resolved:</w:t>
      </w:r>
    </w:p>
    <w:p w:rsidR="00E96EAF" w:rsidRPr="00E96EAF" w:rsidRDefault="00E96EAF" w:rsidP="008B7896">
      <w:pPr>
        <w:spacing w:after="360"/>
        <w:ind w:right="23"/>
        <w:rPr>
          <w:rFonts w:ascii="Arial" w:hAnsi="Arial" w:cs="Arial"/>
          <w:color w:val="000000"/>
          <w:sz w:val="20"/>
          <w:szCs w:val="20"/>
        </w:rPr>
      </w:pPr>
      <w:r w:rsidRPr="00E96EAF">
        <w:rPr>
          <w:rFonts w:ascii="Arial" w:hAnsi="Arial" w:cs="Arial"/>
          <w:color w:val="000000"/>
          <w:sz w:val="20"/>
          <w:szCs w:val="20"/>
        </w:rPr>
        <w:t>That Council accepts the quarterly Queen Victoria Market Renewal Program Rese</w:t>
      </w:r>
      <w:r w:rsidR="0010379C">
        <w:rPr>
          <w:rFonts w:ascii="Arial" w:hAnsi="Arial" w:cs="Arial"/>
          <w:color w:val="000000"/>
          <w:sz w:val="20"/>
          <w:szCs w:val="20"/>
        </w:rPr>
        <w:t>rve report as at 31 March 2017.</w:t>
      </w:r>
    </w:p>
    <w:p w:rsidR="00E96EAF" w:rsidRPr="00407AD4" w:rsidRDefault="00E96EAF" w:rsidP="00495FE9">
      <w:pPr>
        <w:spacing w:before="480" w:after="240"/>
        <w:ind w:right="23"/>
        <w:rPr>
          <w:rFonts w:ascii="Arial Bold" w:hAnsi="Arial Bold" w:cs="Arial"/>
          <w:b/>
          <w:bCs/>
        </w:rPr>
      </w:pPr>
      <w:r>
        <w:rPr>
          <w:rFonts w:ascii="Arial Bold" w:hAnsi="Arial Bold" w:cs="Arial"/>
          <w:b/>
          <w:bCs/>
        </w:rPr>
        <w:t>Agenda item 6.5</w:t>
      </w:r>
    </w:p>
    <w:p w:rsidR="00E96EAF" w:rsidRPr="00E96EAF" w:rsidRDefault="00E96EAF" w:rsidP="00DD20B3">
      <w:pPr>
        <w:keepNext/>
        <w:keepLines/>
        <w:spacing w:before="280" w:after="200" w:line="276" w:lineRule="auto"/>
        <w:outlineLvl w:val="2"/>
        <w:rPr>
          <w:rFonts w:ascii="Arial Bold" w:eastAsia="MS Gothic" w:hAnsi="Arial Bold" w:hint="eastAsia"/>
          <w:color w:val="000000"/>
          <w:sz w:val="22"/>
          <w:szCs w:val="26"/>
          <w:lang w:val="en-US" w:eastAsia="en-US"/>
        </w:rPr>
      </w:pPr>
      <w:r w:rsidRPr="00E96EAF">
        <w:rPr>
          <w:rFonts w:ascii="Arial Bold" w:eastAsia="MS Gothic" w:hAnsi="Arial Bold"/>
          <w:color w:val="000000"/>
          <w:sz w:val="22"/>
          <w:szCs w:val="26"/>
          <w:lang w:val="en-US" w:eastAsia="en-US"/>
        </w:rPr>
        <w:t>2016–17 Council Wor</w:t>
      </w:r>
      <w:r w:rsidR="00495FE9">
        <w:rPr>
          <w:rFonts w:ascii="Arial Bold" w:eastAsia="MS Gothic" w:hAnsi="Arial Bold"/>
          <w:color w:val="000000"/>
          <w:sz w:val="22"/>
          <w:szCs w:val="26"/>
          <w:lang w:val="en-US" w:eastAsia="en-US"/>
        </w:rPr>
        <w:t>ks Program Third Quarter report</w:t>
      </w:r>
    </w:p>
    <w:p w:rsidR="00E96EAF" w:rsidRPr="00D50502" w:rsidRDefault="00E96EAF" w:rsidP="00E96EAF">
      <w:pPr>
        <w:spacing w:after="200" w:line="288" w:lineRule="auto"/>
        <w:rPr>
          <w:rFonts w:ascii="Arial" w:eastAsia="MS Mincho" w:hAnsi="Arial"/>
          <w:b/>
          <w:sz w:val="20"/>
          <w:lang w:eastAsia="en-US"/>
        </w:rPr>
      </w:pPr>
      <w:r w:rsidRPr="00D50502">
        <w:rPr>
          <w:rFonts w:ascii="Arial" w:eastAsia="MS Mincho" w:hAnsi="Arial"/>
          <w:b/>
          <w:sz w:val="20"/>
          <w:lang w:eastAsia="en-US"/>
        </w:rPr>
        <w:t>Resolved:</w:t>
      </w:r>
    </w:p>
    <w:p w:rsidR="008D56A8" w:rsidRDefault="008D56A8" w:rsidP="00495FE9">
      <w:pPr>
        <w:numPr>
          <w:ilvl w:val="0"/>
          <w:numId w:val="8"/>
        </w:numPr>
        <w:autoSpaceDE w:val="0"/>
        <w:autoSpaceDN w:val="0"/>
        <w:adjustRightInd w:val="0"/>
        <w:spacing w:after="240"/>
        <w:ind w:right="-142"/>
        <w:rPr>
          <w:rFonts w:ascii="Arial" w:hAnsi="Arial" w:cs="Arial"/>
          <w:sz w:val="20"/>
          <w:szCs w:val="20"/>
        </w:rPr>
      </w:pPr>
      <w:r w:rsidRPr="008D56A8">
        <w:rPr>
          <w:rFonts w:ascii="Arial" w:hAnsi="Arial" w:cs="Arial"/>
          <w:sz w:val="20"/>
          <w:szCs w:val="20"/>
        </w:rPr>
        <w:t>That Council:</w:t>
      </w:r>
    </w:p>
    <w:p w:rsidR="008D56A8" w:rsidRDefault="008D56A8" w:rsidP="00495FE9">
      <w:pPr>
        <w:numPr>
          <w:ilvl w:val="1"/>
          <w:numId w:val="1"/>
        </w:numPr>
        <w:tabs>
          <w:tab w:val="clear" w:pos="1107"/>
          <w:tab w:val="num" w:pos="1134"/>
        </w:tabs>
        <w:spacing w:after="240"/>
        <w:ind w:left="1134" w:right="23"/>
        <w:rPr>
          <w:rFonts w:ascii="Arial" w:hAnsi="Arial" w:cs="Arial"/>
          <w:sz w:val="20"/>
          <w:szCs w:val="20"/>
        </w:rPr>
      </w:pPr>
      <w:r w:rsidRPr="008D56A8">
        <w:rPr>
          <w:rFonts w:ascii="Arial" w:hAnsi="Arial" w:cs="Arial"/>
          <w:sz w:val="20"/>
          <w:szCs w:val="20"/>
        </w:rPr>
        <w:t>Notes the 2016–17 Council Works Program third quarter report.</w:t>
      </w:r>
    </w:p>
    <w:p w:rsidR="008D56A8" w:rsidRDefault="008D56A8" w:rsidP="00495FE9">
      <w:pPr>
        <w:numPr>
          <w:ilvl w:val="1"/>
          <w:numId w:val="1"/>
        </w:numPr>
        <w:tabs>
          <w:tab w:val="clear" w:pos="1107"/>
          <w:tab w:val="num" w:pos="1134"/>
        </w:tabs>
        <w:spacing w:after="240"/>
        <w:ind w:left="1134" w:right="23"/>
        <w:rPr>
          <w:rFonts w:ascii="Arial" w:hAnsi="Arial" w:cs="Arial"/>
          <w:sz w:val="20"/>
          <w:szCs w:val="20"/>
        </w:rPr>
      </w:pPr>
      <w:r w:rsidRPr="008D56A8">
        <w:rPr>
          <w:rFonts w:ascii="Arial" w:hAnsi="Arial" w:cs="Arial"/>
          <w:sz w:val="20"/>
          <w:szCs w:val="20"/>
        </w:rPr>
        <w:t>Approves the program adjustments to the 2016–17 Council Works Program that are included in Appendix 2 of the 2016–17 Council Works Program Third Quarter report, and notes the following significant program adjustments:</w:t>
      </w:r>
    </w:p>
    <w:p w:rsidR="008D56A8" w:rsidRPr="008D56A8" w:rsidRDefault="0090531A" w:rsidP="0010379C">
      <w:pPr>
        <w:numPr>
          <w:ilvl w:val="2"/>
          <w:numId w:val="1"/>
        </w:numPr>
        <w:tabs>
          <w:tab w:val="clear" w:pos="1985"/>
          <w:tab w:val="num" w:pos="1843"/>
        </w:tabs>
        <w:spacing w:after="240"/>
        <w:ind w:left="1843" w:right="23" w:hanging="709"/>
        <w:rPr>
          <w:rFonts w:ascii="Arial" w:hAnsi="Arial" w:cs="Arial"/>
          <w:iCs/>
          <w:sz w:val="20"/>
          <w:szCs w:val="20"/>
        </w:rPr>
      </w:pPr>
      <w:r>
        <w:rPr>
          <w:rFonts w:ascii="Arial" w:hAnsi="Arial" w:cs="Arial"/>
          <w:iCs/>
          <w:sz w:val="20"/>
          <w:szCs w:val="20"/>
        </w:rPr>
        <w:t>A</w:t>
      </w:r>
      <w:r w:rsidR="008D56A8" w:rsidRPr="008D56A8">
        <w:rPr>
          <w:rFonts w:ascii="Arial" w:hAnsi="Arial" w:cs="Arial"/>
          <w:iCs/>
          <w:sz w:val="20"/>
          <w:szCs w:val="20"/>
        </w:rPr>
        <w:t xml:space="preserve"> reclassification from Capital to Maintenance Capital Grant for both Street Lighting LED project ($3,700,000) and Melbourne Contemporary </w:t>
      </w:r>
      <w:proofErr w:type="spellStart"/>
      <w:r w:rsidR="0010379C" w:rsidRPr="006920BE">
        <w:rPr>
          <w:rFonts w:ascii="Arial" w:hAnsi="Arial" w:cs="Arial"/>
          <w:iCs/>
          <w:sz w:val="20"/>
          <w:szCs w:val="20"/>
        </w:rPr>
        <w:t>Pavil</w:t>
      </w:r>
      <w:r w:rsidR="00441033" w:rsidRPr="006920BE">
        <w:rPr>
          <w:rFonts w:ascii="Arial" w:hAnsi="Arial" w:cs="Arial"/>
          <w:iCs/>
          <w:sz w:val="20"/>
          <w:szCs w:val="20"/>
        </w:rPr>
        <w:t>l</w:t>
      </w:r>
      <w:r w:rsidR="0010379C" w:rsidRPr="006920BE">
        <w:rPr>
          <w:rFonts w:ascii="Arial" w:hAnsi="Arial" w:cs="Arial"/>
          <w:iCs/>
          <w:sz w:val="20"/>
          <w:szCs w:val="20"/>
        </w:rPr>
        <w:t>ion</w:t>
      </w:r>
      <w:proofErr w:type="spellEnd"/>
      <w:r w:rsidR="008D56A8" w:rsidRPr="008D56A8">
        <w:rPr>
          <w:rFonts w:ascii="Arial" w:hAnsi="Arial" w:cs="Arial"/>
          <w:iCs/>
          <w:sz w:val="20"/>
          <w:szCs w:val="20"/>
        </w:rPr>
        <w:t xml:space="preserve"> project ($300,000)</w:t>
      </w:r>
      <w:r w:rsidR="00D96A52">
        <w:rPr>
          <w:rFonts w:ascii="Arial" w:hAnsi="Arial" w:cs="Arial"/>
          <w:iCs/>
          <w:sz w:val="20"/>
          <w:szCs w:val="20"/>
        </w:rPr>
        <w:t>.</w:t>
      </w:r>
    </w:p>
    <w:p w:rsidR="008D56A8" w:rsidRPr="008D56A8" w:rsidRDefault="0090531A" w:rsidP="0010379C">
      <w:pPr>
        <w:numPr>
          <w:ilvl w:val="2"/>
          <w:numId w:val="1"/>
        </w:numPr>
        <w:tabs>
          <w:tab w:val="clear" w:pos="1985"/>
          <w:tab w:val="num" w:pos="1843"/>
        </w:tabs>
        <w:spacing w:after="240"/>
        <w:ind w:left="1843" w:right="23" w:hanging="709"/>
        <w:rPr>
          <w:rFonts w:ascii="Arial" w:hAnsi="Arial" w:cs="Arial"/>
          <w:iCs/>
          <w:sz w:val="20"/>
          <w:szCs w:val="20"/>
        </w:rPr>
      </w:pPr>
      <w:r>
        <w:rPr>
          <w:rFonts w:ascii="Arial" w:hAnsi="Arial" w:cs="Arial"/>
          <w:iCs/>
          <w:sz w:val="20"/>
          <w:szCs w:val="20"/>
        </w:rPr>
        <w:t>A</w:t>
      </w:r>
      <w:r w:rsidR="008D56A8" w:rsidRPr="008D56A8">
        <w:rPr>
          <w:rFonts w:ascii="Arial" w:hAnsi="Arial" w:cs="Arial"/>
          <w:iCs/>
          <w:sz w:val="20"/>
          <w:szCs w:val="20"/>
        </w:rPr>
        <w:t xml:space="preserve"> transfer of $509,201 to support delivery of Green Your Laneway Pilot</w:t>
      </w:r>
      <w:r w:rsidR="00D96A52">
        <w:rPr>
          <w:rFonts w:ascii="Arial" w:hAnsi="Arial" w:cs="Arial"/>
          <w:iCs/>
          <w:sz w:val="20"/>
          <w:szCs w:val="20"/>
        </w:rPr>
        <w:t>.</w:t>
      </w:r>
    </w:p>
    <w:p w:rsidR="008D56A8" w:rsidRPr="00D61B94" w:rsidRDefault="0090531A" w:rsidP="0010379C">
      <w:pPr>
        <w:numPr>
          <w:ilvl w:val="2"/>
          <w:numId w:val="1"/>
        </w:numPr>
        <w:tabs>
          <w:tab w:val="clear" w:pos="1985"/>
          <w:tab w:val="num" w:pos="1843"/>
        </w:tabs>
        <w:spacing w:after="240"/>
        <w:ind w:left="1843" w:right="23" w:hanging="709"/>
        <w:rPr>
          <w:rFonts w:ascii="Arial" w:hAnsi="Arial" w:cs="Arial"/>
          <w:iCs/>
          <w:color w:val="000000" w:themeColor="text1"/>
          <w:sz w:val="20"/>
          <w:szCs w:val="20"/>
        </w:rPr>
      </w:pPr>
      <w:r>
        <w:rPr>
          <w:rFonts w:ascii="Arial" w:hAnsi="Arial" w:cs="Arial"/>
          <w:iCs/>
          <w:sz w:val="20"/>
          <w:szCs w:val="20"/>
        </w:rPr>
        <w:t>A</w:t>
      </w:r>
      <w:r w:rsidR="008D56A8" w:rsidRPr="008D56A8">
        <w:rPr>
          <w:rFonts w:ascii="Arial" w:hAnsi="Arial" w:cs="Arial"/>
          <w:iCs/>
          <w:sz w:val="20"/>
          <w:szCs w:val="20"/>
        </w:rPr>
        <w:t xml:space="preserve"> transfer of $500,000 into Corporate Renewal Works to support completion of </w:t>
      </w:r>
      <w:r w:rsidR="008D56A8" w:rsidRPr="00D61B94">
        <w:rPr>
          <w:rFonts w:ascii="Arial" w:hAnsi="Arial" w:cs="Arial"/>
          <w:iCs/>
          <w:color w:val="000000" w:themeColor="text1"/>
          <w:sz w:val="20"/>
          <w:szCs w:val="20"/>
        </w:rPr>
        <w:t>Security improvements.</w:t>
      </w:r>
    </w:p>
    <w:p w:rsidR="006A19AD" w:rsidRPr="00D61B94" w:rsidRDefault="0090531A" w:rsidP="0010379C">
      <w:pPr>
        <w:numPr>
          <w:ilvl w:val="2"/>
          <w:numId w:val="1"/>
        </w:numPr>
        <w:tabs>
          <w:tab w:val="clear" w:pos="1985"/>
          <w:tab w:val="num" w:pos="1843"/>
        </w:tabs>
        <w:spacing w:after="240"/>
        <w:ind w:left="1843" w:right="23" w:hanging="709"/>
        <w:rPr>
          <w:rFonts w:ascii="Arial" w:hAnsi="Arial" w:cs="Arial"/>
          <w:iCs/>
          <w:color w:val="000000" w:themeColor="text1"/>
          <w:sz w:val="20"/>
          <w:szCs w:val="20"/>
        </w:rPr>
      </w:pPr>
      <w:r w:rsidRPr="00D61B94">
        <w:rPr>
          <w:rFonts w:ascii="Arial" w:hAnsi="Arial" w:cs="Arial"/>
          <w:iCs/>
          <w:color w:val="000000" w:themeColor="text1"/>
          <w:sz w:val="20"/>
          <w:szCs w:val="20"/>
        </w:rPr>
        <w:t>T</w:t>
      </w:r>
      <w:r w:rsidR="008D56A8" w:rsidRPr="00D61B94">
        <w:rPr>
          <w:rFonts w:ascii="Arial" w:hAnsi="Arial" w:cs="Arial"/>
          <w:iCs/>
          <w:color w:val="000000" w:themeColor="text1"/>
          <w:sz w:val="20"/>
          <w:szCs w:val="20"/>
        </w:rPr>
        <w:t>o proceed with tender for North Melbourne Synthetic Court Installation project 15G7923N noting requirement for $1,481,465 against remaining b</w:t>
      </w:r>
      <w:r w:rsidR="0010379C" w:rsidRPr="00D61B94">
        <w:rPr>
          <w:rFonts w:ascii="Arial" w:hAnsi="Arial" w:cs="Arial"/>
          <w:iCs/>
          <w:color w:val="000000" w:themeColor="text1"/>
          <w:sz w:val="20"/>
          <w:szCs w:val="20"/>
        </w:rPr>
        <w:t>udget availability of $990,308.</w:t>
      </w:r>
      <w:r w:rsidR="008D56A8" w:rsidRPr="00D61B94">
        <w:rPr>
          <w:rFonts w:ascii="Arial" w:hAnsi="Arial" w:cs="Arial"/>
          <w:iCs/>
          <w:color w:val="000000" w:themeColor="text1"/>
          <w:sz w:val="20"/>
          <w:szCs w:val="20"/>
        </w:rPr>
        <w:t xml:space="preserve"> Shortfall of $491,157 will be funded from underspend from other project surplus in the 2016/17 financial year.</w:t>
      </w:r>
    </w:p>
    <w:p w:rsidR="008D56A8" w:rsidRPr="008D56A8" w:rsidRDefault="0099355D" w:rsidP="00495FE9">
      <w:pPr>
        <w:spacing w:before="480" w:after="240"/>
        <w:ind w:right="23"/>
        <w:rPr>
          <w:rFonts w:ascii="Arial Bold" w:hAnsi="Arial Bold" w:cs="Arial"/>
          <w:b/>
          <w:bCs/>
        </w:rPr>
      </w:pPr>
      <w:r>
        <w:rPr>
          <w:rFonts w:ascii="Arial Bold" w:hAnsi="Arial Bold" w:cs="Arial"/>
          <w:b/>
          <w:bCs/>
        </w:rPr>
        <w:t>Agenda item 6.6</w:t>
      </w:r>
    </w:p>
    <w:p w:rsidR="008D56A8" w:rsidRPr="0099355D" w:rsidRDefault="0090531A" w:rsidP="00DD20B3">
      <w:pPr>
        <w:keepNext/>
        <w:keepLines/>
        <w:spacing w:before="280" w:after="200" w:line="276" w:lineRule="auto"/>
        <w:outlineLvl w:val="2"/>
        <w:rPr>
          <w:rFonts w:ascii="Arial Bold" w:eastAsia="MS Gothic" w:hAnsi="Arial Bold" w:hint="eastAsia"/>
          <w:color w:val="000000"/>
          <w:sz w:val="22"/>
          <w:szCs w:val="26"/>
          <w:lang w:val="en-US" w:eastAsia="en-US"/>
        </w:rPr>
      </w:pPr>
      <w:r>
        <w:rPr>
          <w:rFonts w:ascii="Arial Bold" w:eastAsia="MS Gothic" w:hAnsi="Arial Bold"/>
          <w:color w:val="000000"/>
          <w:sz w:val="22"/>
          <w:szCs w:val="26"/>
          <w:lang w:val="en-US" w:eastAsia="en-US"/>
        </w:rPr>
        <w:t>Microsoft software enterprise agreement</w:t>
      </w:r>
    </w:p>
    <w:p w:rsidR="008D56A8" w:rsidRPr="0099355D" w:rsidRDefault="008D56A8" w:rsidP="0099355D">
      <w:pPr>
        <w:spacing w:after="200" w:line="288" w:lineRule="auto"/>
        <w:rPr>
          <w:rFonts w:ascii="Arial" w:eastAsia="MS Mincho" w:hAnsi="Arial"/>
          <w:b/>
          <w:sz w:val="20"/>
        </w:rPr>
      </w:pPr>
      <w:r w:rsidRPr="0099355D">
        <w:rPr>
          <w:rFonts w:ascii="Arial" w:eastAsia="MS Mincho" w:hAnsi="Arial"/>
          <w:b/>
          <w:sz w:val="20"/>
        </w:rPr>
        <w:t>Resolved:</w:t>
      </w:r>
    </w:p>
    <w:p w:rsidR="00AA10B7" w:rsidRDefault="00AA10B7" w:rsidP="00495FE9">
      <w:pPr>
        <w:numPr>
          <w:ilvl w:val="0"/>
          <w:numId w:val="15"/>
        </w:numPr>
        <w:spacing w:after="240"/>
        <w:ind w:left="567" w:right="23" w:hanging="567"/>
        <w:rPr>
          <w:rFonts w:ascii="Arial" w:hAnsi="Arial" w:cs="Arial"/>
          <w:color w:val="000000"/>
          <w:sz w:val="20"/>
          <w:szCs w:val="20"/>
        </w:rPr>
      </w:pPr>
      <w:r w:rsidRPr="00AA10B7">
        <w:rPr>
          <w:rFonts w:ascii="Arial" w:hAnsi="Arial" w:cs="Arial"/>
          <w:color w:val="000000"/>
          <w:sz w:val="20"/>
          <w:szCs w:val="20"/>
        </w:rPr>
        <w:t>Th</w:t>
      </w:r>
      <w:r w:rsidR="00495FE9">
        <w:rPr>
          <w:rFonts w:ascii="Arial" w:hAnsi="Arial" w:cs="Arial"/>
          <w:color w:val="000000"/>
          <w:sz w:val="20"/>
          <w:szCs w:val="20"/>
        </w:rPr>
        <w:t>at Council approves entry into:</w:t>
      </w:r>
    </w:p>
    <w:p w:rsidR="00AA10B7" w:rsidRPr="00441033" w:rsidRDefault="00495FE9" w:rsidP="00441033">
      <w:pPr>
        <w:numPr>
          <w:ilvl w:val="1"/>
          <w:numId w:val="15"/>
        </w:numPr>
        <w:spacing w:after="240"/>
        <w:ind w:left="1134" w:right="23" w:hanging="567"/>
        <w:rPr>
          <w:rFonts w:ascii="Arial" w:hAnsi="Arial" w:cs="Arial"/>
          <w:color w:val="000000"/>
          <w:sz w:val="20"/>
          <w:szCs w:val="20"/>
        </w:rPr>
      </w:pPr>
      <w:r>
        <w:rPr>
          <w:rFonts w:ascii="Arial" w:hAnsi="Arial" w:cs="Arial"/>
          <w:color w:val="000000"/>
          <w:sz w:val="20"/>
          <w:szCs w:val="20"/>
        </w:rPr>
        <w:t xml:space="preserve">A contract with Data #3 Ltd </w:t>
      </w:r>
      <w:r w:rsidR="00AA10B7" w:rsidRPr="00AA10B7">
        <w:rPr>
          <w:rFonts w:ascii="Arial" w:hAnsi="Arial" w:cs="Arial"/>
          <w:color w:val="000000"/>
          <w:sz w:val="20"/>
          <w:szCs w:val="20"/>
        </w:rPr>
        <w:t>to acquire Microsoft software licenc</w:t>
      </w:r>
      <w:r w:rsidR="00441033">
        <w:rPr>
          <w:rFonts w:ascii="Arial" w:hAnsi="Arial" w:cs="Arial"/>
          <w:color w:val="000000"/>
          <w:sz w:val="20"/>
          <w:szCs w:val="20"/>
        </w:rPr>
        <w:t xml:space="preserve">es for a period of three years </w:t>
      </w:r>
      <w:r w:rsidR="00AA10B7" w:rsidRPr="00AA10B7">
        <w:rPr>
          <w:rFonts w:ascii="Arial" w:hAnsi="Arial" w:cs="Arial"/>
          <w:color w:val="000000"/>
          <w:sz w:val="20"/>
          <w:szCs w:val="20"/>
        </w:rPr>
        <w:t>commencing from 1 June 2017 under the terms contained in the State Government contract for a cost not to exceed $2.102 million over the term.</w:t>
      </w:r>
    </w:p>
    <w:p w:rsidR="008B7896" w:rsidRPr="00441033" w:rsidRDefault="00AA10B7" w:rsidP="00441033">
      <w:pPr>
        <w:numPr>
          <w:ilvl w:val="1"/>
          <w:numId w:val="15"/>
        </w:numPr>
        <w:spacing w:after="240"/>
        <w:ind w:left="1134" w:right="23" w:hanging="567"/>
        <w:rPr>
          <w:rFonts w:ascii="Arial" w:hAnsi="Arial" w:cs="Arial"/>
          <w:color w:val="000000"/>
          <w:sz w:val="20"/>
          <w:szCs w:val="20"/>
        </w:rPr>
      </w:pPr>
      <w:r w:rsidRPr="008B7896">
        <w:rPr>
          <w:rFonts w:ascii="Arial" w:hAnsi="Arial" w:cs="Arial"/>
          <w:color w:val="000000"/>
          <w:sz w:val="20"/>
          <w:szCs w:val="20"/>
        </w:rPr>
        <w:t>An associated Agreement with Microsoft Australia at no additional cost.</w:t>
      </w:r>
    </w:p>
    <w:p w:rsidR="00495FE9" w:rsidRPr="0010379C" w:rsidRDefault="00495FE9" w:rsidP="008B7896">
      <w:pPr>
        <w:pStyle w:val="ListParagraph"/>
        <w:tabs>
          <w:tab w:val="left" w:pos="1418"/>
          <w:tab w:val="left" w:pos="1985"/>
        </w:tabs>
        <w:spacing w:before="120" w:after="240"/>
        <w:ind w:left="1134" w:right="23" w:hanging="1134"/>
        <w:rPr>
          <w:rFonts w:ascii="Arial Bold" w:hAnsi="Arial Bold" w:cs="Arial"/>
          <w:bCs/>
        </w:rPr>
      </w:pPr>
    </w:p>
    <w:p w:rsidR="0010379C" w:rsidRPr="0010379C" w:rsidRDefault="0010379C" w:rsidP="008B7896">
      <w:pPr>
        <w:pStyle w:val="ListParagraph"/>
        <w:tabs>
          <w:tab w:val="left" w:pos="1418"/>
          <w:tab w:val="left" w:pos="1985"/>
        </w:tabs>
        <w:spacing w:before="120" w:after="240"/>
        <w:ind w:left="1134" w:right="23" w:hanging="1134"/>
        <w:rPr>
          <w:rFonts w:ascii="Arial Bold" w:hAnsi="Arial Bold" w:cs="Arial"/>
          <w:bCs/>
        </w:rPr>
        <w:sectPr w:rsidR="0010379C" w:rsidRPr="0010379C" w:rsidSect="00D96A52">
          <w:footerReference w:type="default" r:id="rId9"/>
          <w:pgSz w:w="11906" w:h="16838"/>
          <w:pgMar w:top="961" w:right="1106" w:bottom="899" w:left="1080" w:header="708" w:footer="708" w:gutter="0"/>
          <w:cols w:space="708"/>
          <w:docGrid w:linePitch="360"/>
        </w:sectPr>
      </w:pPr>
    </w:p>
    <w:p w:rsidR="0099355D" w:rsidRPr="008B7896" w:rsidRDefault="0099355D" w:rsidP="00495FE9">
      <w:pPr>
        <w:spacing w:before="480" w:after="240"/>
        <w:ind w:right="23"/>
        <w:rPr>
          <w:rFonts w:ascii="Arial Bold" w:hAnsi="Arial Bold" w:cs="Arial"/>
          <w:b/>
          <w:bCs/>
        </w:rPr>
      </w:pPr>
      <w:r w:rsidRPr="008B7896">
        <w:rPr>
          <w:rFonts w:ascii="Arial Bold" w:hAnsi="Arial Bold" w:cs="Arial"/>
          <w:b/>
          <w:bCs/>
        </w:rPr>
        <w:lastRenderedPageBreak/>
        <w:t>Agenda item 7.1</w:t>
      </w:r>
    </w:p>
    <w:p w:rsidR="0099355D" w:rsidRPr="00495FE9" w:rsidRDefault="0099355D" w:rsidP="00495FE9">
      <w:pPr>
        <w:keepNext/>
        <w:keepLines/>
        <w:spacing w:before="280" w:after="200" w:line="276" w:lineRule="auto"/>
        <w:outlineLvl w:val="2"/>
        <w:rPr>
          <w:rFonts w:ascii="Arial Bold" w:eastAsia="MS Gothic" w:hAnsi="Arial Bold" w:hint="eastAsia"/>
          <w:color w:val="000000"/>
          <w:sz w:val="22"/>
          <w:szCs w:val="26"/>
          <w:lang w:val="en-US" w:eastAsia="en-US"/>
        </w:rPr>
      </w:pPr>
      <w:r w:rsidRPr="0099355D">
        <w:rPr>
          <w:rFonts w:ascii="Arial Bold" w:eastAsia="MS Gothic" w:hAnsi="Arial Bold"/>
          <w:color w:val="000000"/>
          <w:sz w:val="22"/>
          <w:szCs w:val="26"/>
          <w:lang w:val="en-US" w:eastAsia="en-US"/>
        </w:rPr>
        <w:t>Notice of Motion, Cr Oke: City of Melbourne Support for the Victorian Renewable Energy Target</w:t>
      </w:r>
      <w:r w:rsidR="00441033">
        <w:rPr>
          <w:rFonts w:ascii="Arial Bold" w:eastAsia="MS Gothic" w:hAnsi="Arial Bold"/>
          <w:color w:val="000000"/>
          <w:sz w:val="22"/>
          <w:szCs w:val="26"/>
          <w:lang w:val="en-US" w:eastAsia="en-US"/>
        </w:rPr>
        <w:t>s</w:t>
      </w:r>
    </w:p>
    <w:p w:rsidR="0099355D" w:rsidRPr="0099355D" w:rsidRDefault="0099355D" w:rsidP="0099355D">
      <w:pPr>
        <w:spacing w:after="200" w:line="288" w:lineRule="auto"/>
        <w:rPr>
          <w:rFonts w:ascii="Arial" w:eastAsia="MS Mincho" w:hAnsi="Arial"/>
          <w:b/>
          <w:sz w:val="20"/>
        </w:rPr>
      </w:pPr>
      <w:r w:rsidRPr="0099355D">
        <w:rPr>
          <w:rFonts w:ascii="Arial" w:eastAsia="MS Mincho" w:hAnsi="Arial"/>
          <w:b/>
          <w:sz w:val="20"/>
        </w:rPr>
        <w:t>Resolved:</w:t>
      </w:r>
    </w:p>
    <w:p w:rsidR="0099355D" w:rsidRDefault="0099355D" w:rsidP="00495FE9">
      <w:pPr>
        <w:numPr>
          <w:ilvl w:val="0"/>
          <w:numId w:val="11"/>
        </w:numPr>
        <w:autoSpaceDE w:val="0"/>
        <w:autoSpaceDN w:val="0"/>
        <w:adjustRightInd w:val="0"/>
        <w:spacing w:after="240"/>
        <w:ind w:right="-142"/>
        <w:rPr>
          <w:rFonts w:ascii="Arial" w:hAnsi="Arial" w:cs="Arial"/>
          <w:sz w:val="20"/>
          <w:szCs w:val="20"/>
        </w:rPr>
      </w:pPr>
      <w:r w:rsidRPr="0099355D">
        <w:rPr>
          <w:rFonts w:ascii="Arial" w:hAnsi="Arial" w:cs="Arial"/>
          <w:sz w:val="20"/>
          <w:szCs w:val="20"/>
        </w:rPr>
        <w:t>That Council:</w:t>
      </w:r>
    </w:p>
    <w:p w:rsidR="0099355D" w:rsidRDefault="0099355D" w:rsidP="00495FE9">
      <w:pPr>
        <w:numPr>
          <w:ilvl w:val="1"/>
          <w:numId w:val="1"/>
        </w:numPr>
        <w:tabs>
          <w:tab w:val="clear" w:pos="1107"/>
          <w:tab w:val="num" w:pos="1134"/>
        </w:tabs>
        <w:spacing w:after="240"/>
        <w:ind w:left="1134" w:right="23"/>
        <w:rPr>
          <w:rFonts w:ascii="Arial" w:hAnsi="Arial" w:cs="Arial"/>
          <w:sz w:val="20"/>
          <w:szCs w:val="20"/>
        </w:rPr>
      </w:pPr>
      <w:r w:rsidRPr="0099355D">
        <w:rPr>
          <w:rFonts w:ascii="Arial" w:hAnsi="Arial" w:cs="Arial"/>
          <w:sz w:val="20"/>
          <w:szCs w:val="20"/>
        </w:rPr>
        <w:t xml:space="preserve">Welcomes the State Government's Victorian </w:t>
      </w:r>
      <w:r w:rsidR="00441033">
        <w:rPr>
          <w:rFonts w:ascii="Arial" w:hAnsi="Arial" w:cs="Arial"/>
          <w:sz w:val="20"/>
          <w:szCs w:val="20"/>
        </w:rPr>
        <w:t xml:space="preserve">Renewable Energy Targets (VRET) </w:t>
      </w:r>
      <w:r w:rsidRPr="0099355D">
        <w:rPr>
          <w:rFonts w:ascii="Arial" w:hAnsi="Arial" w:cs="Arial"/>
          <w:sz w:val="20"/>
          <w:szCs w:val="20"/>
        </w:rPr>
        <w:t>and supports passage of the legislation in the Victorian Parliament.</w:t>
      </w:r>
    </w:p>
    <w:p w:rsidR="0099355D" w:rsidRPr="0099355D" w:rsidRDefault="0099355D" w:rsidP="00495FE9">
      <w:pPr>
        <w:numPr>
          <w:ilvl w:val="1"/>
          <w:numId w:val="1"/>
        </w:numPr>
        <w:tabs>
          <w:tab w:val="clear" w:pos="1107"/>
          <w:tab w:val="num" w:pos="1134"/>
        </w:tabs>
        <w:spacing w:after="240"/>
        <w:ind w:left="1134" w:right="23"/>
        <w:rPr>
          <w:rFonts w:ascii="Arial" w:hAnsi="Arial" w:cs="Arial"/>
          <w:sz w:val="20"/>
          <w:szCs w:val="20"/>
        </w:rPr>
      </w:pPr>
      <w:r w:rsidRPr="0099355D">
        <w:rPr>
          <w:rFonts w:ascii="Arial" w:hAnsi="Arial" w:cs="Arial"/>
          <w:sz w:val="20"/>
          <w:szCs w:val="20"/>
        </w:rPr>
        <w:t>Notes the VRET initiative will assist the municipality in achieving its zero-net emissions strategy. The scheme will position Melbourne as a hub for renewable energy investment in Australia and encourage the development of renewable energy generation throughout the state.</w:t>
      </w:r>
    </w:p>
    <w:p w:rsidR="0099355D" w:rsidRPr="008D56A8" w:rsidRDefault="0099355D" w:rsidP="0099355D">
      <w:pPr>
        <w:spacing w:before="480" w:after="240"/>
        <w:ind w:right="23"/>
        <w:rPr>
          <w:rFonts w:ascii="Arial Bold" w:hAnsi="Arial Bold" w:cs="Arial"/>
          <w:b/>
          <w:bCs/>
        </w:rPr>
      </w:pPr>
      <w:r>
        <w:rPr>
          <w:rFonts w:ascii="Arial Bold" w:hAnsi="Arial Bold" w:cs="Arial"/>
          <w:b/>
          <w:bCs/>
        </w:rPr>
        <w:t>Agenda item 7.2</w:t>
      </w:r>
    </w:p>
    <w:p w:rsidR="0099355D" w:rsidRPr="00495FE9" w:rsidRDefault="0099355D" w:rsidP="00495FE9">
      <w:pPr>
        <w:keepNext/>
        <w:keepLines/>
        <w:spacing w:before="280" w:after="200" w:line="276" w:lineRule="auto"/>
        <w:outlineLvl w:val="2"/>
        <w:rPr>
          <w:rFonts w:ascii="Arial Bold" w:eastAsia="MS Gothic" w:hAnsi="Arial Bold" w:hint="eastAsia"/>
          <w:color w:val="000000"/>
          <w:sz w:val="22"/>
          <w:szCs w:val="26"/>
          <w:lang w:val="en-US" w:eastAsia="en-US"/>
        </w:rPr>
      </w:pPr>
      <w:r w:rsidRPr="0099355D">
        <w:rPr>
          <w:rFonts w:ascii="Arial Bold" w:eastAsia="MS Gothic" w:hAnsi="Arial Bold"/>
          <w:color w:val="000000"/>
          <w:sz w:val="22"/>
          <w:szCs w:val="26"/>
          <w:lang w:val="en-US" w:eastAsia="en-US"/>
        </w:rPr>
        <w:t>Notice of Motion, Deputy Lord Mayor Arron Wood: City o</w:t>
      </w:r>
      <w:r w:rsidR="0010379C">
        <w:rPr>
          <w:rFonts w:ascii="Arial Bold" w:eastAsia="MS Gothic" w:hAnsi="Arial Bold"/>
          <w:color w:val="000000"/>
          <w:sz w:val="22"/>
          <w:szCs w:val="26"/>
          <w:lang w:val="en-US" w:eastAsia="en-US"/>
        </w:rPr>
        <w:t>f Melbourne Tobacco Investments</w:t>
      </w:r>
    </w:p>
    <w:p w:rsidR="0099355D" w:rsidRPr="0099355D" w:rsidRDefault="0099355D" w:rsidP="0099355D">
      <w:pPr>
        <w:spacing w:after="200" w:line="288" w:lineRule="auto"/>
        <w:rPr>
          <w:rFonts w:ascii="Arial" w:eastAsia="MS Mincho" w:hAnsi="Arial"/>
          <w:b/>
          <w:sz w:val="20"/>
        </w:rPr>
      </w:pPr>
      <w:r w:rsidRPr="0099355D">
        <w:rPr>
          <w:rFonts w:ascii="Arial" w:eastAsia="MS Mincho" w:hAnsi="Arial"/>
          <w:b/>
          <w:sz w:val="20"/>
        </w:rPr>
        <w:t>Resolved:</w:t>
      </w:r>
    </w:p>
    <w:p w:rsidR="0099355D" w:rsidRDefault="0099355D" w:rsidP="00495FE9">
      <w:pPr>
        <w:keepLines/>
        <w:widowControl w:val="0"/>
        <w:numPr>
          <w:ilvl w:val="0"/>
          <w:numId w:val="12"/>
        </w:numPr>
        <w:spacing w:after="240"/>
        <w:rPr>
          <w:rFonts w:ascii="Arial" w:hAnsi="Arial" w:cs="Arial"/>
          <w:color w:val="000000"/>
          <w:sz w:val="20"/>
          <w:szCs w:val="20"/>
        </w:rPr>
      </w:pPr>
      <w:r w:rsidRPr="0099355D">
        <w:rPr>
          <w:rFonts w:ascii="Arial" w:hAnsi="Arial" w:cs="Arial"/>
          <w:sz w:val="20"/>
          <w:szCs w:val="20"/>
        </w:rPr>
        <w:t>That Council:</w:t>
      </w:r>
      <w:r w:rsidRPr="0099355D">
        <w:rPr>
          <w:rFonts w:ascii="Arial" w:hAnsi="Arial" w:cs="Arial"/>
          <w:color w:val="000000"/>
          <w:sz w:val="20"/>
          <w:szCs w:val="20"/>
        </w:rPr>
        <w:t xml:space="preserve"> </w:t>
      </w:r>
    </w:p>
    <w:p w:rsidR="0099355D" w:rsidRDefault="0099355D" w:rsidP="00495FE9">
      <w:pPr>
        <w:numPr>
          <w:ilvl w:val="1"/>
          <w:numId w:val="12"/>
        </w:numPr>
        <w:spacing w:after="240"/>
        <w:rPr>
          <w:rFonts w:ascii="Arial" w:hAnsi="Arial" w:cs="Arial"/>
          <w:sz w:val="20"/>
          <w:szCs w:val="20"/>
        </w:rPr>
      </w:pPr>
      <w:r w:rsidRPr="0099355D">
        <w:rPr>
          <w:rFonts w:ascii="Arial" w:hAnsi="Arial" w:cs="Arial"/>
          <w:sz w:val="20"/>
          <w:szCs w:val="20"/>
        </w:rPr>
        <w:t>Notes that the guidelines of the World Health Organisation Framework Convention on Tobacco Control (FCTC) state that government institutions are required to not invest in the tobacco industry. Australia is signatory to this, along with 179 other countries.</w:t>
      </w:r>
    </w:p>
    <w:p w:rsidR="0099355D" w:rsidRDefault="0099355D" w:rsidP="00495FE9">
      <w:pPr>
        <w:numPr>
          <w:ilvl w:val="1"/>
          <w:numId w:val="12"/>
        </w:numPr>
        <w:spacing w:after="240"/>
        <w:rPr>
          <w:rFonts w:ascii="Arial" w:hAnsi="Arial" w:cs="Arial"/>
          <w:sz w:val="20"/>
          <w:szCs w:val="20"/>
        </w:rPr>
      </w:pPr>
      <w:r w:rsidRPr="0099355D">
        <w:rPr>
          <w:rFonts w:ascii="Arial" w:hAnsi="Arial" w:cs="Arial"/>
          <w:sz w:val="20"/>
          <w:szCs w:val="20"/>
        </w:rPr>
        <w:t>Commits to not directly investing in the tobacco industry or tobacco aligned companies into the future. This commitment will be reflected in the City of Melbourne’s Investment Policy when it’s next reviewed.</w:t>
      </w:r>
    </w:p>
    <w:p w:rsidR="0099355D" w:rsidRDefault="0099355D" w:rsidP="00495FE9">
      <w:pPr>
        <w:numPr>
          <w:ilvl w:val="1"/>
          <w:numId w:val="12"/>
        </w:numPr>
        <w:spacing w:after="240"/>
        <w:rPr>
          <w:rFonts w:ascii="Arial" w:hAnsi="Arial" w:cs="Arial"/>
          <w:sz w:val="20"/>
          <w:szCs w:val="20"/>
        </w:rPr>
      </w:pPr>
      <w:r w:rsidRPr="0099355D">
        <w:rPr>
          <w:rFonts w:ascii="Arial" w:hAnsi="Arial" w:cs="Arial"/>
          <w:sz w:val="20"/>
          <w:szCs w:val="20"/>
        </w:rPr>
        <w:t>Requests management write to the Trustees of Council’s default superannuation fund Vision Super and request divestme</w:t>
      </w:r>
      <w:r w:rsidR="00495FE9">
        <w:rPr>
          <w:rFonts w:ascii="Arial" w:hAnsi="Arial" w:cs="Arial"/>
          <w:sz w:val="20"/>
          <w:szCs w:val="20"/>
        </w:rPr>
        <w:t>nt from all tobacco industries.</w:t>
      </w:r>
    </w:p>
    <w:p w:rsidR="0099355D" w:rsidRDefault="0099355D" w:rsidP="00495FE9">
      <w:pPr>
        <w:numPr>
          <w:ilvl w:val="1"/>
          <w:numId w:val="12"/>
        </w:numPr>
        <w:spacing w:after="240"/>
        <w:rPr>
          <w:rFonts w:ascii="Arial" w:hAnsi="Arial" w:cs="Arial"/>
          <w:sz w:val="20"/>
          <w:szCs w:val="20"/>
        </w:rPr>
      </w:pPr>
      <w:r w:rsidRPr="0099355D">
        <w:rPr>
          <w:rFonts w:ascii="Arial" w:hAnsi="Arial" w:cs="Arial"/>
          <w:sz w:val="20"/>
          <w:szCs w:val="20"/>
        </w:rPr>
        <w:t>Resolves that when the transactional banking services are tendered, respondents will be requested to confirm their exposure and support to the tobacco industry. These responses are to be taken into consideration when deciding to award the transactional banking services contract.</w:t>
      </w:r>
    </w:p>
    <w:p w:rsidR="0099355D" w:rsidRPr="0099355D" w:rsidRDefault="0099355D" w:rsidP="00495FE9">
      <w:pPr>
        <w:numPr>
          <w:ilvl w:val="1"/>
          <w:numId w:val="12"/>
        </w:numPr>
        <w:spacing w:after="240"/>
        <w:rPr>
          <w:rFonts w:ascii="Arial Bold" w:hAnsi="Arial Bold" w:cs="Arial"/>
          <w:b/>
          <w:bCs/>
          <w:sz w:val="20"/>
          <w:szCs w:val="20"/>
        </w:rPr>
      </w:pPr>
      <w:r w:rsidRPr="0099355D">
        <w:rPr>
          <w:rFonts w:ascii="Arial" w:hAnsi="Arial" w:cs="Arial"/>
          <w:sz w:val="20"/>
          <w:szCs w:val="20"/>
        </w:rPr>
        <w:t>In line with recommendations made by the Australian Medical Association, requests the Lord Mayor write to the Premier of Victoria expressing Council’s support that State Government introduces legislation to formally ban political parties accepting donations from the tobacco industry and limit interactions with the tobacco industry.</w:t>
      </w:r>
    </w:p>
    <w:sectPr w:rsidR="0099355D" w:rsidRPr="0099355D" w:rsidSect="00D96A52">
      <w:pgSz w:w="11906" w:h="16838"/>
      <w:pgMar w:top="961" w:right="1106" w:bottom="899"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17D" w:rsidRDefault="00B55242">
      <w:r>
        <w:separator/>
      </w:r>
    </w:p>
  </w:endnote>
  <w:endnote w:type="continuationSeparator" w:id="0">
    <w:p w:rsidR="0027517D" w:rsidRDefault="00B55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0CD" w:rsidRPr="009500CD" w:rsidRDefault="00AA10B7" w:rsidP="009500CD">
    <w:pPr>
      <w:pStyle w:val="Footer"/>
      <w:jc w:val="center"/>
      <w:rPr>
        <w:rFonts w:ascii="Arial" w:hAnsi="Arial" w:cs="Arial"/>
        <w:sz w:val="16"/>
        <w:szCs w:val="16"/>
      </w:rPr>
    </w:pPr>
    <w:r w:rsidRPr="009500CD">
      <w:rPr>
        <w:rFonts w:ascii="Arial" w:hAnsi="Arial" w:cs="Arial"/>
        <w:sz w:val="16"/>
        <w:szCs w:val="16"/>
      </w:rPr>
      <w:t xml:space="preserve">Page </w:t>
    </w:r>
    <w:r w:rsidRPr="009500CD">
      <w:rPr>
        <w:rFonts w:ascii="Arial" w:hAnsi="Arial" w:cs="Arial"/>
        <w:bCs/>
        <w:sz w:val="16"/>
        <w:szCs w:val="16"/>
      </w:rPr>
      <w:fldChar w:fldCharType="begin"/>
    </w:r>
    <w:r w:rsidRPr="009500CD">
      <w:rPr>
        <w:rFonts w:ascii="Arial" w:hAnsi="Arial" w:cs="Arial"/>
        <w:bCs/>
        <w:sz w:val="16"/>
        <w:szCs w:val="16"/>
      </w:rPr>
      <w:instrText xml:space="preserve"> PAGE </w:instrText>
    </w:r>
    <w:r w:rsidRPr="009500CD">
      <w:rPr>
        <w:rFonts w:ascii="Arial" w:hAnsi="Arial" w:cs="Arial"/>
        <w:bCs/>
        <w:sz w:val="16"/>
        <w:szCs w:val="16"/>
      </w:rPr>
      <w:fldChar w:fldCharType="separate"/>
    </w:r>
    <w:r w:rsidR="00C82123">
      <w:rPr>
        <w:rFonts w:ascii="Arial" w:hAnsi="Arial" w:cs="Arial"/>
        <w:bCs/>
        <w:noProof/>
        <w:sz w:val="16"/>
        <w:szCs w:val="16"/>
      </w:rPr>
      <w:t>3</w:t>
    </w:r>
    <w:r w:rsidRPr="009500CD">
      <w:rPr>
        <w:rFonts w:ascii="Arial" w:hAnsi="Arial" w:cs="Arial"/>
        <w:bCs/>
        <w:sz w:val="16"/>
        <w:szCs w:val="16"/>
      </w:rPr>
      <w:fldChar w:fldCharType="end"/>
    </w:r>
    <w:r w:rsidRPr="009500CD">
      <w:rPr>
        <w:rFonts w:ascii="Arial" w:hAnsi="Arial" w:cs="Arial"/>
        <w:sz w:val="16"/>
        <w:szCs w:val="16"/>
      </w:rPr>
      <w:t xml:space="preserve"> of </w:t>
    </w:r>
    <w:r w:rsidRPr="009500CD">
      <w:rPr>
        <w:rFonts w:ascii="Arial" w:hAnsi="Arial" w:cs="Arial"/>
        <w:bCs/>
        <w:sz w:val="16"/>
        <w:szCs w:val="16"/>
      </w:rPr>
      <w:fldChar w:fldCharType="begin"/>
    </w:r>
    <w:r w:rsidRPr="009500CD">
      <w:rPr>
        <w:rFonts w:ascii="Arial" w:hAnsi="Arial" w:cs="Arial"/>
        <w:bCs/>
        <w:sz w:val="16"/>
        <w:szCs w:val="16"/>
      </w:rPr>
      <w:instrText xml:space="preserve"> NUMPAGES  </w:instrText>
    </w:r>
    <w:r w:rsidRPr="009500CD">
      <w:rPr>
        <w:rFonts w:ascii="Arial" w:hAnsi="Arial" w:cs="Arial"/>
        <w:bCs/>
        <w:sz w:val="16"/>
        <w:szCs w:val="16"/>
      </w:rPr>
      <w:fldChar w:fldCharType="separate"/>
    </w:r>
    <w:r w:rsidR="00C82123">
      <w:rPr>
        <w:rFonts w:ascii="Arial" w:hAnsi="Arial" w:cs="Arial"/>
        <w:bCs/>
        <w:noProof/>
        <w:sz w:val="16"/>
        <w:szCs w:val="16"/>
      </w:rPr>
      <w:t>3</w:t>
    </w:r>
    <w:r w:rsidRPr="009500CD">
      <w:rPr>
        <w:rFonts w:ascii="Arial" w:hAnsi="Arial" w:cs="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17D" w:rsidRDefault="00B55242">
      <w:r>
        <w:separator/>
      </w:r>
    </w:p>
  </w:footnote>
  <w:footnote w:type="continuationSeparator" w:id="0">
    <w:p w:rsidR="0027517D" w:rsidRDefault="00B552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0E00"/>
    <w:multiLevelType w:val="multilevel"/>
    <w:tmpl w:val="D8B2CEC6"/>
    <w:lvl w:ilvl="0">
      <w:start w:val="1"/>
      <w:numFmt w:val="decimal"/>
      <w:lvlText w:val="%1."/>
      <w:lvlJc w:val="left"/>
      <w:pPr>
        <w:tabs>
          <w:tab w:val="num" w:pos="567"/>
        </w:tabs>
        <w:ind w:left="567" w:hanging="567"/>
      </w:pPr>
      <w:rPr>
        <w:rFonts w:hint="default"/>
        <w:b w:val="0"/>
        <w:i w:val="0"/>
        <w:sz w:val="40"/>
        <w:szCs w:val="40"/>
      </w:rPr>
    </w:lvl>
    <w:lvl w:ilvl="1">
      <w:start w:val="1"/>
      <w:numFmt w:val="decimal"/>
      <w:lvlText w:val="%1.%2."/>
      <w:lvlJc w:val="left"/>
      <w:pPr>
        <w:tabs>
          <w:tab w:val="num" w:pos="1134"/>
        </w:tabs>
        <w:ind w:left="1134" w:hanging="567"/>
      </w:pPr>
      <w:rPr>
        <w:rFonts w:ascii="Arial" w:hAnsi="Arial" w:cs="Arial" w:hint="default"/>
        <w:b w:val="0"/>
        <w:i w:val="0"/>
        <w:sz w:val="40"/>
        <w:szCs w:val="40"/>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37663FA"/>
    <w:multiLevelType w:val="hybridMultilevel"/>
    <w:tmpl w:val="843C67CC"/>
    <w:lvl w:ilvl="0" w:tplc="BCA22BC8">
      <w:start w:val="8"/>
      <w:numFmt w:val="decimal"/>
      <w:lvlText w:val="%1."/>
      <w:lvlJc w:val="left"/>
      <w:pPr>
        <w:ind w:left="720" w:hanging="360"/>
      </w:pPr>
      <w:rPr>
        <w:rFonts w:ascii="Arial" w:hAnsi="Arial" w:cs="Arial" w:hint="default"/>
        <w:b w:val="0"/>
        <w:sz w:val="40"/>
        <w:szCs w:val="4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4A1389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4B235EB"/>
    <w:multiLevelType w:val="multilevel"/>
    <w:tmpl w:val="4A54DC24"/>
    <w:lvl w:ilvl="0">
      <w:start w:val="1"/>
      <w:numFmt w:val="decimal"/>
      <w:lvlText w:val="%1."/>
      <w:lvlJc w:val="left"/>
      <w:pPr>
        <w:tabs>
          <w:tab w:val="num" w:pos="567"/>
        </w:tabs>
        <w:ind w:left="567" w:hanging="567"/>
      </w:pPr>
      <w:rPr>
        <w:rFonts w:hint="default"/>
        <w:b w:val="0"/>
        <w:i w:val="0"/>
        <w:sz w:val="20"/>
        <w:szCs w:val="20"/>
      </w:rPr>
    </w:lvl>
    <w:lvl w:ilvl="1">
      <w:start w:val="1"/>
      <w:numFmt w:val="decimal"/>
      <w:pStyle w:val="ParagraphText-Usethisformatforallparagraphsforyourreport"/>
      <w:lvlText w:val="%1.%2."/>
      <w:lvlJc w:val="left"/>
      <w:pPr>
        <w:tabs>
          <w:tab w:val="num" w:pos="1107"/>
        </w:tabs>
        <w:ind w:left="1107" w:hanging="567"/>
      </w:pPr>
      <w:rPr>
        <w:rFonts w:ascii="Arial" w:hAnsi="Arial" w:cs="Arial" w:hint="default"/>
        <w:b w:val="0"/>
        <w:i w:val="0"/>
        <w:color w:val="auto"/>
      </w:rPr>
    </w:lvl>
    <w:lvl w:ilvl="2">
      <w:start w:val="1"/>
      <w:numFmt w:val="decimal"/>
      <w:lvlText w:val="%1.%2.%3."/>
      <w:lvlJc w:val="left"/>
      <w:pPr>
        <w:tabs>
          <w:tab w:val="num" w:pos="1985"/>
        </w:tabs>
        <w:ind w:left="1985" w:hanging="851"/>
      </w:pPr>
      <w:rPr>
        <w:rFonts w:hint="default"/>
        <w:b w:val="0"/>
        <w:i w:val="0"/>
      </w:rPr>
    </w:lvl>
    <w:lvl w:ilvl="3">
      <w:start w:val="1"/>
      <w:numFmt w:val="decimal"/>
      <w:lvlText w:val="%1.%2.%3.%4."/>
      <w:lvlJc w:val="left"/>
      <w:pPr>
        <w:tabs>
          <w:tab w:val="num" w:pos="2835"/>
        </w:tabs>
        <w:ind w:left="2835" w:hanging="850"/>
      </w:pPr>
      <w:rPr>
        <w:rFonts w:hint="default"/>
        <w:sz w:val="40"/>
        <w:szCs w:val="4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ACF3DA0"/>
    <w:multiLevelType w:val="multilevel"/>
    <w:tmpl w:val="3CD874A8"/>
    <w:lvl w:ilvl="0">
      <w:start w:val="1"/>
      <w:numFmt w:val="decimal"/>
      <w:lvlText w:val="%1."/>
      <w:lvlJc w:val="left"/>
      <w:pPr>
        <w:tabs>
          <w:tab w:val="num" w:pos="567"/>
        </w:tabs>
        <w:ind w:left="567" w:hanging="567"/>
      </w:pPr>
      <w:rPr>
        <w:rFonts w:hint="default"/>
        <w:b w:val="0"/>
        <w:i w:val="0"/>
        <w:sz w:val="20"/>
        <w:szCs w:val="20"/>
      </w:rPr>
    </w:lvl>
    <w:lvl w:ilvl="1">
      <w:start w:val="1"/>
      <w:numFmt w:val="decimal"/>
      <w:lvlText w:val="%1.%2."/>
      <w:lvlJc w:val="left"/>
      <w:pPr>
        <w:tabs>
          <w:tab w:val="num" w:pos="1134"/>
        </w:tabs>
        <w:ind w:left="1134" w:hanging="567"/>
      </w:pPr>
      <w:rPr>
        <w:rFonts w:ascii="Arial" w:hAnsi="Arial" w:cs="Arial" w:hint="default"/>
        <w:b w:val="0"/>
        <w:i w:val="0"/>
        <w:sz w:val="20"/>
        <w:szCs w:val="20"/>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297B7E8E"/>
    <w:multiLevelType w:val="hybridMultilevel"/>
    <w:tmpl w:val="87E860AC"/>
    <w:lvl w:ilvl="0" w:tplc="4208A254">
      <w:start w:val="11"/>
      <w:numFmt w:val="decimal"/>
      <w:lvlText w:val="%1."/>
      <w:lvlJc w:val="left"/>
      <w:pPr>
        <w:ind w:left="720" w:hanging="360"/>
      </w:pPr>
      <w:rPr>
        <w:rFonts w:ascii="Arial" w:hAnsi="Arial" w:cs="Arial" w:hint="default"/>
        <w:b w:val="0"/>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B72768C"/>
    <w:multiLevelType w:val="multilevel"/>
    <w:tmpl w:val="6A861E7E"/>
    <w:lvl w:ilvl="0">
      <w:start w:val="1"/>
      <w:numFmt w:val="decimal"/>
      <w:lvlText w:val="%1."/>
      <w:lvlJc w:val="left"/>
      <w:pPr>
        <w:ind w:left="720" w:hanging="360"/>
      </w:pPr>
      <w:rPr>
        <w:rFonts w:ascii="Arial" w:hAnsi="Arial" w:cs="Arial" w:hint="default"/>
        <w:b w:val="0"/>
        <w:sz w:val="20"/>
        <w:szCs w:val="20"/>
      </w:rPr>
    </w:lvl>
    <w:lvl w:ilvl="1">
      <w:start w:val="1"/>
      <w:numFmt w:val="decimal"/>
      <w:isLgl/>
      <w:lvlText w:val="%1.%2"/>
      <w:lvlJc w:val="left"/>
      <w:pPr>
        <w:ind w:left="720" w:hanging="360"/>
      </w:pPr>
      <w:rPr>
        <w:rFonts w:ascii="Arial" w:hAnsi="Arial" w:hint="default"/>
        <w:b w:val="0"/>
        <w:color w:val="000000"/>
      </w:rPr>
    </w:lvl>
    <w:lvl w:ilvl="2">
      <w:start w:val="1"/>
      <w:numFmt w:val="decimal"/>
      <w:isLgl/>
      <w:lvlText w:val="%1.%2.%3"/>
      <w:lvlJc w:val="left"/>
      <w:pPr>
        <w:ind w:left="1080" w:hanging="720"/>
      </w:pPr>
      <w:rPr>
        <w:rFonts w:ascii="Arial" w:hAnsi="Arial" w:hint="default"/>
        <w:b w:val="0"/>
        <w:color w:val="000000"/>
      </w:rPr>
    </w:lvl>
    <w:lvl w:ilvl="3">
      <w:start w:val="1"/>
      <w:numFmt w:val="decimal"/>
      <w:isLgl/>
      <w:lvlText w:val="%1.%2.%3.%4"/>
      <w:lvlJc w:val="left"/>
      <w:pPr>
        <w:ind w:left="1080" w:hanging="720"/>
      </w:pPr>
      <w:rPr>
        <w:rFonts w:ascii="Arial" w:hAnsi="Arial" w:hint="default"/>
        <w:b w:val="0"/>
        <w:color w:val="000000"/>
      </w:rPr>
    </w:lvl>
    <w:lvl w:ilvl="4">
      <w:start w:val="1"/>
      <w:numFmt w:val="decimal"/>
      <w:isLgl/>
      <w:lvlText w:val="%1.%2.%3.%4.%5"/>
      <w:lvlJc w:val="left"/>
      <w:pPr>
        <w:ind w:left="1440" w:hanging="1080"/>
      </w:pPr>
      <w:rPr>
        <w:rFonts w:ascii="Arial" w:hAnsi="Arial" w:hint="default"/>
        <w:b w:val="0"/>
        <w:color w:val="000000"/>
      </w:rPr>
    </w:lvl>
    <w:lvl w:ilvl="5">
      <w:start w:val="1"/>
      <w:numFmt w:val="decimal"/>
      <w:isLgl/>
      <w:lvlText w:val="%1.%2.%3.%4.%5.%6"/>
      <w:lvlJc w:val="left"/>
      <w:pPr>
        <w:ind w:left="1440" w:hanging="1080"/>
      </w:pPr>
      <w:rPr>
        <w:rFonts w:ascii="Arial" w:hAnsi="Arial" w:hint="default"/>
        <w:b w:val="0"/>
        <w:color w:val="000000"/>
      </w:rPr>
    </w:lvl>
    <w:lvl w:ilvl="6">
      <w:start w:val="1"/>
      <w:numFmt w:val="decimal"/>
      <w:isLgl/>
      <w:lvlText w:val="%1.%2.%3.%4.%5.%6.%7"/>
      <w:lvlJc w:val="left"/>
      <w:pPr>
        <w:ind w:left="1800" w:hanging="1440"/>
      </w:pPr>
      <w:rPr>
        <w:rFonts w:ascii="Arial" w:hAnsi="Arial" w:hint="default"/>
        <w:b w:val="0"/>
        <w:color w:val="000000"/>
      </w:rPr>
    </w:lvl>
    <w:lvl w:ilvl="7">
      <w:start w:val="1"/>
      <w:numFmt w:val="decimal"/>
      <w:isLgl/>
      <w:lvlText w:val="%1.%2.%3.%4.%5.%6.%7.%8"/>
      <w:lvlJc w:val="left"/>
      <w:pPr>
        <w:ind w:left="1800" w:hanging="1440"/>
      </w:pPr>
      <w:rPr>
        <w:rFonts w:ascii="Arial" w:hAnsi="Arial" w:hint="default"/>
        <w:b w:val="0"/>
        <w:color w:val="000000"/>
      </w:rPr>
    </w:lvl>
    <w:lvl w:ilvl="8">
      <w:start w:val="1"/>
      <w:numFmt w:val="decimal"/>
      <w:isLgl/>
      <w:lvlText w:val="%1.%2.%3.%4.%5.%6.%7.%8.%9"/>
      <w:lvlJc w:val="left"/>
      <w:pPr>
        <w:ind w:left="2160" w:hanging="1800"/>
      </w:pPr>
      <w:rPr>
        <w:rFonts w:ascii="Arial" w:hAnsi="Arial" w:hint="default"/>
        <w:b w:val="0"/>
        <w:color w:val="000000"/>
      </w:rPr>
    </w:lvl>
  </w:abstractNum>
  <w:abstractNum w:abstractNumId="7">
    <w:nsid w:val="31124817"/>
    <w:multiLevelType w:val="multilevel"/>
    <w:tmpl w:val="CDA60710"/>
    <w:lvl w:ilvl="0">
      <w:start w:val="4"/>
      <w:numFmt w:val="decimal"/>
      <w:lvlText w:val="%1."/>
      <w:lvlJc w:val="left"/>
      <w:pPr>
        <w:tabs>
          <w:tab w:val="num" w:pos="567"/>
        </w:tabs>
        <w:ind w:left="567" w:hanging="567"/>
      </w:pPr>
      <w:rPr>
        <w:rFonts w:hint="default"/>
        <w:b w:val="0"/>
        <w:i w:val="0"/>
        <w:sz w:val="40"/>
        <w:szCs w:val="40"/>
      </w:rPr>
    </w:lvl>
    <w:lvl w:ilvl="1">
      <w:start w:val="1"/>
      <w:numFmt w:val="decimal"/>
      <w:lvlText w:val="%1.%2."/>
      <w:lvlJc w:val="left"/>
      <w:pPr>
        <w:tabs>
          <w:tab w:val="num" w:pos="1134"/>
        </w:tabs>
        <w:ind w:left="1134" w:hanging="567"/>
      </w:pPr>
      <w:rPr>
        <w:rFonts w:ascii="Arial" w:hAnsi="Arial" w:cs="Arial" w:hint="default"/>
        <w:b w:val="0"/>
        <w:i w:val="0"/>
        <w:color w:val="auto"/>
      </w:rPr>
    </w:lvl>
    <w:lvl w:ilvl="2">
      <w:start w:val="1"/>
      <w:numFmt w:val="decimal"/>
      <w:lvlText w:val="%1.%2.%3."/>
      <w:lvlJc w:val="left"/>
      <w:pPr>
        <w:tabs>
          <w:tab w:val="num" w:pos="1985"/>
        </w:tabs>
        <w:ind w:left="1985" w:hanging="851"/>
      </w:pPr>
      <w:rPr>
        <w:rFonts w:hint="default"/>
        <w:b w:val="0"/>
        <w:i w:val="0"/>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3A25649D"/>
    <w:multiLevelType w:val="multilevel"/>
    <w:tmpl w:val="13F2A6F8"/>
    <w:lvl w:ilvl="0">
      <w:start w:val="1"/>
      <w:numFmt w:val="decimal"/>
      <w:lvlText w:val="%1"/>
      <w:lvlJc w:val="left"/>
      <w:pPr>
        <w:ind w:left="915" w:hanging="915"/>
      </w:pPr>
      <w:rPr>
        <w:rFonts w:hint="default"/>
      </w:rPr>
    </w:lvl>
    <w:lvl w:ilvl="1">
      <w:start w:val="1"/>
      <w:numFmt w:val="decimal"/>
      <w:lvlText w:val="%1.%2"/>
      <w:lvlJc w:val="left"/>
      <w:pPr>
        <w:ind w:left="1482" w:hanging="915"/>
      </w:pPr>
      <w:rPr>
        <w:rFonts w:hint="default"/>
      </w:rPr>
    </w:lvl>
    <w:lvl w:ilvl="2">
      <w:start w:val="1"/>
      <w:numFmt w:val="decimal"/>
      <w:lvlText w:val="%1.%2.%3"/>
      <w:lvlJc w:val="left"/>
      <w:pPr>
        <w:ind w:left="2214" w:hanging="1080"/>
      </w:pPr>
      <w:rPr>
        <w:rFonts w:ascii="Arial" w:hAnsi="Arial" w:cs="Arial" w:hint="default"/>
      </w:rPr>
    </w:lvl>
    <w:lvl w:ilvl="3">
      <w:start w:val="1"/>
      <w:numFmt w:val="decimal"/>
      <w:lvlText w:val="%1.%2.%3.%4"/>
      <w:lvlJc w:val="left"/>
      <w:pPr>
        <w:ind w:left="3141" w:hanging="1440"/>
      </w:pPr>
      <w:rPr>
        <w:rFonts w:hint="default"/>
      </w:rPr>
    </w:lvl>
    <w:lvl w:ilvl="4">
      <w:start w:val="1"/>
      <w:numFmt w:val="decimal"/>
      <w:lvlText w:val="%1.%2.%3.%4.%5"/>
      <w:lvlJc w:val="left"/>
      <w:pPr>
        <w:ind w:left="4068" w:hanging="1800"/>
      </w:pPr>
      <w:rPr>
        <w:rFonts w:hint="default"/>
      </w:rPr>
    </w:lvl>
    <w:lvl w:ilvl="5">
      <w:start w:val="1"/>
      <w:numFmt w:val="decimal"/>
      <w:lvlText w:val="%1.%2.%3.%4.%5.%6"/>
      <w:lvlJc w:val="left"/>
      <w:pPr>
        <w:ind w:left="4995" w:hanging="2160"/>
      </w:pPr>
      <w:rPr>
        <w:rFonts w:hint="default"/>
      </w:rPr>
    </w:lvl>
    <w:lvl w:ilvl="6">
      <w:start w:val="1"/>
      <w:numFmt w:val="decimal"/>
      <w:lvlText w:val="%1.%2.%3.%4.%5.%6.%7"/>
      <w:lvlJc w:val="left"/>
      <w:pPr>
        <w:ind w:left="5922" w:hanging="2520"/>
      </w:pPr>
      <w:rPr>
        <w:rFonts w:hint="default"/>
      </w:rPr>
    </w:lvl>
    <w:lvl w:ilvl="7">
      <w:start w:val="1"/>
      <w:numFmt w:val="decimal"/>
      <w:lvlText w:val="%1.%2.%3.%4.%5.%6.%7.%8"/>
      <w:lvlJc w:val="left"/>
      <w:pPr>
        <w:ind w:left="6849" w:hanging="2880"/>
      </w:pPr>
      <w:rPr>
        <w:rFonts w:hint="default"/>
      </w:rPr>
    </w:lvl>
    <w:lvl w:ilvl="8">
      <w:start w:val="1"/>
      <w:numFmt w:val="decimal"/>
      <w:lvlText w:val="%1.%2.%3.%4.%5.%6.%7.%8.%9"/>
      <w:lvlJc w:val="left"/>
      <w:pPr>
        <w:ind w:left="7776" w:hanging="3240"/>
      </w:pPr>
      <w:rPr>
        <w:rFonts w:hint="default"/>
      </w:rPr>
    </w:lvl>
  </w:abstractNum>
  <w:abstractNum w:abstractNumId="9">
    <w:nsid w:val="4B3E5A57"/>
    <w:multiLevelType w:val="hybridMultilevel"/>
    <w:tmpl w:val="539E4E24"/>
    <w:lvl w:ilvl="0" w:tplc="35C29EE0">
      <w:start w:val="1"/>
      <w:numFmt w:val="decimal"/>
      <w:lvlText w:val="%1."/>
      <w:lvlJc w:val="left"/>
      <w:pPr>
        <w:ind w:left="720" w:hanging="360"/>
      </w:pPr>
      <w:rPr>
        <w:rFonts w:ascii="Arial" w:hAnsi="Arial" w:cs="Arial" w:hint="default"/>
        <w:b w:val="0"/>
        <w:sz w:val="40"/>
        <w:szCs w:val="4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6357CBB"/>
    <w:multiLevelType w:val="multilevel"/>
    <w:tmpl w:val="D52C8868"/>
    <w:lvl w:ilvl="0">
      <w:start w:val="11"/>
      <w:numFmt w:val="decimal"/>
      <w:lvlText w:val="%1"/>
      <w:lvlJc w:val="left"/>
      <w:pPr>
        <w:ind w:left="795" w:hanging="795"/>
      </w:pPr>
      <w:rPr>
        <w:rFonts w:hint="default"/>
      </w:rPr>
    </w:lvl>
    <w:lvl w:ilvl="1">
      <w:start w:val="1"/>
      <w:numFmt w:val="decimal"/>
      <w:lvlText w:val="%1.%2"/>
      <w:lvlJc w:val="left"/>
      <w:pPr>
        <w:ind w:left="1155" w:hanging="795"/>
      </w:pPr>
      <w:rPr>
        <w:rFonts w:ascii="Arial" w:hAnsi="Arial" w:cs="Arial" w:hint="default"/>
        <w:b w:val="0"/>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3240" w:hanging="1800"/>
      </w:pPr>
      <w:rPr>
        <w:rFonts w:hint="default"/>
      </w:rPr>
    </w:lvl>
    <w:lvl w:ilvl="5">
      <w:start w:val="1"/>
      <w:numFmt w:val="decimal"/>
      <w:lvlText w:val="%1.%2.%3.%4.%5.%6"/>
      <w:lvlJc w:val="left"/>
      <w:pPr>
        <w:ind w:left="3960" w:hanging="2160"/>
      </w:pPr>
      <w:rPr>
        <w:rFonts w:hint="default"/>
      </w:rPr>
    </w:lvl>
    <w:lvl w:ilvl="6">
      <w:start w:val="1"/>
      <w:numFmt w:val="decimal"/>
      <w:lvlText w:val="%1.%2.%3.%4.%5.%6.%7"/>
      <w:lvlJc w:val="left"/>
      <w:pPr>
        <w:ind w:left="4680" w:hanging="2520"/>
      </w:pPr>
      <w:rPr>
        <w:rFonts w:hint="default"/>
      </w:rPr>
    </w:lvl>
    <w:lvl w:ilvl="7">
      <w:start w:val="1"/>
      <w:numFmt w:val="decimal"/>
      <w:lvlText w:val="%1.%2.%3.%4.%5.%6.%7.%8"/>
      <w:lvlJc w:val="left"/>
      <w:pPr>
        <w:ind w:left="5400" w:hanging="2880"/>
      </w:pPr>
      <w:rPr>
        <w:rFonts w:hint="default"/>
      </w:rPr>
    </w:lvl>
    <w:lvl w:ilvl="8">
      <w:start w:val="1"/>
      <w:numFmt w:val="decimal"/>
      <w:lvlText w:val="%1.%2.%3.%4.%5.%6.%7.%8.%9"/>
      <w:lvlJc w:val="left"/>
      <w:pPr>
        <w:ind w:left="6120" w:hanging="324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9"/>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0"/>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5"/>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436"/>
    <w:rsid w:val="000F7D41"/>
    <w:rsid w:val="0010379C"/>
    <w:rsid w:val="0027517D"/>
    <w:rsid w:val="003A1DB2"/>
    <w:rsid w:val="003A6FC1"/>
    <w:rsid w:val="0043143B"/>
    <w:rsid w:val="00441033"/>
    <w:rsid w:val="00495FE9"/>
    <w:rsid w:val="005C11AD"/>
    <w:rsid w:val="005F3710"/>
    <w:rsid w:val="00682BD5"/>
    <w:rsid w:val="006920BE"/>
    <w:rsid w:val="006A19AD"/>
    <w:rsid w:val="008B7896"/>
    <w:rsid w:val="008D56A8"/>
    <w:rsid w:val="0090531A"/>
    <w:rsid w:val="0099355D"/>
    <w:rsid w:val="00AA10B7"/>
    <w:rsid w:val="00B335B8"/>
    <w:rsid w:val="00B55242"/>
    <w:rsid w:val="00B6108D"/>
    <w:rsid w:val="00C742CD"/>
    <w:rsid w:val="00C82123"/>
    <w:rsid w:val="00C863DF"/>
    <w:rsid w:val="00CF085A"/>
    <w:rsid w:val="00D533DB"/>
    <w:rsid w:val="00D61B94"/>
    <w:rsid w:val="00D94436"/>
    <w:rsid w:val="00D96A52"/>
    <w:rsid w:val="00DD20B3"/>
    <w:rsid w:val="00E14849"/>
    <w:rsid w:val="00E96EAF"/>
    <w:rsid w:val="00FE7A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436"/>
    <w:rPr>
      <w:rFonts w:ascii="Times New Roman" w:eastAsia="Times New Roman" w:hAnsi="Times New Roman"/>
      <w:sz w:val="24"/>
      <w:szCs w:val="24"/>
    </w:rPr>
  </w:style>
  <w:style w:type="paragraph" w:styleId="Heading1">
    <w:name w:val="heading 1"/>
    <w:basedOn w:val="Normal"/>
    <w:next w:val="Normal"/>
    <w:link w:val="Heading1Char"/>
    <w:qFormat/>
    <w:rsid w:val="00D94436"/>
    <w:pPr>
      <w:keepNext/>
      <w:spacing w:before="240" w:after="240"/>
      <w:jc w:val="center"/>
      <w:outlineLvl w:val="0"/>
    </w:pPr>
    <w:rPr>
      <w:rFonts w:ascii="Arial" w:hAnsi="Arial"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4436"/>
    <w:rPr>
      <w:rFonts w:eastAsia="Times New Roman" w:cs="Arial"/>
      <w:b/>
      <w:bCs/>
      <w:kern w:val="32"/>
      <w:sz w:val="28"/>
      <w:szCs w:val="32"/>
    </w:rPr>
  </w:style>
  <w:style w:type="paragraph" w:styleId="Footer">
    <w:name w:val="footer"/>
    <w:basedOn w:val="Normal"/>
    <w:link w:val="FooterChar"/>
    <w:uiPriority w:val="99"/>
    <w:rsid w:val="00D94436"/>
    <w:pPr>
      <w:tabs>
        <w:tab w:val="center" w:pos="4153"/>
        <w:tab w:val="right" w:pos="8306"/>
      </w:tabs>
    </w:pPr>
  </w:style>
  <w:style w:type="character" w:customStyle="1" w:styleId="FooterChar">
    <w:name w:val="Footer Char"/>
    <w:basedOn w:val="DefaultParagraphFont"/>
    <w:link w:val="Footer"/>
    <w:uiPriority w:val="99"/>
    <w:rsid w:val="00D94436"/>
    <w:rPr>
      <w:rFonts w:ascii="Times New Roman" w:eastAsia="Times New Roman" w:hAnsi="Times New Roman"/>
      <w:sz w:val="24"/>
      <w:szCs w:val="24"/>
    </w:rPr>
  </w:style>
  <w:style w:type="paragraph" w:customStyle="1" w:styleId="ParagraphText-Usethisformatforallparagraphsforyourreport">
    <w:name w:val="Paragraph Text - Use this format for all paragraphs for your report."/>
    <w:basedOn w:val="Normal"/>
    <w:autoRedefine/>
    <w:rsid w:val="00D94436"/>
    <w:pPr>
      <w:keepLines/>
      <w:widowControl w:val="0"/>
      <w:numPr>
        <w:ilvl w:val="1"/>
        <w:numId w:val="1"/>
      </w:numPr>
      <w:autoSpaceDE w:val="0"/>
      <w:autoSpaceDN w:val="0"/>
      <w:adjustRightInd w:val="0"/>
      <w:spacing w:after="240"/>
      <w:ind w:right="-142"/>
    </w:pPr>
    <w:rPr>
      <w:color w:val="0000FF"/>
      <w:sz w:val="22"/>
      <w:szCs w:val="22"/>
      <w:lang w:eastAsia="en-US"/>
    </w:rPr>
  </w:style>
  <w:style w:type="character" w:styleId="Hyperlink">
    <w:name w:val="Hyperlink"/>
    <w:uiPriority w:val="99"/>
    <w:semiHidden/>
    <w:unhideWhenUsed/>
    <w:rsid w:val="00D94436"/>
    <w:rPr>
      <w:color w:val="0000FF"/>
      <w:u w:val="single"/>
    </w:rPr>
  </w:style>
  <w:style w:type="paragraph" w:styleId="ListParagraph">
    <w:name w:val="List Paragraph"/>
    <w:basedOn w:val="Normal"/>
    <w:uiPriority w:val="34"/>
    <w:qFormat/>
    <w:rsid w:val="008D56A8"/>
    <w:pPr>
      <w:ind w:left="720"/>
    </w:pPr>
    <w:rPr>
      <w:rFonts w:ascii="Calibri" w:eastAsia="Calibri" w:hAnsi="Calibri" w:cs="Calibri"/>
      <w:sz w:val="22"/>
      <w:szCs w:val="22"/>
      <w:lang w:eastAsia="en-US"/>
    </w:rPr>
  </w:style>
  <w:style w:type="paragraph" w:styleId="Header">
    <w:name w:val="header"/>
    <w:basedOn w:val="Normal"/>
    <w:link w:val="HeaderChar"/>
    <w:uiPriority w:val="99"/>
    <w:unhideWhenUsed/>
    <w:rsid w:val="00D96A52"/>
    <w:pPr>
      <w:tabs>
        <w:tab w:val="center" w:pos="4513"/>
        <w:tab w:val="right" w:pos="9026"/>
      </w:tabs>
    </w:pPr>
  </w:style>
  <w:style w:type="character" w:customStyle="1" w:styleId="HeaderChar">
    <w:name w:val="Header Char"/>
    <w:basedOn w:val="DefaultParagraphFont"/>
    <w:link w:val="Header"/>
    <w:uiPriority w:val="99"/>
    <w:rsid w:val="00D96A52"/>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436"/>
    <w:rPr>
      <w:rFonts w:ascii="Times New Roman" w:eastAsia="Times New Roman" w:hAnsi="Times New Roman"/>
      <w:sz w:val="24"/>
      <w:szCs w:val="24"/>
    </w:rPr>
  </w:style>
  <w:style w:type="paragraph" w:styleId="Heading1">
    <w:name w:val="heading 1"/>
    <w:basedOn w:val="Normal"/>
    <w:next w:val="Normal"/>
    <w:link w:val="Heading1Char"/>
    <w:qFormat/>
    <w:rsid w:val="00D94436"/>
    <w:pPr>
      <w:keepNext/>
      <w:spacing w:before="240" w:after="240"/>
      <w:jc w:val="center"/>
      <w:outlineLvl w:val="0"/>
    </w:pPr>
    <w:rPr>
      <w:rFonts w:ascii="Arial" w:hAnsi="Arial"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4436"/>
    <w:rPr>
      <w:rFonts w:eastAsia="Times New Roman" w:cs="Arial"/>
      <w:b/>
      <w:bCs/>
      <w:kern w:val="32"/>
      <w:sz w:val="28"/>
      <w:szCs w:val="32"/>
    </w:rPr>
  </w:style>
  <w:style w:type="paragraph" w:styleId="Footer">
    <w:name w:val="footer"/>
    <w:basedOn w:val="Normal"/>
    <w:link w:val="FooterChar"/>
    <w:uiPriority w:val="99"/>
    <w:rsid w:val="00D94436"/>
    <w:pPr>
      <w:tabs>
        <w:tab w:val="center" w:pos="4153"/>
        <w:tab w:val="right" w:pos="8306"/>
      </w:tabs>
    </w:pPr>
  </w:style>
  <w:style w:type="character" w:customStyle="1" w:styleId="FooterChar">
    <w:name w:val="Footer Char"/>
    <w:basedOn w:val="DefaultParagraphFont"/>
    <w:link w:val="Footer"/>
    <w:uiPriority w:val="99"/>
    <w:rsid w:val="00D94436"/>
    <w:rPr>
      <w:rFonts w:ascii="Times New Roman" w:eastAsia="Times New Roman" w:hAnsi="Times New Roman"/>
      <w:sz w:val="24"/>
      <w:szCs w:val="24"/>
    </w:rPr>
  </w:style>
  <w:style w:type="paragraph" w:customStyle="1" w:styleId="ParagraphText-Usethisformatforallparagraphsforyourreport">
    <w:name w:val="Paragraph Text - Use this format for all paragraphs for your report."/>
    <w:basedOn w:val="Normal"/>
    <w:autoRedefine/>
    <w:rsid w:val="00D94436"/>
    <w:pPr>
      <w:keepLines/>
      <w:widowControl w:val="0"/>
      <w:numPr>
        <w:ilvl w:val="1"/>
        <w:numId w:val="1"/>
      </w:numPr>
      <w:autoSpaceDE w:val="0"/>
      <w:autoSpaceDN w:val="0"/>
      <w:adjustRightInd w:val="0"/>
      <w:spacing w:after="240"/>
      <w:ind w:right="-142"/>
    </w:pPr>
    <w:rPr>
      <w:color w:val="0000FF"/>
      <w:sz w:val="22"/>
      <w:szCs w:val="22"/>
      <w:lang w:eastAsia="en-US"/>
    </w:rPr>
  </w:style>
  <w:style w:type="character" w:styleId="Hyperlink">
    <w:name w:val="Hyperlink"/>
    <w:uiPriority w:val="99"/>
    <w:semiHidden/>
    <w:unhideWhenUsed/>
    <w:rsid w:val="00D94436"/>
    <w:rPr>
      <w:color w:val="0000FF"/>
      <w:u w:val="single"/>
    </w:rPr>
  </w:style>
  <w:style w:type="paragraph" w:styleId="ListParagraph">
    <w:name w:val="List Paragraph"/>
    <w:basedOn w:val="Normal"/>
    <w:uiPriority w:val="34"/>
    <w:qFormat/>
    <w:rsid w:val="008D56A8"/>
    <w:pPr>
      <w:ind w:left="720"/>
    </w:pPr>
    <w:rPr>
      <w:rFonts w:ascii="Calibri" w:eastAsia="Calibri" w:hAnsi="Calibri" w:cs="Calibri"/>
      <w:sz w:val="22"/>
      <w:szCs w:val="22"/>
      <w:lang w:eastAsia="en-US"/>
    </w:rPr>
  </w:style>
  <w:style w:type="paragraph" w:styleId="Header">
    <w:name w:val="header"/>
    <w:basedOn w:val="Normal"/>
    <w:link w:val="HeaderChar"/>
    <w:uiPriority w:val="99"/>
    <w:unhideWhenUsed/>
    <w:rsid w:val="00D96A52"/>
    <w:pPr>
      <w:tabs>
        <w:tab w:val="center" w:pos="4513"/>
        <w:tab w:val="right" w:pos="9026"/>
      </w:tabs>
    </w:pPr>
  </w:style>
  <w:style w:type="character" w:customStyle="1" w:styleId="HeaderChar">
    <w:name w:val="Header Char"/>
    <w:basedOn w:val="DefaultParagraphFont"/>
    <w:link w:val="Header"/>
    <w:uiPriority w:val="99"/>
    <w:rsid w:val="00D96A5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6B2E31AF776349AC2B32DD76D98B5C" ma:contentTypeVersion="2" ma:contentTypeDescription="Create a new document." ma:contentTypeScope="" ma:versionID="6c20fb044840888e5638f04cf05b134b">
  <xsd:schema xmlns:xsd="http://www.w3.org/2001/XMLSchema" xmlns:xs="http://www.w3.org/2001/XMLSchema" xmlns:p="http://schemas.microsoft.com/office/2006/metadata/properties" xmlns:ns1="http://schemas.microsoft.com/sharepoint/v3" xmlns:ns2="95e1a109-d3f7-476c-b7e4-9a5023158c78" targetNamespace="http://schemas.microsoft.com/office/2006/metadata/properties" ma:root="true" ma:fieldsID="37455d1d1ac2b1c7ddb893a588519ebb" ns1:_="" ns2:_="">
    <xsd:import namespace="http://schemas.microsoft.com/sharepoint/v3"/>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E3D6CE0-3116-4C12-B7D6-89160F412F23}"/>
</file>

<file path=customXml/itemProps2.xml><?xml version="1.0" encoding="utf-8"?>
<ds:datastoreItem xmlns:ds="http://schemas.openxmlformats.org/officeDocument/2006/customXml" ds:itemID="{DB1E8672-19E2-4158-A899-6046172E7CCC}"/>
</file>

<file path=customXml/itemProps3.xml><?xml version="1.0" encoding="utf-8"?>
<ds:datastoreItem xmlns:ds="http://schemas.openxmlformats.org/officeDocument/2006/customXml" ds:itemID="{AEEE29F4-1EBF-443E-BBDD-1CA369A6BBE9}"/>
</file>

<file path=docProps/app.xml><?xml version="1.0" encoding="utf-8"?>
<Properties xmlns="http://schemas.openxmlformats.org/officeDocument/2006/extended-properties" xmlns:vt="http://schemas.openxmlformats.org/officeDocument/2006/docPropsVTypes">
  <Template>Normal.dotm</Template>
  <TotalTime>0</TotalTime>
  <Pages>3</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City Of Melbourne</Company>
  <LinksUpToDate>false</LinksUpToDate>
  <CharactersWithSpaces>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Eisen</dc:creator>
  <cp:lastModifiedBy>Kate Sullivan</cp:lastModifiedBy>
  <cp:revision>2</cp:revision>
  <dcterms:created xsi:type="dcterms:W3CDTF">2017-05-30T22:10:00Z</dcterms:created>
  <dcterms:modified xsi:type="dcterms:W3CDTF">2017-05-30T22:10:00Z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0x0101006B6B2E31AF776349AC2B32DD76D98B5C</vt:lpwstr>
  </property>
</Properties>
</file>