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CC735B" w:rsidRDefault="00004629" w:rsidP="00CC735B">
      <w:pPr>
        <w:jc w:val="right"/>
      </w:pPr>
      <w:bookmarkStart w:id="0" w:name="_GoBack"/>
      <w:bookmarkEnd w:id="0"/>
      <w:r w:rsidRPr="00CC735B">
        <w:rPr>
          <w:noProof/>
          <w:lang w:eastAsia="en-AU"/>
        </w:rPr>
        <w:drawing>
          <wp:inline distT="0" distB="0" distL="0" distR="0" wp14:anchorId="1143F4FF" wp14:editId="771A83FE">
            <wp:extent cx="993775" cy="954405"/>
            <wp:effectExtent l="0" t="0" r="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 of Melbourn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93775" cy="954405"/>
                    </a:xfrm>
                    <a:prstGeom prst="rect">
                      <a:avLst/>
                    </a:prstGeom>
                    <a:noFill/>
                    <a:ln>
                      <a:noFill/>
                    </a:ln>
                  </pic:spPr>
                </pic:pic>
              </a:graphicData>
            </a:graphic>
          </wp:inline>
        </w:drawing>
      </w:r>
    </w:p>
    <w:p w:rsidR="00955363" w:rsidRDefault="0083477D" w:rsidP="00723D4C">
      <w:pPr>
        <w:pStyle w:val="DocTitle"/>
      </w:pPr>
      <w:bookmarkStart w:id="1" w:name="_Toc403750238"/>
      <w:bookmarkStart w:id="2" w:name="_Toc403750618"/>
      <w:r>
        <w:t xml:space="preserve">Docklands </w:t>
      </w:r>
      <w:r w:rsidR="007D3A4E" w:rsidRPr="000D2334">
        <w:t xml:space="preserve">Design </w:t>
      </w:r>
      <w:r w:rsidR="007D3A4E">
        <w:t xml:space="preserve">and </w:t>
      </w:r>
      <w:r>
        <w:t>Construction Standard</w:t>
      </w:r>
      <w:r w:rsidR="00471393">
        <w:t>s</w:t>
      </w:r>
      <w:r w:rsidR="00CC735B">
        <w:t xml:space="preserve"> </w:t>
      </w:r>
      <w:r w:rsidR="00B66E6A">
        <w:br/>
      </w:r>
      <w:r>
        <w:t>P</w:t>
      </w:r>
      <w:r w:rsidR="007D3A4E" w:rsidRPr="000D2334">
        <w:t>ublic Infrastructure Works</w:t>
      </w:r>
      <w:bookmarkEnd w:id="1"/>
      <w:bookmarkEnd w:id="2"/>
      <w:r w:rsidR="004564F4">
        <w:br w:type="page"/>
      </w:r>
    </w:p>
    <w:p w:rsidR="0073401D" w:rsidRPr="0083477D" w:rsidRDefault="009911A1" w:rsidP="0083477D">
      <w:pPr>
        <w:pStyle w:val="Heading1"/>
      </w:pPr>
      <w:bookmarkStart w:id="3" w:name="_Toc403750239"/>
      <w:bookmarkStart w:id="4" w:name="_Toc403750619"/>
      <w:r w:rsidRPr="0083477D">
        <w:lastRenderedPageBreak/>
        <w:t>Impor</w:t>
      </w:r>
      <w:r w:rsidR="00955363" w:rsidRPr="0083477D">
        <w:t>tant information</w:t>
      </w:r>
      <w:bookmarkEnd w:id="3"/>
      <w:bookmarkEnd w:id="4"/>
    </w:p>
    <w:p w:rsidR="00E86F21" w:rsidRPr="00064443" w:rsidRDefault="00E86F21" w:rsidP="000D0A10">
      <w:r w:rsidRPr="00064443">
        <w:t>Th</w:t>
      </w:r>
      <w:r w:rsidR="00471393">
        <w:t>e</w:t>
      </w:r>
      <w:r w:rsidRPr="00064443">
        <w:t xml:space="preserve"> </w:t>
      </w:r>
      <w:r w:rsidR="00471393">
        <w:rPr>
          <w:i/>
        </w:rPr>
        <w:t>Docklands Design and Construction Standards Public Infrastructure Works</w:t>
      </w:r>
      <w:r w:rsidRPr="00064443">
        <w:t xml:space="preserve"> </w:t>
      </w:r>
      <w:r w:rsidR="00471393">
        <w:t>was Gazetted</w:t>
      </w:r>
      <w:r w:rsidR="008204D9" w:rsidRPr="00064443">
        <w:t xml:space="preserve"> </w:t>
      </w:r>
      <w:r w:rsidR="00471393">
        <w:t>in March 2013 (publication date June 2013)</w:t>
      </w:r>
      <w:r w:rsidR="008204D9" w:rsidRPr="00064443">
        <w:t>.</w:t>
      </w:r>
      <w:r w:rsidRPr="00064443">
        <w:t xml:space="preserve"> It is available from the </w:t>
      </w:r>
      <w:hyperlink r:id="rId13" w:history="1">
        <w:r w:rsidRPr="00064443">
          <w:rPr>
            <w:rStyle w:val="Hyperlink"/>
          </w:rPr>
          <w:t>City of Melbourne</w:t>
        </w:r>
      </w:hyperlink>
      <w:r w:rsidR="008204D9" w:rsidRPr="00064443">
        <w:rPr>
          <w:rStyle w:val="FootnoteReference"/>
        </w:rPr>
        <w:footnoteReference w:id="2"/>
      </w:r>
      <w:r w:rsidRPr="00064443">
        <w:t xml:space="preserve"> </w:t>
      </w:r>
      <w:r w:rsidR="008204D9" w:rsidRPr="00064443">
        <w:t>or in hard copy at Council libraries.</w:t>
      </w:r>
      <w:r w:rsidRPr="00064443">
        <w:t xml:space="preserve"> Limited hard copies are also available by contacting Council</w:t>
      </w:r>
      <w:r w:rsidR="008204D9" w:rsidRPr="00064443">
        <w:t>’s Engineering Services Branch.</w:t>
      </w:r>
    </w:p>
    <w:p w:rsidR="00E86F21" w:rsidRPr="00064443" w:rsidRDefault="00E86F21" w:rsidP="000D0A10">
      <w:r w:rsidRPr="00064443">
        <w:t xml:space="preserve">This document replaces all previous versions of the </w:t>
      </w:r>
      <w:r w:rsidR="00471393">
        <w:rPr>
          <w:i/>
        </w:rPr>
        <w:t>Docklands Design and Construction Standards Public Infrastructure Works</w:t>
      </w:r>
      <w:r w:rsidRPr="00064443">
        <w:t xml:space="preserve"> (</w:t>
      </w:r>
      <w:proofErr w:type="spellStart"/>
      <w:r w:rsidRPr="00064443">
        <w:t>VicUrban</w:t>
      </w:r>
      <w:proofErr w:type="spellEnd"/>
      <w:r w:rsidRPr="00064443">
        <w:t xml:space="preserve">, 2005) and the </w:t>
      </w:r>
      <w:r w:rsidRPr="00064443">
        <w:rPr>
          <w:i/>
        </w:rPr>
        <w:t>Melbourne Docklands Urban Design and Street Furniture Manual</w:t>
      </w:r>
      <w:r w:rsidRPr="00064443">
        <w:t xml:space="preserve"> (</w:t>
      </w:r>
      <w:proofErr w:type="spellStart"/>
      <w:r w:rsidRPr="00064443">
        <w:t>VicUrban</w:t>
      </w:r>
      <w:proofErr w:type="spellEnd"/>
      <w:r w:rsidRPr="00064443">
        <w:t>, 2008).</w:t>
      </w:r>
    </w:p>
    <w:p w:rsidR="00E86F21" w:rsidRPr="00064443" w:rsidRDefault="00E86F21" w:rsidP="000D0A10">
      <w:r w:rsidRPr="00064443">
        <w:t xml:space="preserve">It is expected these </w:t>
      </w:r>
      <w:r w:rsidR="00471393">
        <w:rPr>
          <w:i/>
        </w:rPr>
        <w:t>Docklands Design and Construction Standards Public Infrastructure Works</w:t>
      </w:r>
      <w:r w:rsidRPr="00064443">
        <w:t xml:space="preserve"> will remain current for the duration of the development of the Docklands area. This 2013 version may be updated in that time, with the latest version available on the City </w:t>
      </w:r>
      <w:r w:rsidR="000960E3" w:rsidRPr="00064443">
        <w:t>of Melbourne</w:t>
      </w:r>
      <w:r w:rsidRPr="00064443">
        <w:t xml:space="preserve"> website. It is the responsibility of users to ensure they are referring to the most current version of this document. </w:t>
      </w:r>
    </w:p>
    <w:p w:rsidR="00E86F21" w:rsidRPr="00064443" w:rsidRDefault="00E86F21" w:rsidP="000D0A10">
      <w:r w:rsidRPr="00064443">
        <w:t xml:space="preserve">When viewed online, this document provides live web links to Melbourne City Council’s Design Standards. These Design Standards may be updated more frequently to reflect best practice and are only available on the Melbourne City Council website. Users must ensure they are referring to the most current Design Standard. </w:t>
      </w:r>
    </w:p>
    <w:p w:rsidR="00E86F21" w:rsidRPr="00064443" w:rsidRDefault="00E86F21" w:rsidP="000D0A10">
      <w:r w:rsidRPr="00064443">
        <w:t>References to other documents, such as Australian Standards, are also subject to change.  It is the responsibility of users to ensure they obtain the latest editions of those documents.</w:t>
      </w:r>
    </w:p>
    <w:p w:rsidR="00E86F21" w:rsidRPr="00E86F21" w:rsidRDefault="00E86F21" w:rsidP="000D0A10">
      <w:r w:rsidRPr="00064443">
        <w:t xml:space="preserve">The </w:t>
      </w:r>
      <w:r w:rsidR="00471393">
        <w:rPr>
          <w:i/>
        </w:rPr>
        <w:t>Docklands Design and Construction Standards Public Infrastructure Works</w:t>
      </w:r>
      <w:r w:rsidRPr="00064443">
        <w:t xml:space="preserve"> were prepared by Melbourne City Council in consultation with Places Victoria.</w:t>
      </w:r>
    </w:p>
    <w:p w:rsidR="00E86F21" w:rsidRDefault="00E86F21" w:rsidP="000D0A10">
      <w:pPr>
        <w:spacing w:after="0" w:line="240" w:lineRule="auto"/>
        <w:rPr>
          <w:rFonts w:cs="Arial"/>
          <w:szCs w:val="20"/>
        </w:rPr>
      </w:pPr>
      <w:r>
        <w:rPr>
          <w:rFonts w:cs="Arial"/>
          <w:szCs w:val="20"/>
        </w:rPr>
        <w:br w:type="page"/>
      </w:r>
    </w:p>
    <w:sdt>
      <w:sdtPr>
        <w:rPr>
          <w:b w:val="0"/>
          <w:bCs w:val="0"/>
        </w:rPr>
        <w:id w:val="-99337951"/>
        <w:docPartObj>
          <w:docPartGallery w:val="Table of Contents"/>
          <w:docPartUnique/>
        </w:docPartObj>
      </w:sdtPr>
      <w:sdtEndPr>
        <w:rPr>
          <w:noProof/>
        </w:rPr>
      </w:sdtEndPr>
      <w:sdtContent>
        <w:p w:rsidR="00F301CE" w:rsidRPr="00F301CE" w:rsidRDefault="00F301CE">
          <w:pPr>
            <w:pStyle w:val="TOCHeading"/>
            <w:rPr>
              <w:rStyle w:val="Heading1Char"/>
            </w:rPr>
          </w:pPr>
          <w:r w:rsidRPr="00F301CE">
            <w:rPr>
              <w:rStyle w:val="Heading1Char"/>
              <w:b/>
            </w:rPr>
            <w:t>Contents</w:t>
          </w:r>
        </w:p>
        <w:p w:rsidR="004B5ADF" w:rsidRPr="004B5ADF" w:rsidRDefault="00F301CE">
          <w:pPr>
            <w:pStyle w:val="TOC1"/>
            <w:tabs>
              <w:tab w:val="right" w:leader="dot" w:pos="9769"/>
            </w:tabs>
            <w:rPr>
              <w:rFonts w:asciiTheme="minorHAnsi" w:eastAsiaTheme="minorEastAsia" w:hAnsiTheme="minorHAnsi" w:cstheme="minorBidi"/>
              <w:b/>
              <w:noProof/>
              <w:sz w:val="22"/>
              <w:szCs w:val="22"/>
              <w:lang w:eastAsia="en-AU"/>
            </w:rPr>
          </w:pPr>
          <w:r>
            <w:fldChar w:fldCharType="begin"/>
          </w:r>
          <w:r>
            <w:instrText xml:space="preserve"> TOC \o "1-3" \h \z \u </w:instrText>
          </w:r>
          <w:r>
            <w:fldChar w:fldCharType="separate"/>
          </w:r>
          <w:hyperlink w:anchor="_Toc403750620" w:history="1">
            <w:r w:rsidR="004B5ADF" w:rsidRPr="004B5ADF">
              <w:rPr>
                <w:rStyle w:val="Hyperlink"/>
                <w:b/>
                <w:noProof/>
              </w:rPr>
              <w:t>Executive summary</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_Toc403750620 \h </w:instrText>
            </w:r>
            <w:r w:rsidR="004B5ADF" w:rsidRPr="004B5ADF">
              <w:rPr>
                <w:b/>
                <w:noProof/>
                <w:webHidden/>
              </w:rPr>
            </w:r>
            <w:r w:rsidR="004B5ADF" w:rsidRPr="004B5ADF">
              <w:rPr>
                <w:b/>
                <w:noProof/>
                <w:webHidden/>
              </w:rPr>
              <w:fldChar w:fldCharType="separate"/>
            </w:r>
            <w:r w:rsidR="004B5ADF" w:rsidRPr="004B5ADF">
              <w:rPr>
                <w:b/>
                <w:noProof/>
                <w:webHidden/>
              </w:rPr>
              <w:t>8</w:t>
            </w:r>
            <w:r w:rsidR="004B5ADF" w:rsidRPr="004B5ADF">
              <w:rPr>
                <w:b/>
                <w:noProof/>
                <w:webHidden/>
              </w:rPr>
              <w:fldChar w:fldCharType="end"/>
            </w:r>
          </w:hyperlink>
        </w:p>
        <w:p w:rsidR="004B5ADF" w:rsidRPr="004B5ADF" w:rsidRDefault="003B6A3E">
          <w:pPr>
            <w:pStyle w:val="TOC1"/>
            <w:tabs>
              <w:tab w:val="right" w:leader="dot" w:pos="9769"/>
            </w:tabs>
            <w:rPr>
              <w:rFonts w:asciiTheme="minorHAnsi" w:eastAsiaTheme="minorEastAsia" w:hAnsiTheme="minorHAnsi" w:cstheme="minorBidi"/>
              <w:b/>
              <w:noProof/>
              <w:sz w:val="22"/>
              <w:szCs w:val="22"/>
              <w:lang w:eastAsia="en-AU"/>
            </w:rPr>
          </w:pPr>
          <w:hyperlink w:anchor="_Toc403750621" w:history="1">
            <w:r w:rsidR="004B5ADF" w:rsidRPr="004B5ADF">
              <w:rPr>
                <w:rStyle w:val="Hyperlink"/>
                <w:b/>
                <w:noProof/>
              </w:rPr>
              <w:t>How to use this document</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_Toc403750621 \h </w:instrText>
            </w:r>
            <w:r w:rsidR="004B5ADF" w:rsidRPr="004B5ADF">
              <w:rPr>
                <w:b/>
                <w:noProof/>
                <w:webHidden/>
              </w:rPr>
            </w:r>
            <w:r w:rsidR="004B5ADF" w:rsidRPr="004B5ADF">
              <w:rPr>
                <w:b/>
                <w:noProof/>
                <w:webHidden/>
              </w:rPr>
              <w:fldChar w:fldCharType="separate"/>
            </w:r>
            <w:r w:rsidR="004B5ADF" w:rsidRPr="004B5ADF">
              <w:rPr>
                <w:b/>
                <w:noProof/>
                <w:webHidden/>
              </w:rPr>
              <w:t>9</w:t>
            </w:r>
            <w:r w:rsidR="004B5ADF" w:rsidRPr="004B5ADF">
              <w:rPr>
                <w:b/>
                <w:noProof/>
                <w:webHidden/>
              </w:rPr>
              <w:fldChar w:fldCharType="end"/>
            </w:r>
          </w:hyperlink>
        </w:p>
        <w:p w:rsidR="004B5ADF" w:rsidRDefault="003B6A3E">
          <w:pPr>
            <w:pStyle w:val="TOC1"/>
            <w:tabs>
              <w:tab w:val="right" w:leader="dot" w:pos="9769"/>
            </w:tabs>
            <w:rPr>
              <w:rFonts w:asciiTheme="minorHAnsi" w:eastAsiaTheme="minorEastAsia" w:hAnsiTheme="minorHAnsi" w:cstheme="minorBidi"/>
              <w:noProof/>
              <w:sz w:val="22"/>
              <w:szCs w:val="22"/>
              <w:lang w:eastAsia="en-AU"/>
            </w:rPr>
          </w:pPr>
          <w:hyperlink w:anchor="_Toc403750622" w:history="1">
            <w:r w:rsidR="004B5ADF" w:rsidRPr="004B5ADF">
              <w:rPr>
                <w:rStyle w:val="Hyperlink"/>
                <w:b/>
                <w:noProof/>
              </w:rPr>
              <w:t>Introduction</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_Toc403750622 \h </w:instrText>
            </w:r>
            <w:r w:rsidR="004B5ADF" w:rsidRPr="004B5ADF">
              <w:rPr>
                <w:b/>
                <w:noProof/>
                <w:webHidden/>
              </w:rPr>
            </w:r>
            <w:r w:rsidR="004B5ADF" w:rsidRPr="004B5ADF">
              <w:rPr>
                <w:b/>
                <w:noProof/>
                <w:webHidden/>
              </w:rPr>
              <w:fldChar w:fldCharType="separate"/>
            </w:r>
            <w:r w:rsidR="004B5ADF" w:rsidRPr="004B5ADF">
              <w:rPr>
                <w:b/>
                <w:noProof/>
                <w:webHidden/>
              </w:rPr>
              <w:t>10</w:t>
            </w:r>
            <w:r w:rsidR="004B5ADF" w:rsidRPr="004B5ADF">
              <w:rPr>
                <w:b/>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23" w:history="1">
            <w:r w:rsidR="004B5ADF" w:rsidRPr="006E2A25">
              <w:rPr>
                <w:rStyle w:val="Hyperlink"/>
                <w:noProof/>
              </w:rPr>
              <w:t>Definitions</w:t>
            </w:r>
            <w:r w:rsidR="004B5ADF">
              <w:rPr>
                <w:noProof/>
                <w:webHidden/>
              </w:rPr>
              <w:tab/>
            </w:r>
            <w:r w:rsidR="004B5ADF">
              <w:rPr>
                <w:noProof/>
                <w:webHidden/>
              </w:rPr>
              <w:fldChar w:fldCharType="begin"/>
            </w:r>
            <w:r w:rsidR="004B5ADF">
              <w:rPr>
                <w:noProof/>
                <w:webHidden/>
              </w:rPr>
              <w:instrText xml:space="preserve"> PAGEREF _Toc403750623 \h </w:instrText>
            </w:r>
            <w:r w:rsidR="004B5ADF">
              <w:rPr>
                <w:noProof/>
                <w:webHidden/>
              </w:rPr>
            </w:r>
            <w:r w:rsidR="004B5ADF">
              <w:rPr>
                <w:noProof/>
                <w:webHidden/>
              </w:rPr>
              <w:fldChar w:fldCharType="separate"/>
            </w:r>
            <w:r w:rsidR="004B5ADF">
              <w:rPr>
                <w:noProof/>
                <w:webHidden/>
              </w:rPr>
              <w:t>10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24" w:history="1">
            <w:r w:rsidR="004B5ADF" w:rsidRPr="006E2A25">
              <w:rPr>
                <w:rStyle w:val="Hyperlink"/>
                <w:noProof/>
              </w:rPr>
              <w:t>Figure 1.1 – Legislated Docklands Area within the Melbourne City Council municipal boundary</w:t>
            </w:r>
            <w:r w:rsidR="004B5ADF">
              <w:rPr>
                <w:noProof/>
                <w:webHidden/>
              </w:rPr>
              <w:tab/>
            </w:r>
            <w:r w:rsidR="004B5ADF">
              <w:rPr>
                <w:noProof/>
                <w:webHidden/>
              </w:rPr>
              <w:fldChar w:fldCharType="begin"/>
            </w:r>
            <w:r w:rsidR="004B5ADF">
              <w:rPr>
                <w:noProof/>
                <w:webHidden/>
              </w:rPr>
              <w:instrText xml:space="preserve"> PAGEREF _Toc403750624 \h </w:instrText>
            </w:r>
            <w:r w:rsidR="004B5ADF">
              <w:rPr>
                <w:noProof/>
                <w:webHidden/>
              </w:rPr>
            </w:r>
            <w:r w:rsidR="004B5ADF">
              <w:rPr>
                <w:noProof/>
                <w:webHidden/>
              </w:rPr>
              <w:fldChar w:fldCharType="separate"/>
            </w:r>
            <w:r w:rsidR="004B5ADF">
              <w:rPr>
                <w:noProof/>
                <w:webHidden/>
              </w:rPr>
              <w:t>10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25" w:history="1">
            <w:r w:rsidR="004B5ADF" w:rsidRPr="006E2A25">
              <w:rPr>
                <w:rStyle w:val="Hyperlink"/>
                <w:noProof/>
              </w:rPr>
              <w:t>Figure 1.2 – Main elements that define the public realm</w:t>
            </w:r>
            <w:r w:rsidR="004B5ADF">
              <w:rPr>
                <w:noProof/>
                <w:webHidden/>
              </w:rPr>
              <w:tab/>
            </w:r>
            <w:r w:rsidR="004B5ADF">
              <w:rPr>
                <w:noProof/>
                <w:webHidden/>
              </w:rPr>
              <w:fldChar w:fldCharType="begin"/>
            </w:r>
            <w:r w:rsidR="004B5ADF">
              <w:rPr>
                <w:noProof/>
                <w:webHidden/>
              </w:rPr>
              <w:instrText xml:space="preserve"> PAGEREF _Toc403750625 \h </w:instrText>
            </w:r>
            <w:r w:rsidR="004B5ADF">
              <w:rPr>
                <w:noProof/>
                <w:webHidden/>
              </w:rPr>
            </w:r>
            <w:r w:rsidR="004B5ADF">
              <w:rPr>
                <w:noProof/>
                <w:webHidden/>
              </w:rPr>
              <w:fldChar w:fldCharType="separate"/>
            </w:r>
            <w:r w:rsidR="004B5ADF">
              <w:rPr>
                <w:noProof/>
                <w:webHidden/>
              </w:rPr>
              <w:t>11</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26" w:history="1">
            <w:r w:rsidR="004B5ADF" w:rsidRPr="006E2A25">
              <w:rPr>
                <w:rStyle w:val="Hyperlink"/>
                <w:noProof/>
              </w:rPr>
              <w:t>Document structure</w:t>
            </w:r>
            <w:r w:rsidR="004B5ADF">
              <w:rPr>
                <w:noProof/>
                <w:webHidden/>
              </w:rPr>
              <w:tab/>
            </w:r>
            <w:r w:rsidR="004B5ADF">
              <w:rPr>
                <w:noProof/>
                <w:webHidden/>
              </w:rPr>
              <w:fldChar w:fldCharType="begin"/>
            </w:r>
            <w:r w:rsidR="004B5ADF">
              <w:rPr>
                <w:noProof/>
                <w:webHidden/>
              </w:rPr>
              <w:instrText xml:space="preserve"> PAGEREF _Toc403750626 \h </w:instrText>
            </w:r>
            <w:r w:rsidR="004B5ADF">
              <w:rPr>
                <w:noProof/>
                <w:webHidden/>
              </w:rPr>
            </w:r>
            <w:r w:rsidR="004B5ADF">
              <w:rPr>
                <w:noProof/>
                <w:webHidden/>
              </w:rPr>
              <w:fldChar w:fldCharType="separate"/>
            </w:r>
            <w:r w:rsidR="004B5ADF">
              <w:rPr>
                <w:noProof/>
                <w:webHidden/>
              </w:rPr>
              <w:t>12</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27" w:history="1">
            <w:r w:rsidR="004B5ADF" w:rsidRPr="006E2A25">
              <w:rPr>
                <w:rStyle w:val="Hyperlink"/>
                <w:noProof/>
              </w:rPr>
              <w:t>Document audience</w:t>
            </w:r>
            <w:r w:rsidR="004B5ADF">
              <w:rPr>
                <w:noProof/>
                <w:webHidden/>
              </w:rPr>
              <w:tab/>
            </w:r>
            <w:r w:rsidR="004B5ADF">
              <w:rPr>
                <w:noProof/>
                <w:webHidden/>
              </w:rPr>
              <w:fldChar w:fldCharType="begin"/>
            </w:r>
            <w:r w:rsidR="004B5ADF">
              <w:rPr>
                <w:noProof/>
                <w:webHidden/>
              </w:rPr>
              <w:instrText xml:space="preserve"> PAGEREF _Toc403750627 \h </w:instrText>
            </w:r>
            <w:r w:rsidR="004B5ADF">
              <w:rPr>
                <w:noProof/>
                <w:webHidden/>
              </w:rPr>
            </w:r>
            <w:r w:rsidR="004B5ADF">
              <w:rPr>
                <w:noProof/>
                <w:webHidden/>
              </w:rPr>
              <w:fldChar w:fldCharType="separate"/>
            </w:r>
            <w:r w:rsidR="004B5ADF">
              <w:rPr>
                <w:noProof/>
                <w:webHidden/>
              </w:rPr>
              <w:t>12</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28" w:history="1">
            <w:r w:rsidR="004B5ADF" w:rsidRPr="006E2A25">
              <w:rPr>
                <w:rStyle w:val="Hyperlink"/>
                <w:noProof/>
              </w:rPr>
              <w:t>City of Melbourne strategic and policy context</w:t>
            </w:r>
            <w:r w:rsidR="004B5ADF">
              <w:rPr>
                <w:noProof/>
                <w:webHidden/>
              </w:rPr>
              <w:tab/>
            </w:r>
            <w:r w:rsidR="004B5ADF">
              <w:rPr>
                <w:noProof/>
                <w:webHidden/>
              </w:rPr>
              <w:fldChar w:fldCharType="begin"/>
            </w:r>
            <w:r w:rsidR="004B5ADF">
              <w:rPr>
                <w:noProof/>
                <w:webHidden/>
              </w:rPr>
              <w:instrText xml:space="preserve"> PAGEREF _Toc403750628 \h </w:instrText>
            </w:r>
            <w:r w:rsidR="004B5ADF">
              <w:rPr>
                <w:noProof/>
                <w:webHidden/>
              </w:rPr>
            </w:r>
            <w:r w:rsidR="004B5ADF">
              <w:rPr>
                <w:noProof/>
                <w:webHidden/>
              </w:rPr>
              <w:fldChar w:fldCharType="separate"/>
            </w:r>
            <w:r w:rsidR="004B5ADF">
              <w:rPr>
                <w:noProof/>
                <w:webHidden/>
              </w:rPr>
              <w:t>13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29" w:history="1">
            <w:r w:rsidR="004B5ADF" w:rsidRPr="006E2A25">
              <w:rPr>
                <w:rStyle w:val="Hyperlink"/>
                <w:noProof/>
              </w:rPr>
              <w:t>Docklands Public Realm Plan</w:t>
            </w:r>
            <w:r w:rsidR="004B5ADF">
              <w:rPr>
                <w:noProof/>
                <w:webHidden/>
              </w:rPr>
              <w:tab/>
            </w:r>
            <w:r w:rsidR="004B5ADF">
              <w:rPr>
                <w:noProof/>
                <w:webHidden/>
              </w:rPr>
              <w:fldChar w:fldCharType="begin"/>
            </w:r>
            <w:r w:rsidR="004B5ADF">
              <w:rPr>
                <w:noProof/>
                <w:webHidden/>
              </w:rPr>
              <w:instrText xml:space="preserve"> PAGEREF _Toc403750629 \h </w:instrText>
            </w:r>
            <w:r w:rsidR="004B5ADF">
              <w:rPr>
                <w:noProof/>
                <w:webHidden/>
              </w:rPr>
            </w:r>
            <w:r w:rsidR="004B5ADF">
              <w:rPr>
                <w:noProof/>
                <w:webHidden/>
              </w:rPr>
              <w:fldChar w:fldCharType="separate"/>
            </w:r>
            <w:r w:rsidR="004B5ADF">
              <w:rPr>
                <w:noProof/>
                <w:webHidden/>
              </w:rPr>
              <w:t>13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0" w:history="1">
            <w:r w:rsidR="004B5ADF" w:rsidRPr="006E2A25">
              <w:rPr>
                <w:rStyle w:val="Hyperlink"/>
                <w:noProof/>
              </w:rPr>
              <w:t>Figure 1.3 – Key areas of the Docklands public realm</w:t>
            </w:r>
            <w:r w:rsidR="004B5ADF">
              <w:rPr>
                <w:noProof/>
                <w:webHidden/>
              </w:rPr>
              <w:tab/>
            </w:r>
            <w:r w:rsidR="004B5ADF">
              <w:rPr>
                <w:noProof/>
                <w:webHidden/>
              </w:rPr>
              <w:fldChar w:fldCharType="begin"/>
            </w:r>
            <w:r w:rsidR="004B5ADF">
              <w:rPr>
                <w:noProof/>
                <w:webHidden/>
              </w:rPr>
              <w:instrText xml:space="preserve"> PAGEREF _Toc403750630 \h </w:instrText>
            </w:r>
            <w:r w:rsidR="004B5ADF">
              <w:rPr>
                <w:noProof/>
                <w:webHidden/>
              </w:rPr>
            </w:r>
            <w:r w:rsidR="004B5ADF">
              <w:rPr>
                <w:noProof/>
                <w:webHidden/>
              </w:rPr>
              <w:fldChar w:fldCharType="separate"/>
            </w:r>
            <w:r w:rsidR="004B5ADF">
              <w:rPr>
                <w:noProof/>
                <w:webHidden/>
              </w:rPr>
              <w:t>14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1" w:history="1">
            <w:r w:rsidR="004B5ADF" w:rsidRPr="006E2A25">
              <w:rPr>
                <w:rStyle w:val="Hyperlink"/>
                <w:noProof/>
              </w:rPr>
              <w:t>Figure 1.4 – Mutually reinforcing companion documents</w:t>
            </w:r>
            <w:r w:rsidR="004B5ADF">
              <w:rPr>
                <w:noProof/>
                <w:webHidden/>
              </w:rPr>
              <w:tab/>
            </w:r>
            <w:r w:rsidR="004B5ADF">
              <w:rPr>
                <w:noProof/>
                <w:webHidden/>
              </w:rPr>
              <w:fldChar w:fldCharType="begin"/>
            </w:r>
            <w:r w:rsidR="004B5ADF">
              <w:rPr>
                <w:noProof/>
                <w:webHidden/>
              </w:rPr>
              <w:instrText xml:space="preserve"> PAGEREF _Toc403750631 \h </w:instrText>
            </w:r>
            <w:r w:rsidR="004B5ADF">
              <w:rPr>
                <w:noProof/>
                <w:webHidden/>
              </w:rPr>
            </w:r>
            <w:r w:rsidR="004B5ADF">
              <w:rPr>
                <w:noProof/>
                <w:webHidden/>
              </w:rPr>
              <w:fldChar w:fldCharType="separate"/>
            </w:r>
            <w:r w:rsidR="004B5ADF">
              <w:rPr>
                <w:noProof/>
                <w:webHidden/>
              </w:rPr>
              <w:t>15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2" w:history="1">
            <w:r w:rsidR="004B5ADF" w:rsidRPr="006E2A25">
              <w:rPr>
                <w:rStyle w:val="Hyperlink"/>
                <w:noProof/>
              </w:rPr>
              <w:t xml:space="preserve">Melbourne City Council </w:t>
            </w:r>
            <w:r w:rsidR="004B5ADF" w:rsidRPr="006E2A25">
              <w:rPr>
                <w:rStyle w:val="Hyperlink"/>
                <w:i/>
                <w:noProof/>
              </w:rPr>
              <w:t>Activities Local Law</w:t>
            </w:r>
            <w:r w:rsidR="004B5ADF">
              <w:rPr>
                <w:noProof/>
                <w:webHidden/>
              </w:rPr>
              <w:tab/>
            </w:r>
            <w:r w:rsidR="004B5ADF">
              <w:rPr>
                <w:noProof/>
                <w:webHidden/>
              </w:rPr>
              <w:fldChar w:fldCharType="begin"/>
            </w:r>
            <w:r w:rsidR="004B5ADF">
              <w:rPr>
                <w:noProof/>
                <w:webHidden/>
              </w:rPr>
              <w:instrText xml:space="preserve"> PAGEREF _Toc403750632 \h </w:instrText>
            </w:r>
            <w:r w:rsidR="004B5ADF">
              <w:rPr>
                <w:noProof/>
                <w:webHidden/>
              </w:rPr>
            </w:r>
            <w:r w:rsidR="004B5ADF">
              <w:rPr>
                <w:noProof/>
                <w:webHidden/>
              </w:rPr>
              <w:fldChar w:fldCharType="separate"/>
            </w:r>
            <w:r w:rsidR="004B5ADF">
              <w:rPr>
                <w:noProof/>
                <w:webHidden/>
              </w:rPr>
              <w:t>15</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33" w:history="1">
            <w:r w:rsidR="004B5ADF" w:rsidRPr="006E2A25">
              <w:rPr>
                <w:rStyle w:val="Hyperlink"/>
                <w:noProof/>
              </w:rPr>
              <w:t>Docklands roles and responsibilities</w:t>
            </w:r>
            <w:r w:rsidR="004B5ADF">
              <w:rPr>
                <w:noProof/>
                <w:webHidden/>
              </w:rPr>
              <w:tab/>
            </w:r>
            <w:r w:rsidR="004B5ADF">
              <w:rPr>
                <w:noProof/>
                <w:webHidden/>
              </w:rPr>
              <w:fldChar w:fldCharType="begin"/>
            </w:r>
            <w:r w:rsidR="004B5ADF">
              <w:rPr>
                <w:noProof/>
                <w:webHidden/>
              </w:rPr>
              <w:instrText xml:space="preserve"> PAGEREF _Toc403750633 \h </w:instrText>
            </w:r>
            <w:r w:rsidR="004B5ADF">
              <w:rPr>
                <w:noProof/>
                <w:webHidden/>
              </w:rPr>
            </w:r>
            <w:r w:rsidR="004B5ADF">
              <w:rPr>
                <w:noProof/>
                <w:webHidden/>
              </w:rPr>
              <w:fldChar w:fldCharType="separate"/>
            </w:r>
            <w:r w:rsidR="004B5ADF">
              <w:rPr>
                <w:noProof/>
                <w:webHidden/>
              </w:rPr>
              <w:t>15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4" w:history="1">
            <w:r w:rsidR="004B5ADF" w:rsidRPr="006E2A25">
              <w:rPr>
                <w:rStyle w:val="Hyperlink"/>
                <w:noProof/>
              </w:rPr>
              <w:t>Role of Places Victoria</w:t>
            </w:r>
            <w:r w:rsidR="004B5ADF">
              <w:rPr>
                <w:noProof/>
                <w:webHidden/>
              </w:rPr>
              <w:tab/>
            </w:r>
            <w:r w:rsidR="004B5ADF">
              <w:rPr>
                <w:noProof/>
                <w:webHidden/>
              </w:rPr>
              <w:fldChar w:fldCharType="begin"/>
            </w:r>
            <w:r w:rsidR="004B5ADF">
              <w:rPr>
                <w:noProof/>
                <w:webHidden/>
              </w:rPr>
              <w:instrText xml:space="preserve"> PAGEREF _Toc403750634 \h </w:instrText>
            </w:r>
            <w:r w:rsidR="004B5ADF">
              <w:rPr>
                <w:noProof/>
                <w:webHidden/>
              </w:rPr>
            </w:r>
            <w:r w:rsidR="004B5ADF">
              <w:rPr>
                <w:noProof/>
                <w:webHidden/>
              </w:rPr>
              <w:fldChar w:fldCharType="separate"/>
            </w:r>
            <w:r w:rsidR="004B5ADF">
              <w:rPr>
                <w:noProof/>
                <w:webHidden/>
              </w:rPr>
              <w:t>15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5" w:history="1">
            <w:r w:rsidR="004B5ADF" w:rsidRPr="006E2A25">
              <w:rPr>
                <w:rStyle w:val="Hyperlink"/>
                <w:noProof/>
              </w:rPr>
              <w:t>Role of Council</w:t>
            </w:r>
            <w:r w:rsidR="004B5ADF">
              <w:rPr>
                <w:noProof/>
                <w:webHidden/>
              </w:rPr>
              <w:tab/>
            </w:r>
            <w:r w:rsidR="004B5ADF">
              <w:rPr>
                <w:noProof/>
                <w:webHidden/>
              </w:rPr>
              <w:fldChar w:fldCharType="begin"/>
            </w:r>
            <w:r w:rsidR="004B5ADF">
              <w:rPr>
                <w:noProof/>
                <w:webHidden/>
              </w:rPr>
              <w:instrText xml:space="preserve"> PAGEREF _Toc403750635 \h </w:instrText>
            </w:r>
            <w:r w:rsidR="004B5ADF">
              <w:rPr>
                <w:noProof/>
                <w:webHidden/>
              </w:rPr>
            </w:r>
            <w:r w:rsidR="004B5ADF">
              <w:rPr>
                <w:noProof/>
                <w:webHidden/>
              </w:rPr>
              <w:fldChar w:fldCharType="separate"/>
            </w:r>
            <w:r w:rsidR="004B5ADF">
              <w:rPr>
                <w:noProof/>
                <w:webHidden/>
              </w:rPr>
              <w:t>16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6" w:history="1">
            <w:r w:rsidR="004B5ADF" w:rsidRPr="006E2A25">
              <w:rPr>
                <w:rStyle w:val="Hyperlink"/>
                <w:noProof/>
              </w:rPr>
              <w:t>Role of developers</w:t>
            </w:r>
            <w:r w:rsidR="004B5ADF">
              <w:rPr>
                <w:noProof/>
                <w:webHidden/>
              </w:rPr>
              <w:tab/>
            </w:r>
            <w:r w:rsidR="004B5ADF">
              <w:rPr>
                <w:noProof/>
                <w:webHidden/>
              </w:rPr>
              <w:fldChar w:fldCharType="begin"/>
            </w:r>
            <w:r w:rsidR="004B5ADF">
              <w:rPr>
                <w:noProof/>
                <w:webHidden/>
              </w:rPr>
              <w:instrText xml:space="preserve"> PAGEREF _Toc403750636 \h </w:instrText>
            </w:r>
            <w:r w:rsidR="004B5ADF">
              <w:rPr>
                <w:noProof/>
                <w:webHidden/>
              </w:rPr>
            </w:r>
            <w:r w:rsidR="004B5ADF">
              <w:rPr>
                <w:noProof/>
                <w:webHidden/>
              </w:rPr>
              <w:fldChar w:fldCharType="separate"/>
            </w:r>
            <w:r w:rsidR="004B5ADF">
              <w:rPr>
                <w:noProof/>
                <w:webHidden/>
              </w:rPr>
              <w:t>16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37"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_Toc403750637 \h </w:instrText>
            </w:r>
            <w:r w:rsidR="004B5ADF">
              <w:rPr>
                <w:noProof/>
                <w:webHidden/>
              </w:rPr>
            </w:r>
            <w:r w:rsidR="004B5ADF">
              <w:rPr>
                <w:noProof/>
                <w:webHidden/>
              </w:rPr>
              <w:fldChar w:fldCharType="separate"/>
            </w:r>
            <w:r w:rsidR="004B5ADF">
              <w:rPr>
                <w:noProof/>
                <w:webHidden/>
              </w:rPr>
              <w:t>16</w:t>
            </w:r>
            <w:r w:rsidR="004B5ADF">
              <w:rPr>
                <w:noProof/>
                <w:webHidden/>
              </w:rPr>
              <w:fldChar w:fldCharType="end"/>
            </w:r>
          </w:hyperlink>
        </w:p>
        <w:p w:rsidR="004B5ADF" w:rsidRPr="004B5ADF" w:rsidRDefault="003B6A3E">
          <w:pPr>
            <w:pStyle w:val="TOC1"/>
            <w:tabs>
              <w:tab w:val="right" w:leader="dot" w:pos="9769"/>
            </w:tabs>
            <w:rPr>
              <w:rFonts w:asciiTheme="minorHAnsi" w:eastAsiaTheme="minorEastAsia" w:hAnsiTheme="minorHAnsi" w:cstheme="minorBidi"/>
              <w:b/>
              <w:noProof/>
              <w:sz w:val="22"/>
              <w:szCs w:val="22"/>
              <w:lang w:eastAsia="en-AU"/>
            </w:rPr>
          </w:pPr>
          <w:hyperlink w:anchor="_Toc403750638" w:history="1">
            <w:r w:rsidR="004B5ADF" w:rsidRPr="004B5ADF">
              <w:rPr>
                <w:rStyle w:val="Hyperlink"/>
                <w:b/>
                <w:noProof/>
              </w:rPr>
              <w:t>Part A: Approval process</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_Toc403750638 \h </w:instrText>
            </w:r>
            <w:r w:rsidR="004B5ADF" w:rsidRPr="004B5ADF">
              <w:rPr>
                <w:b/>
                <w:noProof/>
                <w:webHidden/>
              </w:rPr>
            </w:r>
            <w:r w:rsidR="004B5ADF" w:rsidRPr="004B5ADF">
              <w:rPr>
                <w:b/>
                <w:noProof/>
                <w:webHidden/>
              </w:rPr>
              <w:fldChar w:fldCharType="separate"/>
            </w:r>
            <w:r w:rsidR="004B5ADF" w:rsidRPr="004B5ADF">
              <w:rPr>
                <w:b/>
                <w:noProof/>
                <w:webHidden/>
              </w:rPr>
              <w:t>17</w:t>
            </w:r>
            <w:r w:rsidR="004B5ADF" w:rsidRPr="004B5ADF">
              <w:rPr>
                <w:b/>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39" w:history="1">
            <w:r w:rsidR="004B5ADF" w:rsidRPr="006E2A25">
              <w:rPr>
                <w:rStyle w:val="Hyperlink"/>
                <w:noProof/>
              </w:rPr>
              <w:t>1.</w:t>
            </w:r>
            <w:r w:rsidR="004B5ADF">
              <w:rPr>
                <w:rFonts w:asciiTheme="minorHAnsi" w:eastAsiaTheme="minorEastAsia" w:hAnsiTheme="minorHAnsi" w:cstheme="minorBidi"/>
                <w:noProof/>
                <w:sz w:val="22"/>
                <w:szCs w:val="22"/>
                <w:lang w:eastAsia="en-AU"/>
              </w:rPr>
              <w:tab/>
            </w:r>
            <w:r w:rsidR="004B5ADF" w:rsidRPr="006E2A25">
              <w:rPr>
                <w:rStyle w:val="Hyperlink"/>
                <w:noProof/>
              </w:rPr>
              <w:t>Introduction</w:t>
            </w:r>
            <w:r w:rsidR="004B5ADF">
              <w:rPr>
                <w:noProof/>
                <w:webHidden/>
              </w:rPr>
              <w:tab/>
            </w:r>
            <w:r w:rsidR="004B5ADF">
              <w:rPr>
                <w:noProof/>
                <w:webHidden/>
              </w:rPr>
              <w:fldChar w:fldCharType="begin"/>
            </w:r>
            <w:r w:rsidR="004B5ADF">
              <w:rPr>
                <w:noProof/>
                <w:webHidden/>
              </w:rPr>
              <w:instrText xml:space="preserve"> PAGEREF _Toc403750639 \h </w:instrText>
            </w:r>
            <w:r w:rsidR="004B5ADF">
              <w:rPr>
                <w:noProof/>
                <w:webHidden/>
              </w:rPr>
            </w:r>
            <w:r w:rsidR="004B5ADF">
              <w:rPr>
                <w:noProof/>
                <w:webHidden/>
              </w:rPr>
              <w:fldChar w:fldCharType="separate"/>
            </w:r>
            <w:r w:rsidR="004B5ADF">
              <w:rPr>
                <w:noProof/>
                <w:webHidden/>
              </w:rPr>
              <w:t>17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40" w:history="1">
            <w:r w:rsidR="004B5ADF" w:rsidRPr="006E2A25">
              <w:rPr>
                <w:rStyle w:val="Hyperlink"/>
                <w:noProof/>
              </w:rPr>
              <w:t>1.1.</w:t>
            </w:r>
            <w:r w:rsidR="004B5ADF">
              <w:rPr>
                <w:rFonts w:asciiTheme="minorHAnsi" w:eastAsiaTheme="minorEastAsia" w:hAnsiTheme="minorHAnsi" w:cstheme="minorBidi"/>
                <w:noProof/>
                <w:sz w:val="22"/>
                <w:szCs w:val="22"/>
                <w:lang w:eastAsia="en-AU"/>
              </w:rPr>
              <w:tab/>
            </w:r>
            <w:r w:rsidR="004B5ADF" w:rsidRPr="006E2A25">
              <w:rPr>
                <w:rStyle w:val="Hyperlink"/>
                <w:noProof/>
              </w:rPr>
              <w:t>General documentation and drawing standards</w:t>
            </w:r>
            <w:r w:rsidR="004B5ADF">
              <w:rPr>
                <w:noProof/>
                <w:webHidden/>
              </w:rPr>
              <w:tab/>
            </w:r>
            <w:r w:rsidR="004B5ADF">
              <w:rPr>
                <w:noProof/>
                <w:webHidden/>
              </w:rPr>
              <w:fldChar w:fldCharType="begin"/>
            </w:r>
            <w:r w:rsidR="004B5ADF">
              <w:rPr>
                <w:noProof/>
                <w:webHidden/>
              </w:rPr>
              <w:instrText xml:space="preserve"> PAGEREF _Toc403750640 \h </w:instrText>
            </w:r>
            <w:r w:rsidR="004B5ADF">
              <w:rPr>
                <w:noProof/>
                <w:webHidden/>
              </w:rPr>
            </w:r>
            <w:r w:rsidR="004B5ADF">
              <w:rPr>
                <w:noProof/>
                <w:webHidden/>
              </w:rPr>
              <w:fldChar w:fldCharType="separate"/>
            </w:r>
            <w:r w:rsidR="004B5ADF">
              <w:rPr>
                <w:noProof/>
                <w:webHidden/>
              </w:rPr>
              <w:t>17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41" w:history="1">
            <w:r w:rsidR="004B5ADF" w:rsidRPr="006E2A25">
              <w:rPr>
                <w:rStyle w:val="Hyperlink"/>
                <w:noProof/>
              </w:rPr>
              <w:t>1.2.</w:t>
            </w:r>
            <w:r w:rsidR="004B5ADF">
              <w:rPr>
                <w:rFonts w:asciiTheme="minorHAnsi" w:eastAsiaTheme="minorEastAsia" w:hAnsiTheme="minorHAnsi" w:cstheme="minorBidi"/>
                <w:noProof/>
                <w:sz w:val="22"/>
                <w:szCs w:val="22"/>
                <w:lang w:eastAsia="en-AU"/>
              </w:rPr>
              <w:tab/>
            </w:r>
            <w:r w:rsidR="004B5ADF" w:rsidRPr="006E2A25">
              <w:rPr>
                <w:rStyle w:val="Hyperlink"/>
                <w:noProof/>
              </w:rPr>
              <w:t>Funding for works</w:t>
            </w:r>
            <w:r w:rsidR="004B5ADF">
              <w:rPr>
                <w:noProof/>
                <w:webHidden/>
              </w:rPr>
              <w:tab/>
            </w:r>
            <w:r w:rsidR="004B5ADF">
              <w:rPr>
                <w:noProof/>
                <w:webHidden/>
              </w:rPr>
              <w:fldChar w:fldCharType="begin"/>
            </w:r>
            <w:r w:rsidR="004B5ADF">
              <w:rPr>
                <w:noProof/>
                <w:webHidden/>
              </w:rPr>
              <w:instrText xml:space="preserve"> PAGEREF _Toc403750641 \h </w:instrText>
            </w:r>
            <w:r w:rsidR="004B5ADF">
              <w:rPr>
                <w:noProof/>
                <w:webHidden/>
              </w:rPr>
            </w:r>
            <w:r w:rsidR="004B5ADF">
              <w:rPr>
                <w:noProof/>
                <w:webHidden/>
              </w:rPr>
              <w:fldChar w:fldCharType="separate"/>
            </w:r>
            <w:r w:rsidR="004B5ADF">
              <w:rPr>
                <w:noProof/>
                <w:webHidden/>
              </w:rPr>
              <w:t>18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42" w:history="1">
            <w:r w:rsidR="004B5ADF" w:rsidRPr="006E2A25">
              <w:rPr>
                <w:rStyle w:val="Hyperlink"/>
                <w:noProof/>
              </w:rPr>
              <w:t>1.3.</w:t>
            </w:r>
            <w:r w:rsidR="004B5ADF">
              <w:rPr>
                <w:rFonts w:asciiTheme="minorHAnsi" w:eastAsiaTheme="minorEastAsia" w:hAnsiTheme="minorHAnsi" w:cstheme="minorBidi"/>
                <w:noProof/>
                <w:sz w:val="22"/>
                <w:szCs w:val="22"/>
                <w:lang w:eastAsia="en-AU"/>
              </w:rPr>
              <w:tab/>
            </w:r>
            <w:r w:rsidR="004B5ADF" w:rsidRPr="006E2A25">
              <w:rPr>
                <w:rStyle w:val="Hyperlink"/>
                <w:noProof/>
              </w:rPr>
              <w:t>Community engagement</w:t>
            </w:r>
            <w:r w:rsidR="004B5ADF">
              <w:rPr>
                <w:noProof/>
                <w:webHidden/>
              </w:rPr>
              <w:tab/>
            </w:r>
            <w:r w:rsidR="004B5ADF">
              <w:rPr>
                <w:noProof/>
                <w:webHidden/>
              </w:rPr>
              <w:fldChar w:fldCharType="begin"/>
            </w:r>
            <w:r w:rsidR="004B5ADF">
              <w:rPr>
                <w:noProof/>
                <w:webHidden/>
              </w:rPr>
              <w:instrText xml:space="preserve"> PAGEREF _Toc403750642 \h </w:instrText>
            </w:r>
            <w:r w:rsidR="004B5ADF">
              <w:rPr>
                <w:noProof/>
                <w:webHidden/>
              </w:rPr>
            </w:r>
            <w:r w:rsidR="004B5ADF">
              <w:rPr>
                <w:noProof/>
                <w:webHidden/>
              </w:rPr>
              <w:fldChar w:fldCharType="separate"/>
            </w:r>
            <w:r w:rsidR="004B5ADF">
              <w:rPr>
                <w:noProof/>
                <w:webHidden/>
              </w:rPr>
              <w:t>18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43"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_Toc403750643 \h </w:instrText>
            </w:r>
            <w:r w:rsidR="004B5ADF">
              <w:rPr>
                <w:noProof/>
                <w:webHidden/>
              </w:rPr>
            </w:r>
            <w:r w:rsidR="004B5ADF">
              <w:rPr>
                <w:noProof/>
                <w:webHidden/>
              </w:rPr>
              <w:fldChar w:fldCharType="separate"/>
            </w:r>
            <w:r w:rsidR="004B5ADF">
              <w:rPr>
                <w:noProof/>
                <w:webHidden/>
              </w:rPr>
              <w:t>19</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44" w:history="1">
            <w:r w:rsidR="004B5ADF" w:rsidRPr="006E2A25">
              <w:rPr>
                <w:rStyle w:val="Hyperlink"/>
                <w:noProof/>
              </w:rPr>
              <w:t>2.</w:t>
            </w:r>
            <w:r w:rsidR="004B5ADF">
              <w:rPr>
                <w:rFonts w:asciiTheme="minorHAnsi" w:eastAsiaTheme="minorEastAsia" w:hAnsiTheme="minorHAnsi" w:cstheme="minorBidi"/>
                <w:noProof/>
                <w:sz w:val="22"/>
                <w:szCs w:val="22"/>
                <w:lang w:eastAsia="en-AU"/>
              </w:rPr>
              <w:tab/>
            </w:r>
            <w:r w:rsidR="004B5ADF" w:rsidRPr="006E2A25">
              <w:rPr>
                <w:rStyle w:val="Hyperlink"/>
                <w:noProof/>
              </w:rPr>
              <w:t>Development Plan</w:t>
            </w:r>
            <w:r w:rsidR="004B5ADF">
              <w:rPr>
                <w:noProof/>
                <w:webHidden/>
              </w:rPr>
              <w:tab/>
            </w:r>
            <w:r w:rsidR="004B5ADF">
              <w:rPr>
                <w:noProof/>
                <w:webHidden/>
              </w:rPr>
              <w:fldChar w:fldCharType="begin"/>
            </w:r>
            <w:r w:rsidR="004B5ADF">
              <w:rPr>
                <w:noProof/>
                <w:webHidden/>
              </w:rPr>
              <w:instrText xml:space="preserve"> PAGEREF _Toc403750644 \h </w:instrText>
            </w:r>
            <w:r w:rsidR="004B5ADF">
              <w:rPr>
                <w:noProof/>
                <w:webHidden/>
              </w:rPr>
            </w:r>
            <w:r w:rsidR="004B5ADF">
              <w:rPr>
                <w:noProof/>
                <w:webHidden/>
              </w:rPr>
              <w:fldChar w:fldCharType="separate"/>
            </w:r>
            <w:r w:rsidR="004B5ADF">
              <w:rPr>
                <w:noProof/>
                <w:webHidden/>
              </w:rPr>
              <w:t>20</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45" w:history="1">
            <w:r w:rsidR="004B5ADF" w:rsidRPr="006E2A25">
              <w:rPr>
                <w:rStyle w:val="Hyperlink"/>
                <w:noProof/>
              </w:rPr>
              <w:t>3.</w:t>
            </w:r>
            <w:r w:rsidR="004B5ADF">
              <w:rPr>
                <w:rFonts w:asciiTheme="minorHAnsi" w:eastAsiaTheme="minorEastAsia" w:hAnsiTheme="minorHAnsi" w:cstheme="minorBidi"/>
                <w:noProof/>
                <w:sz w:val="22"/>
                <w:szCs w:val="22"/>
                <w:lang w:eastAsia="en-AU"/>
              </w:rPr>
              <w:tab/>
            </w:r>
            <w:r w:rsidR="004B5ADF" w:rsidRPr="006E2A25">
              <w:rPr>
                <w:rStyle w:val="Hyperlink"/>
                <w:noProof/>
              </w:rPr>
              <w:t>Planning Permit</w:t>
            </w:r>
            <w:r w:rsidR="004B5ADF">
              <w:rPr>
                <w:noProof/>
                <w:webHidden/>
              </w:rPr>
              <w:tab/>
            </w:r>
            <w:r w:rsidR="004B5ADF">
              <w:rPr>
                <w:noProof/>
                <w:webHidden/>
              </w:rPr>
              <w:fldChar w:fldCharType="begin"/>
            </w:r>
            <w:r w:rsidR="004B5ADF">
              <w:rPr>
                <w:noProof/>
                <w:webHidden/>
              </w:rPr>
              <w:instrText xml:space="preserve"> PAGEREF _Toc403750645 \h </w:instrText>
            </w:r>
            <w:r w:rsidR="004B5ADF">
              <w:rPr>
                <w:noProof/>
                <w:webHidden/>
              </w:rPr>
            </w:r>
            <w:r w:rsidR="004B5ADF">
              <w:rPr>
                <w:noProof/>
                <w:webHidden/>
              </w:rPr>
              <w:fldChar w:fldCharType="separate"/>
            </w:r>
            <w:r w:rsidR="004B5ADF">
              <w:rPr>
                <w:noProof/>
                <w:webHidden/>
              </w:rPr>
              <w:t>20</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46" w:history="1">
            <w:r w:rsidR="004B5ADF" w:rsidRPr="006E2A25">
              <w:rPr>
                <w:rStyle w:val="Hyperlink"/>
                <w:noProof/>
              </w:rPr>
              <w:t>4.</w:t>
            </w:r>
            <w:r w:rsidR="004B5ADF">
              <w:rPr>
                <w:rFonts w:asciiTheme="minorHAnsi" w:eastAsiaTheme="minorEastAsia" w:hAnsiTheme="minorHAnsi" w:cstheme="minorBidi"/>
                <w:noProof/>
                <w:sz w:val="22"/>
                <w:szCs w:val="22"/>
                <w:lang w:eastAsia="en-AU"/>
              </w:rPr>
              <w:tab/>
            </w:r>
            <w:r w:rsidR="004B5ADF" w:rsidRPr="006E2A25">
              <w:rPr>
                <w:rStyle w:val="Hyperlink"/>
                <w:noProof/>
              </w:rPr>
              <w:t>Subdivision</w:t>
            </w:r>
            <w:r w:rsidR="004B5ADF">
              <w:rPr>
                <w:noProof/>
                <w:webHidden/>
              </w:rPr>
              <w:tab/>
            </w:r>
            <w:r w:rsidR="004B5ADF">
              <w:rPr>
                <w:noProof/>
                <w:webHidden/>
              </w:rPr>
              <w:fldChar w:fldCharType="begin"/>
            </w:r>
            <w:r w:rsidR="004B5ADF">
              <w:rPr>
                <w:noProof/>
                <w:webHidden/>
              </w:rPr>
              <w:instrText xml:space="preserve"> PAGEREF _Toc403750646 \h </w:instrText>
            </w:r>
            <w:r w:rsidR="004B5ADF">
              <w:rPr>
                <w:noProof/>
                <w:webHidden/>
              </w:rPr>
            </w:r>
            <w:r w:rsidR="004B5ADF">
              <w:rPr>
                <w:noProof/>
                <w:webHidden/>
              </w:rPr>
              <w:fldChar w:fldCharType="separate"/>
            </w:r>
            <w:r w:rsidR="004B5ADF">
              <w:rPr>
                <w:noProof/>
                <w:webHidden/>
              </w:rPr>
              <w:t>20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51"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_Toc403750651 \h </w:instrText>
            </w:r>
            <w:r w:rsidR="004B5ADF">
              <w:rPr>
                <w:noProof/>
                <w:webHidden/>
              </w:rPr>
            </w:r>
            <w:r w:rsidR="004B5ADF">
              <w:rPr>
                <w:noProof/>
                <w:webHidden/>
              </w:rPr>
              <w:fldChar w:fldCharType="separate"/>
            </w:r>
            <w:r w:rsidR="004B5ADF">
              <w:rPr>
                <w:noProof/>
                <w:webHidden/>
              </w:rPr>
              <w:t>20</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52" w:history="1">
            <w:r w:rsidR="004B5ADF" w:rsidRPr="006E2A25">
              <w:rPr>
                <w:rStyle w:val="Hyperlink"/>
                <w:noProof/>
              </w:rPr>
              <w:t>5.</w:t>
            </w:r>
            <w:r w:rsidR="004B5ADF">
              <w:rPr>
                <w:rFonts w:asciiTheme="minorHAnsi" w:eastAsiaTheme="minorEastAsia" w:hAnsiTheme="minorHAnsi" w:cstheme="minorBidi"/>
                <w:noProof/>
                <w:sz w:val="22"/>
                <w:szCs w:val="22"/>
                <w:lang w:eastAsia="en-AU"/>
              </w:rPr>
              <w:tab/>
            </w:r>
            <w:r w:rsidR="004B5ADF" w:rsidRPr="006E2A25">
              <w:rPr>
                <w:rStyle w:val="Hyperlink"/>
                <w:noProof/>
              </w:rPr>
              <w:t>Municipal Design Approval</w:t>
            </w:r>
            <w:r w:rsidR="004B5ADF">
              <w:rPr>
                <w:noProof/>
                <w:webHidden/>
              </w:rPr>
              <w:tab/>
            </w:r>
            <w:r w:rsidR="004B5ADF">
              <w:rPr>
                <w:noProof/>
                <w:webHidden/>
              </w:rPr>
              <w:fldChar w:fldCharType="begin"/>
            </w:r>
            <w:r w:rsidR="004B5ADF">
              <w:rPr>
                <w:noProof/>
                <w:webHidden/>
              </w:rPr>
              <w:instrText xml:space="preserve"> PAGEREF _Toc403750652 \h </w:instrText>
            </w:r>
            <w:r w:rsidR="004B5ADF">
              <w:rPr>
                <w:noProof/>
                <w:webHidden/>
              </w:rPr>
            </w:r>
            <w:r w:rsidR="004B5ADF">
              <w:rPr>
                <w:noProof/>
                <w:webHidden/>
              </w:rPr>
              <w:fldChar w:fldCharType="separate"/>
            </w:r>
            <w:r w:rsidR="004B5ADF">
              <w:rPr>
                <w:noProof/>
                <w:webHidden/>
              </w:rPr>
              <w:t>21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58" w:history="1">
            <w:r w:rsidR="004B5ADF" w:rsidRPr="006E2A25">
              <w:rPr>
                <w:rStyle w:val="Hyperlink"/>
                <w:noProof/>
              </w:rPr>
              <w:t>5.1.</w:t>
            </w:r>
            <w:r w:rsidR="004B5ADF">
              <w:rPr>
                <w:rFonts w:asciiTheme="minorHAnsi" w:eastAsiaTheme="minorEastAsia" w:hAnsiTheme="minorHAnsi" w:cstheme="minorBidi"/>
                <w:noProof/>
                <w:sz w:val="22"/>
                <w:szCs w:val="22"/>
                <w:lang w:eastAsia="en-AU"/>
              </w:rPr>
              <w:tab/>
            </w:r>
            <w:r w:rsidR="004B5ADF" w:rsidRPr="006E2A25">
              <w:rPr>
                <w:rStyle w:val="Hyperlink"/>
                <w:noProof/>
              </w:rPr>
              <w:t>Submission requirements</w:t>
            </w:r>
            <w:r w:rsidR="004B5ADF">
              <w:rPr>
                <w:noProof/>
                <w:webHidden/>
              </w:rPr>
              <w:tab/>
            </w:r>
            <w:r w:rsidR="004B5ADF">
              <w:rPr>
                <w:noProof/>
                <w:webHidden/>
              </w:rPr>
              <w:fldChar w:fldCharType="begin"/>
            </w:r>
            <w:r w:rsidR="004B5ADF">
              <w:rPr>
                <w:noProof/>
                <w:webHidden/>
              </w:rPr>
              <w:instrText xml:space="preserve"> PAGEREF _Toc403750658 \h </w:instrText>
            </w:r>
            <w:r w:rsidR="004B5ADF">
              <w:rPr>
                <w:noProof/>
                <w:webHidden/>
              </w:rPr>
            </w:r>
            <w:r w:rsidR="004B5ADF">
              <w:rPr>
                <w:noProof/>
                <w:webHidden/>
              </w:rPr>
              <w:fldChar w:fldCharType="separate"/>
            </w:r>
            <w:r w:rsidR="004B5ADF">
              <w:rPr>
                <w:noProof/>
                <w:webHidden/>
              </w:rPr>
              <w:t>21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59"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_Toc403750659 \h </w:instrText>
            </w:r>
            <w:r w:rsidR="004B5ADF">
              <w:rPr>
                <w:noProof/>
                <w:webHidden/>
              </w:rPr>
            </w:r>
            <w:r w:rsidR="004B5ADF">
              <w:rPr>
                <w:noProof/>
                <w:webHidden/>
              </w:rPr>
              <w:fldChar w:fldCharType="separate"/>
            </w:r>
            <w:r w:rsidR="004B5ADF">
              <w:rPr>
                <w:noProof/>
                <w:webHidden/>
              </w:rPr>
              <w:t>25</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60" w:history="1">
            <w:r w:rsidR="004B5ADF" w:rsidRPr="006E2A25">
              <w:rPr>
                <w:rStyle w:val="Hyperlink"/>
                <w:noProof/>
              </w:rPr>
              <w:t>6.</w:t>
            </w:r>
            <w:r w:rsidR="004B5ADF">
              <w:rPr>
                <w:rFonts w:asciiTheme="minorHAnsi" w:eastAsiaTheme="minorEastAsia" w:hAnsiTheme="minorHAnsi" w:cstheme="minorBidi"/>
                <w:noProof/>
                <w:sz w:val="22"/>
                <w:szCs w:val="22"/>
                <w:lang w:eastAsia="en-AU"/>
              </w:rPr>
              <w:tab/>
            </w:r>
            <w:r w:rsidR="004B5ADF" w:rsidRPr="006E2A25">
              <w:rPr>
                <w:rStyle w:val="Hyperlink"/>
                <w:noProof/>
              </w:rPr>
              <w:t>Consent for Works</w:t>
            </w:r>
            <w:r w:rsidR="004B5ADF">
              <w:rPr>
                <w:noProof/>
                <w:webHidden/>
              </w:rPr>
              <w:tab/>
            </w:r>
            <w:r w:rsidR="004B5ADF">
              <w:rPr>
                <w:noProof/>
                <w:webHidden/>
              </w:rPr>
              <w:fldChar w:fldCharType="begin"/>
            </w:r>
            <w:r w:rsidR="004B5ADF">
              <w:rPr>
                <w:noProof/>
                <w:webHidden/>
              </w:rPr>
              <w:instrText xml:space="preserve"> PAGEREF _Toc403750660 \h </w:instrText>
            </w:r>
            <w:r w:rsidR="004B5ADF">
              <w:rPr>
                <w:noProof/>
                <w:webHidden/>
              </w:rPr>
            </w:r>
            <w:r w:rsidR="004B5ADF">
              <w:rPr>
                <w:noProof/>
                <w:webHidden/>
              </w:rPr>
              <w:fldChar w:fldCharType="separate"/>
            </w:r>
            <w:r w:rsidR="004B5ADF">
              <w:rPr>
                <w:noProof/>
                <w:webHidden/>
              </w:rPr>
              <w:t>26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1" w:history="1">
            <w:r w:rsidR="004B5ADF" w:rsidRPr="006E2A25">
              <w:rPr>
                <w:rStyle w:val="Hyperlink"/>
                <w:noProof/>
              </w:rPr>
              <w:t>6.1.</w:t>
            </w:r>
            <w:r w:rsidR="004B5ADF">
              <w:rPr>
                <w:rFonts w:asciiTheme="minorHAnsi" w:eastAsiaTheme="minorEastAsia" w:hAnsiTheme="minorHAnsi" w:cstheme="minorBidi"/>
                <w:noProof/>
                <w:sz w:val="22"/>
                <w:szCs w:val="22"/>
                <w:lang w:eastAsia="en-AU"/>
              </w:rPr>
              <w:tab/>
            </w:r>
            <w:r w:rsidR="004B5ADF" w:rsidRPr="006E2A25">
              <w:rPr>
                <w:rStyle w:val="Hyperlink"/>
                <w:noProof/>
              </w:rPr>
              <w:t>Submission requirements</w:t>
            </w:r>
            <w:r w:rsidR="004B5ADF">
              <w:rPr>
                <w:noProof/>
                <w:webHidden/>
              </w:rPr>
              <w:tab/>
            </w:r>
            <w:r w:rsidR="004B5ADF">
              <w:rPr>
                <w:noProof/>
                <w:webHidden/>
              </w:rPr>
              <w:fldChar w:fldCharType="begin"/>
            </w:r>
            <w:r w:rsidR="004B5ADF">
              <w:rPr>
                <w:noProof/>
                <w:webHidden/>
              </w:rPr>
              <w:instrText xml:space="preserve"> PAGEREF _Toc403750661 \h </w:instrText>
            </w:r>
            <w:r w:rsidR="004B5ADF">
              <w:rPr>
                <w:noProof/>
                <w:webHidden/>
              </w:rPr>
            </w:r>
            <w:r w:rsidR="004B5ADF">
              <w:rPr>
                <w:noProof/>
                <w:webHidden/>
              </w:rPr>
              <w:fldChar w:fldCharType="separate"/>
            </w:r>
            <w:r w:rsidR="004B5ADF">
              <w:rPr>
                <w:noProof/>
                <w:webHidden/>
              </w:rPr>
              <w:t>26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2"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_Toc403750662 \h </w:instrText>
            </w:r>
            <w:r w:rsidR="004B5ADF">
              <w:rPr>
                <w:noProof/>
                <w:webHidden/>
              </w:rPr>
            </w:r>
            <w:r w:rsidR="004B5ADF">
              <w:rPr>
                <w:noProof/>
                <w:webHidden/>
              </w:rPr>
              <w:fldChar w:fldCharType="separate"/>
            </w:r>
            <w:r w:rsidR="004B5ADF">
              <w:rPr>
                <w:noProof/>
                <w:webHidden/>
              </w:rPr>
              <w:t>27</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63" w:history="1">
            <w:r w:rsidR="004B5ADF" w:rsidRPr="006E2A25">
              <w:rPr>
                <w:rStyle w:val="Hyperlink"/>
                <w:noProof/>
              </w:rPr>
              <w:t>7.</w:t>
            </w:r>
            <w:r w:rsidR="004B5ADF">
              <w:rPr>
                <w:rFonts w:asciiTheme="minorHAnsi" w:eastAsiaTheme="minorEastAsia" w:hAnsiTheme="minorHAnsi" w:cstheme="minorBidi"/>
                <w:noProof/>
                <w:sz w:val="22"/>
                <w:szCs w:val="22"/>
                <w:lang w:eastAsia="en-AU"/>
              </w:rPr>
              <w:tab/>
            </w:r>
            <w:r w:rsidR="004B5ADF" w:rsidRPr="006E2A25">
              <w:rPr>
                <w:rStyle w:val="Hyperlink"/>
                <w:noProof/>
              </w:rPr>
              <w:t>Construction</w:t>
            </w:r>
            <w:r w:rsidR="004B5ADF">
              <w:rPr>
                <w:noProof/>
                <w:webHidden/>
              </w:rPr>
              <w:tab/>
            </w:r>
            <w:r w:rsidR="004B5ADF">
              <w:rPr>
                <w:noProof/>
                <w:webHidden/>
              </w:rPr>
              <w:fldChar w:fldCharType="begin"/>
            </w:r>
            <w:r w:rsidR="004B5ADF">
              <w:rPr>
                <w:noProof/>
                <w:webHidden/>
              </w:rPr>
              <w:instrText xml:space="preserve"> PAGEREF _Toc403750663 \h </w:instrText>
            </w:r>
            <w:r w:rsidR="004B5ADF">
              <w:rPr>
                <w:noProof/>
                <w:webHidden/>
              </w:rPr>
            </w:r>
            <w:r w:rsidR="004B5ADF">
              <w:rPr>
                <w:noProof/>
                <w:webHidden/>
              </w:rPr>
              <w:fldChar w:fldCharType="separate"/>
            </w:r>
            <w:r w:rsidR="004B5ADF">
              <w:rPr>
                <w:noProof/>
                <w:webHidden/>
              </w:rPr>
              <w:t>28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4" w:history="1">
            <w:r w:rsidR="004B5ADF" w:rsidRPr="006E2A25">
              <w:rPr>
                <w:rStyle w:val="Hyperlink"/>
                <w:noProof/>
              </w:rPr>
              <w:t>7.1.</w:t>
            </w:r>
            <w:r w:rsidR="004B5ADF">
              <w:rPr>
                <w:rFonts w:asciiTheme="minorHAnsi" w:eastAsiaTheme="minorEastAsia" w:hAnsiTheme="minorHAnsi" w:cstheme="minorBidi"/>
                <w:noProof/>
                <w:sz w:val="22"/>
                <w:szCs w:val="22"/>
                <w:lang w:eastAsia="en-AU"/>
              </w:rPr>
              <w:tab/>
            </w:r>
            <w:r w:rsidR="004B5ADF" w:rsidRPr="006E2A25">
              <w:rPr>
                <w:rStyle w:val="Hyperlink"/>
                <w:noProof/>
              </w:rPr>
              <w:t>Hold points, progress inspections and approvals</w:t>
            </w:r>
            <w:r w:rsidR="004B5ADF">
              <w:rPr>
                <w:noProof/>
                <w:webHidden/>
              </w:rPr>
              <w:tab/>
            </w:r>
            <w:r w:rsidR="004B5ADF">
              <w:rPr>
                <w:noProof/>
                <w:webHidden/>
              </w:rPr>
              <w:fldChar w:fldCharType="begin"/>
            </w:r>
            <w:r w:rsidR="004B5ADF">
              <w:rPr>
                <w:noProof/>
                <w:webHidden/>
              </w:rPr>
              <w:instrText xml:space="preserve"> PAGEREF _Toc403750664 \h </w:instrText>
            </w:r>
            <w:r w:rsidR="004B5ADF">
              <w:rPr>
                <w:noProof/>
                <w:webHidden/>
              </w:rPr>
            </w:r>
            <w:r w:rsidR="004B5ADF">
              <w:rPr>
                <w:noProof/>
                <w:webHidden/>
              </w:rPr>
              <w:fldChar w:fldCharType="separate"/>
            </w:r>
            <w:r w:rsidR="004B5ADF">
              <w:rPr>
                <w:noProof/>
                <w:webHidden/>
              </w:rPr>
              <w:t>28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5" w:history="1">
            <w:r w:rsidR="004B5ADF" w:rsidRPr="006E2A25">
              <w:rPr>
                <w:rStyle w:val="Hyperlink"/>
                <w:noProof/>
              </w:rPr>
              <w:t>7.2.</w:t>
            </w:r>
            <w:r w:rsidR="004B5ADF">
              <w:rPr>
                <w:rFonts w:asciiTheme="minorHAnsi" w:eastAsiaTheme="minorEastAsia" w:hAnsiTheme="minorHAnsi" w:cstheme="minorBidi"/>
                <w:noProof/>
                <w:sz w:val="22"/>
                <w:szCs w:val="22"/>
                <w:lang w:eastAsia="en-AU"/>
              </w:rPr>
              <w:tab/>
            </w:r>
            <w:r w:rsidR="004B5ADF" w:rsidRPr="006E2A25">
              <w:rPr>
                <w:rStyle w:val="Hyperlink"/>
                <w:noProof/>
              </w:rPr>
              <w:t>Site minutes and records</w:t>
            </w:r>
            <w:r w:rsidR="004B5ADF">
              <w:rPr>
                <w:noProof/>
                <w:webHidden/>
              </w:rPr>
              <w:tab/>
            </w:r>
            <w:r w:rsidR="004B5ADF">
              <w:rPr>
                <w:noProof/>
                <w:webHidden/>
              </w:rPr>
              <w:fldChar w:fldCharType="begin"/>
            </w:r>
            <w:r w:rsidR="004B5ADF">
              <w:rPr>
                <w:noProof/>
                <w:webHidden/>
              </w:rPr>
              <w:instrText xml:space="preserve"> PAGEREF _Toc403750665 \h </w:instrText>
            </w:r>
            <w:r w:rsidR="004B5ADF">
              <w:rPr>
                <w:noProof/>
                <w:webHidden/>
              </w:rPr>
            </w:r>
            <w:r w:rsidR="004B5ADF">
              <w:rPr>
                <w:noProof/>
                <w:webHidden/>
              </w:rPr>
              <w:fldChar w:fldCharType="separate"/>
            </w:r>
            <w:r w:rsidR="004B5ADF">
              <w:rPr>
                <w:noProof/>
                <w:webHidden/>
              </w:rPr>
              <w:t>29</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66" w:history="1">
            <w:r w:rsidR="004B5ADF" w:rsidRPr="006E2A25">
              <w:rPr>
                <w:rStyle w:val="Hyperlink"/>
                <w:noProof/>
              </w:rPr>
              <w:t>8.</w:t>
            </w:r>
            <w:r w:rsidR="004B5ADF">
              <w:rPr>
                <w:rFonts w:asciiTheme="minorHAnsi" w:eastAsiaTheme="minorEastAsia" w:hAnsiTheme="minorHAnsi" w:cstheme="minorBidi"/>
                <w:noProof/>
                <w:sz w:val="22"/>
                <w:szCs w:val="22"/>
                <w:lang w:eastAsia="en-AU"/>
              </w:rPr>
              <w:tab/>
            </w:r>
            <w:r w:rsidR="004B5ADF" w:rsidRPr="006E2A25">
              <w:rPr>
                <w:rStyle w:val="Hyperlink"/>
                <w:noProof/>
              </w:rPr>
              <w:t>Practical Completion</w:t>
            </w:r>
            <w:r w:rsidR="004B5ADF">
              <w:rPr>
                <w:noProof/>
                <w:webHidden/>
              </w:rPr>
              <w:tab/>
            </w:r>
            <w:r w:rsidR="004B5ADF">
              <w:rPr>
                <w:noProof/>
                <w:webHidden/>
              </w:rPr>
              <w:fldChar w:fldCharType="begin"/>
            </w:r>
            <w:r w:rsidR="004B5ADF">
              <w:rPr>
                <w:noProof/>
                <w:webHidden/>
              </w:rPr>
              <w:instrText xml:space="preserve"> PAGEREF _Toc403750666 \h </w:instrText>
            </w:r>
            <w:r w:rsidR="004B5ADF">
              <w:rPr>
                <w:noProof/>
                <w:webHidden/>
              </w:rPr>
            </w:r>
            <w:r w:rsidR="004B5ADF">
              <w:rPr>
                <w:noProof/>
                <w:webHidden/>
              </w:rPr>
              <w:fldChar w:fldCharType="separate"/>
            </w:r>
            <w:r w:rsidR="004B5ADF">
              <w:rPr>
                <w:noProof/>
                <w:webHidden/>
              </w:rPr>
              <w:t>30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7" w:history="1">
            <w:r w:rsidR="004B5ADF" w:rsidRPr="006E2A25">
              <w:rPr>
                <w:rStyle w:val="Hyperlink"/>
                <w:noProof/>
              </w:rPr>
              <w:t>8.1.</w:t>
            </w:r>
            <w:r w:rsidR="004B5ADF">
              <w:rPr>
                <w:rFonts w:asciiTheme="minorHAnsi" w:eastAsiaTheme="minorEastAsia" w:hAnsiTheme="minorHAnsi" w:cstheme="minorBidi"/>
                <w:noProof/>
                <w:sz w:val="22"/>
                <w:szCs w:val="22"/>
                <w:lang w:eastAsia="en-AU"/>
              </w:rPr>
              <w:tab/>
            </w:r>
            <w:r w:rsidR="004B5ADF" w:rsidRPr="006E2A25">
              <w:rPr>
                <w:rStyle w:val="Hyperlink"/>
                <w:noProof/>
              </w:rPr>
              <w:t>Pre-handover Cleaning</w:t>
            </w:r>
            <w:r w:rsidR="004B5ADF">
              <w:rPr>
                <w:noProof/>
                <w:webHidden/>
              </w:rPr>
              <w:tab/>
            </w:r>
            <w:r w:rsidR="004B5ADF">
              <w:rPr>
                <w:noProof/>
                <w:webHidden/>
              </w:rPr>
              <w:fldChar w:fldCharType="begin"/>
            </w:r>
            <w:r w:rsidR="004B5ADF">
              <w:rPr>
                <w:noProof/>
                <w:webHidden/>
              </w:rPr>
              <w:instrText xml:space="preserve"> PAGEREF _Toc403750667 \h </w:instrText>
            </w:r>
            <w:r w:rsidR="004B5ADF">
              <w:rPr>
                <w:noProof/>
                <w:webHidden/>
              </w:rPr>
            </w:r>
            <w:r w:rsidR="004B5ADF">
              <w:rPr>
                <w:noProof/>
                <w:webHidden/>
              </w:rPr>
              <w:fldChar w:fldCharType="separate"/>
            </w:r>
            <w:r w:rsidR="004B5ADF">
              <w:rPr>
                <w:noProof/>
                <w:webHidden/>
              </w:rPr>
              <w:t>30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8" w:history="1">
            <w:r w:rsidR="004B5ADF" w:rsidRPr="006E2A25">
              <w:rPr>
                <w:rStyle w:val="Hyperlink"/>
                <w:noProof/>
              </w:rPr>
              <w:t>8.2.</w:t>
            </w:r>
            <w:r w:rsidR="004B5ADF">
              <w:rPr>
                <w:rFonts w:asciiTheme="minorHAnsi" w:eastAsiaTheme="minorEastAsia" w:hAnsiTheme="minorHAnsi" w:cstheme="minorBidi"/>
                <w:noProof/>
                <w:sz w:val="22"/>
                <w:szCs w:val="22"/>
                <w:lang w:eastAsia="en-AU"/>
              </w:rPr>
              <w:tab/>
            </w:r>
            <w:r w:rsidR="004B5ADF" w:rsidRPr="006E2A25">
              <w:rPr>
                <w:rStyle w:val="Hyperlink"/>
                <w:noProof/>
              </w:rPr>
              <w:t>Practical Completion Inspection</w:t>
            </w:r>
            <w:r w:rsidR="004B5ADF">
              <w:rPr>
                <w:noProof/>
                <w:webHidden/>
              </w:rPr>
              <w:tab/>
            </w:r>
            <w:r w:rsidR="004B5ADF">
              <w:rPr>
                <w:noProof/>
                <w:webHidden/>
              </w:rPr>
              <w:fldChar w:fldCharType="begin"/>
            </w:r>
            <w:r w:rsidR="004B5ADF">
              <w:rPr>
                <w:noProof/>
                <w:webHidden/>
              </w:rPr>
              <w:instrText xml:space="preserve"> PAGEREF _Toc403750668 \h </w:instrText>
            </w:r>
            <w:r w:rsidR="004B5ADF">
              <w:rPr>
                <w:noProof/>
                <w:webHidden/>
              </w:rPr>
            </w:r>
            <w:r w:rsidR="004B5ADF">
              <w:rPr>
                <w:noProof/>
                <w:webHidden/>
              </w:rPr>
              <w:fldChar w:fldCharType="separate"/>
            </w:r>
            <w:r w:rsidR="004B5ADF">
              <w:rPr>
                <w:noProof/>
                <w:webHidden/>
              </w:rPr>
              <w:t>31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69" w:history="1">
            <w:r w:rsidR="004B5ADF" w:rsidRPr="006E2A25">
              <w:rPr>
                <w:rStyle w:val="Hyperlink"/>
                <w:noProof/>
              </w:rPr>
              <w:t>8.3.</w:t>
            </w:r>
            <w:r w:rsidR="004B5ADF">
              <w:rPr>
                <w:rFonts w:asciiTheme="minorHAnsi" w:eastAsiaTheme="minorEastAsia" w:hAnsiTheme="minorHAnsi" w:cstheme="minorBidi"/>
                <w:noProof/>
                <w:sz w:val="22"/>
                <w:szCs w:val="22"/>
                <w:lang w:eastAsia="en-AU"/>
              </w:rPr>
              <w:tab/>
            </w:r>
            <w:r w:rsidR="004B5ADF" w:rsidRPr="006E2A25">
              <w:rPr>
                <w:rStyle w:val="Hyperlink"/>
                <w:noProof/>
              </w:rPr>
              <w:t>Defect Rectification and Bonding of Works</w:t>
            </w:r>
            <w:r w:rsidR="004B5ADF">
              <w:rPr>
                <w:noProof/>
                <w:webHidden/>
              </w:rPr>
              <w:tab/>
            </w:r>
            <w:r w:rsidR="004B5ADF">
              <w:rPr>
                <w:noProof/>
                <w:webHidden/>
              </w:rPr>
              <w:fldChar w:fldCharType="begin"/>
            </w:r>
            <w:r w:rsidR="004B5ADF">
              <w:rPr>
                <w:noProof/>
                <w:webHidden/>
              </w:rPr>
              <w:instrText xml:space="preserve"> PAGEREF _Toc403750669 \h </w:instrText>
            </w:r>
            <w:r w:rsidR="004B5ADF">
              <w:rPr>
                <w:noProof/>
                <w:webHidden/>
              </w:rPr>
            </w:r>
            <w:r w:rsidR="004B5ADF">
              <w:rPr>
                <w:noProof/>
                <w:webHidden/>
              </w:rPr>
              <w:fldChar w:fldCharType="separate"/>
            </w:r>
            <w:r w:rsidR="004B5ADF">
              <w:rPr>
                <w:noProof/>
                <w:webHidden/>
              </w:rPr>
              <w:t>31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0" w:history="1">
            <w:r w:rsidR="004B5ADF" w:rsidRPr="006E2A25">
              <w:rPr>
                <w:rStyle w:val="Hyperlink"/>
                <w:noProof/>
              </w:rPr>
              <w:t>8.4.</w:t>
            </w:r>
            <w:r w:rsidR="004B5ADF">
              <w:rPr>
                <w:rFonts w:asciiTheme="minorHAnsi" w:eastAsiaTheme="minorEastAsia" w:hAnsiTheme="minorHAnsi" w:cstheme="minorBidi"/>
                <w:noProof/>
                <w:sz w:val="22"/>
                <w:szCs w:val="22"/>
                <w:lang w:eastAsia="en-AU"/>
              </w:rPr>
              <w:tab/>
            </w:r>
            <w:r w:rsidR="004B5ADF" w:rsidRPr="006E2A25">
              <w:rPr>
                <w:rStyle w:val="Hyperlink"/>
                <w:noProof/>
              </w:rPr>
              <w:t>Submission requirements</w:t>
            </w:r>
            <w:r w:rsidR="004B5ADF">
              <w:rPr>
                <w:noProof/>
                <w:webHidden/>
              </w:rPr>
              <w:tab/>
            </w:r>
            <w:r w:rsidR="004B5ADF">
              <w:rPr>
                <w:noProof/>
                <w:webHidden/>
              </w:rPr>
              <w:fldChar w:fldCharType="begin"/>
            </w:r>
            <w:r w:rsidR="004B5ADF">
              <w:rPr>
                <w:noProof/>
                <w:webHidden/>
              </w:rPr>
              <w:instrText xml:space="preserve"> PAGEREF _Toc403750670 \h </w:instrText>
            </w:r>
            <w:r w:rsidR="004B5ADF">
              <w:rPr>
                <w:noProof/>
                <w:webHidden/>
              </w:rPr>
            </w:r>
            <w:r w:rsidR="004B5ADF">
              <w:rPr>
                <w:noProof/>
                <w:webHidden/>
              </w:rPr>
              <w:fldChar w:fldCharType="separate"/>
            </w:r>
            <w:r w:rsidR="004B5ADF">
              <w:rPr>
                <w:noProof/>
                <w:webHidden/>
              </w:rPr>
              <w:t>31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1"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_Toc403750671 \h </w:instrText>
            </w:r>
            <w:r w:rsidR="004B5ADF">
              <w:rPr>
                <w:noProof/>
                <w:webHidden/>
              </w:rPr>
            </w:r>
            <w:r w:rsidR="004B5ADF">
              <w:rPr>
                <w:noProof/>
                <w:webHidden/>
              </w:rPr>
              <w:fldChar w:fldCharType="separate"/>
            </w:r>
            <w:r w:rsidR="004B5ADF">
              <w:rPr>
                <w:noProof/>
                <w:webHidden/>
              </w:rPr>
              <w:t>35</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72" w:history="1">
            <w:r w:rsidR="004B5ADF" w:rsidRPr="006E2A25">
              <w:rPr>
                <w:rStyle w:val="Hyperlink"/>
                <w:noProof/>
              </w:rPr>
              <w:t>9.</w:t>
            </w:r>
            <w:r w:rsidR="004B5ADF">
              <w:rPr>
                <w:rFonts w:asciiTheme="minorHAnsi" w:eastAsiaTheme="minorEastAsia" w:hAnsiTheme="minorHAnsi" w:cstheme="minorBidi"/>
                <w:noProof/>
                <w:sz w:val="22"/>
                <w:szCs w:val="22"/>
                <w:lang w:eastAsia="en-AU"/>
              </w:rPr>
              <w:tab/>
            </w:r>
            <w:r w:rsidR="004B5ADF" w:rsidRPr="006E2A25">
              <w:rPr>
                <w:rStyle w:val="Hyperlink"/>
                <w:noProof/>
              </w:rPr>
              <w:t>Defects Liability and Final Completion</w:t>
            </w:r>
            <w:r w:rsidR="004B5ADF">
              <w:rPr>
                <w:noProof/>
                <w:webHidden/>
              </w:rPr>
              <w:tab/>
            </w:r>
            <w:r w:rsidR="004B5ADF">
              <w:rPr>
                <w:noProof/>
                <w:webHidden/>
              </w:rPr>
              <w:fldChar w:fldCharType="begin"/>
            </w:r>
            <w:r w:rsidR="004B5ADF">
              <w:rPr>
                <w:noProof/>
                <w:webHidden/>
              </w:rPr>
              <w:instrText xml:space="preserve"> PAGEREF _Toc403750672 \h </w:instrText>
            </w:r>
            <w:r w:rsidR="004B5ADF">
              <w:rPr>
                <w:noProof/>
                <w:webHidden/>
              </w:rPr>
            </w:r>
            <w:r w:rsidR="004B5ADF">
              <w:rPr>
                <w:noProof/>
                <w:webHidden/>
              </w:rPr>
              <w:fldChar w:fldCharType="separate"/>
            </w:r>
            <w:r w:rsidR="004B5ADF">
              <w:rPr>
                <w:noProof/>
                <w:webHidden/>
              </w:rPr>
              <w:t>36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3" w:history="1">
            <w:r w:rsidR="004B5ADF" w:rsidRPr="006E2A25">
              <w:rPr>
                <w:rStyle w:val="Hyperlink"/>
                <w:noProof/>
              </w:rPr>
              <w:t>9.1.</w:t>
            </w:r>
            <w:r w:rsidR="004B5ADF">
              <w:rPr>
                <w:rFonts w:asciiTheme="minorHAnsi" w:eastAsiaTheme="minorEastAsia" w:hAnsiTheme="minorHAnsi" w:cstheme="minorBidi"/>
                <w:noProof/>
                <w:sz w:val="22"/>
                <w:szCs w:val="22"/>
                <w:lang w:eastAsia="en-AU"/>
              </w:rPr>
              <w:tab/>
            </w:r>
            <w:r w:rsidR="004B5ADF" w:rsidRPr="006E2A25">
              <w:rPr>
                <w:rStyle w:val="Hyperlink"/>
                <w:noProof/>
              </w:rPr>
              <w:t>Defects liability periods</w:t>
            </w:r>
            <w:r w:rsidR="004B5ADF">
              <w:rPr>
                <w:noProof/>
                <w:webHidden/>
              </w:rPr>
              <w:tab/>
            </w:r>
            <w:r w:rsidR="004B5ADF">
              <w:rPr>
                <w:noProof/>
                <w:webHidden/>
              </w:rPr>
              <w:fldChar w:fldCharType="begin"/>
            </w:r>
            <w:r w:rsidR="004B5ADF">
              <w:rPr>
                <w:noProof/>
                <w:webHidden/>
              </w:rPr>
              <w:instrText xml:space="preserve"> PAGEREF _Toc403750673 \h </w:instrText>
            </w:r>
            <w:r w:rsidR="004B5ADF">
              <w:rPr>
                <w:noProof/>
                <w:webHidden/>
              </w:rPr>
            </w:r>
            <w:r w:rsidR="004B5ADF">
              <w:rPr>
                <w:noProof/>
                <w:webHidden/>
              </w:rPr>
              <w:fldChar w:fldCharType="separate"/>
            </w:r>
            <w:r w:rsidR="004B5ADF">
              <w:rPr>
                <w:noProof/>
                <w:webHidden/>
              </w:rPr>
              <w:t>36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4" w:history="1">
            <w:r w:rsidR="004B5ADF" w:rsidRPr="006E2A25">
              <w:rPr>
                <w:rStyle w:val="Hyperlink"/>
                <w:noProof/>
              </w:rPr>
              <w:t>9.2.</w:t>
            </w:r>
            <w:r w:rsidR="004B5ADF">
              <w:rPr>
                <w:rFonts w:asciiTheme="minorHAnsi" w:eastAsiaTheme="minorEastAsia" w:hAnsiTheme="minorHAnsi" w:cstheme="minorBidi"/>
                <w:noProof/>
                <w:sz w:val="22"/>
                <w:szCs w:val="22"/>
                <w:lang w:eastAsia="en-AU"/>
              </w:rPr>
              <w:tab/>
            </w:r>
            <w:r w:rsidR="004B5ADF" w:rsidRPr="006E2A25">
              <w:rPr>
                <w:rStyle w:val="Hyperlink"/>
                <w:noProof/>
              </w:rPr>
              <w:t>Final Completion</w:t>
            </w:r>
            <w:r w:rsidR="004B5ADF">
              <w:rPr>
                <w:noProof/>
                <w:webHidden/>
              </w:rPr>
              <w:tab/>
            </w:r>
            <w:r w:rsidR="004B5ADF">
              <w:rPr>
                <w:noProof/>
                <w:webHidden/>
              </w:rPr>
              <w:fldChar w:fldCharType="begin"/>
            </w:r>
            <w:r w:rsidR="004B5ADF">
              <w:rPr>
                <w:noProof/>
                <w:webHidden/>
              </w:rPr>
              <w:instrText xml:space="preserve"> PAGEREF _Toc403750674 \h </w:instrText>
            </w:r>
            <w:r w:rsidR="004B5ADF">
              <w:rPr>
                <w:noProof/>
                <w:webHidden/>
              </w:rPr>
            </w:r>
            <w:r w:rsidR="004B5ADF">
              <w:rPr>
                <w:noProof/>
                <w:webHidden/>
              </w:rPr>
              <w:fldChar w:fldCharType="separate"/>
            </w:r>
            <w:r w:rsidR="004B5ADF">
              <w:rPr>
                <w:noProof/>
                <w:webHidden/>
              </w:rPr>
              <w:t>37</w:t>
            </w:r>
            <w:r w:rsidR="004B5ADF">
              <w:rPr>
                <w:noProof/>
                <w:webHidden/>
              </w:rPr>
              <w:fldChar w:fldCharType="end"/>
            </w:r>
          </w:hyperlink>
        </w:p>
        <w:p w:rsidR="004B5ADF" w:rsidRPr="004B5ADF" w:rsidRDefault="003B6A3E">
          <w:pPr>
            <w:pStyle w:val="TOC1"/>
            <w:tabs>
              <w:tab w:val="right" w:leader="dot" w:pos="9769"/>
            </w:tabs>
            <w:rPr>
              <w:rFonts w:asciiTheme="minorHAnsi" w:eastAsiaTheme="minorEastAsia" w:hAnsiTheme="minorHAnsi" w:cstheme="minorBidi"/>
              <w:b/>
              <w:noProof/>
              <w:sz w:val="22"/>
              <w:szCs w:val="22"/>
              <w:lang w:eastAsia="en-AU"/>
            </w:rPr>
          </w:pPr>
          <w:hyperlink w:anchor="_Toc403750675" w:history="1">
            <w:r w:rsidR="004B5ADF" w:rsidRPr="004B5ADF">
              <w:rPr>
                <w:rStyle w:val="Hyperlink"/>
                <w:b/>
                <w:noProof/>
              </w:rPr>
              <w:t>Part B:  Design standards, standard materials and elements</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_Toc403750675 \h </w:instrText>
            </w:r>
            <w:r w:rsidR="004B5ADF" w:rsidRPr="004B5ADF">
              <w:rPr>
                <w:b/>
                <w:noProof/>
                <w:webHidden/>
              </w:rPr>
            </w:r>
            <w:r w:rsidR="004B5ADF" w:rsidRPr="004B5ADF">
              <w:rPr>
                <w:b/>
                <w:noProof/>
                <w:webHidden/>
              </w:rPr>
              <w:fldChar w:fldCharType="separate"/>
            </w:r>
            <w:r w:rsidR="004B5ADF" w:rsidRPr="004B5ADF">
              <w:rPr>
                <w:b/>
                <w:noProof/>
                <w:webHidden/>
              </w:rPr>
              <w:t>38</w:t>
            </w:r>
            <w:r w:rsidR="004B5ADF" w:rsidRPr="004B5ADF">
              <w:rPr>
                <w:b/>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76" w:history="1">
            <w:r w:rsidR="004B5ADF" w:rsidRPr="006E2A25">
              <w:rPr>
                <w:rStyle w:val="Hyperlink"/>
                <w:noProof/>
              </w:rPr>
              <w:t>1.</w:t>
            </w:r>
            <w:r w:rsidR="004B5ADF">
              <w:rPr>
                <w:rFonts w:asciiTheme="minorHAnsi" w:eastAsiaTheme="minorEastAsia" w:hAnsiTheme="minorHAnsi" w:cstheme="minorBidi"/>
                <w:noProof/>
                <w:sz w:val="22"/>
                <w:szCs w:val="22"/>
                <w:lang w:eastAsia="en-AU"/>
              </w:rPr>
              <w:tab/>
            </w:r>
            <w:r w:rsidR="004B5ADF" w:rsidRPr="006E2A25">
              <w:rPr>
                <w:rStyle w:val="Hyperlink"/>
                <w:noProof/>
              </w:rPr>
              <w:t>Introduction</w:t>
            </w:r>
            <w:r w:rsidR="004B5ADF">
              <w:rPr>
                <w:noProof/>
                <w:webHidden/>
              </w:rPr>
              <w:tab/>
            </w:r>
            <w:r w:rsidR="004B5ADF">
              <w:rPr>
                <w:noProof/>
                <w:webHidden/>
              </w:rPr>
              <w:fldChar w:fldCharType="begin"/>
            </w:r>
            <w:r w:rsidR="004B5ADF">
              <w:rPr>
                <w:noProof/>
                <w:webHidden/>
              </w:rPr>
              <w:instrText xml:space="preserve"> PAGEREF _Toc403750676 \h </w:instrText>
            </w:r>
            <w:r w:rsidR="004B5ADF">
              <w:rPr>
                <w:noProof/>
                <w:webHidden/>
              </w:rPr>
            </w:r>
            <w:r w:rsidR="004B5ADF">
              <w:rPr>
                <w:noProof/>
                <w:webHidden/>
              </w:rPr>
              <w:fldChar w:fldCharType="separate"/>
            </w:r>
            <w:r w:rsidR="004B5ADF">
              <w:rPr>
                <w:noProof/>
                <w:webHidden/>
              </w:rPr>
              <w:t>38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7" w:history="1">
            <w:r w:rsidR="004B5ADF" w:rsidRPr="006E2A25">
              <w:rPr>
                <w:rStyle w:val="Hyperlink"/>
                <w:noProof/>
              </w:rPr>
              <w:t>1.1.</w:t>
            </w:r>
            <w:r w:rsidR="004B5ADF">
              <w:rPr>
                <w:rFonts w:asciiTheme="minorHAnsi" w:eastAsiaTheme="minorEastAsia" w:hAnsiTheme="minorHAnsi" w:cstheme="minorBidi"/>
                <w:noProof/>
                <w:sz w:val="22"/>
                <w:szCs w:val="22"/>
                <w:lang w:eastAsia="en-AU"/>
              </w:rPr>
              <w:tab/>
            </w:r>
            <w:r w:rsidR="004B5ADF" w:rsidRPr="006E2A25">
              <w:rPr>
                <w:rStyle w:val="Hyperlink"/>
                <w:noProof/>
              </w:rPr>
              <w:t>The Value of Standards</w:t>
            </w:r>
            <w:r w:rsidR="004B5ADF">
              <w:rPr>
                <w:noProof/>
                <w:webHidden/>
              </w:rPr>
              <w:tab/>
            </w:r>
            <w:r w:rsidR="004B5ADF">
              <w:rPr>
                <w:noProof/>
                <w:webHidden/>
              </w:rPr>
              <w:fldChar w:fldCharType="begin"/>
            </w:r>
            <w:r w:rsidR="004B5ADF">
              <w:rPr>
                <w:noProof/>
                <w:webHidden/>
              </w:rPr>
              <w:instrText xml:space="preserve"> PAGEREF _Toc403750677 \h </w:instrText>
            </w:r>
            <w:r w:rsidR="004B5ADF">
              <w:rPr>
                <w:noProof/>
                <w:webHidden/>
              </w:rPr>
            </w:r>
            <w:r w:rsidR="004B5ADF">
              <w:rPr>
                <w:noProof/>
                <w:webHidden/>
              </w:rPr>
              <w:fldChar w:fldCharType="separate"/>
            </w:r>
            <w:r w:rsidR="004B5ADF">
              <w:rPr>
                <w:noProof/>
                <w:webHidden/>
              </w:rPr>
              <w:t>38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8" w:history="1">
            <w:r w:rsidR="004B5ADF" w:rsidRPr="006E2A25">
              <w:rPr>
                <w:rStyle w:val="Hyperlink"/>
                <w:noProof/>
              </w:rPr>
              <w:t>1.2.</w:t>
            </w:r>
            <w:r w:rsidR="004B5ADF">
              <w:rPr>
                <w:rFonts w:asciiTheme="minorHAnsi" w:eastAsiaTheme="minorEastAsia" w:hAnsiTheme="minorHAnsi" w:cstheme="minorBidi"/>
                <w:noProof/>
                <w:sz w:val="22"/>
                <w:szCs w:val="22"/>
                <w:lang w:eastAsia="en-AU"/>
              </w:rPr>
              <w:tab/>
            </w:r>
            <w:r w:rsidR="004B5ADF" w:rsidRPr="006E2A25">
              <w:rPr>
                <w:rStyle w:val="Hyperlink"/>
                <w:noProof/>
              </w:rPr>
              <w:t>When do standard materials and elements apply?</w:t>
            </w:r>
            <w:r w:rsidR="004B5ADF">
              <w:rPr>
                <w:noProof/>
                <w:webHidden/>
              </w:rPr>
              <w:tab/>
            </w:r>
            <w:r w:rsidR="004B5ADF">
              <w:rPr>
                <w:noProof/>
                <w:webHidden/>
              </w:rPr>
              <w:fldChar w:fldCharType="begin"/>
            </w:r>
            <w:r w:rsidR="004B5ADF">
              <w:rPr>
                <w:noProof/>
                <w:webHidden/>
              </w:rPr>
              <w:instrText xml:space="preserve"> PAGEREF _Toc403750678 \h </w:instrText>
            </w:r>
            <w:r w:rsidR="004B5ADF">
              <w:rPr>
                <w:noProof/>
                <w:webHidden/>
              </w:rPr>
            </w:r>
            <w:r w:rsidR="004B5ADF">
              <w:rPr>
                <w:noProof/>
                <w:webHidden/>
              </w:rPr>
              <w:fldChar w:fldCharType="separate"/>
            </w:r>
            <w:r w:rsidR="004B5ADF">
              <w:rPr>
                <w:noProof/>
                <w:webHidden/>
              </w:rPr>
              <w:t>39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79" w:history="1">
            <w:r w:rsidR="004B5ADF" w:rsidRPr="006E2A25">
              <w:rPr>
                <w:rStyle w:val="Hyperlink"/>
                <w:noProof/>
              </w:rPr>
              <w:t>1.3.</w:t>
            </w:r>
            <w:r w:rsidR="004B5ADF">
              <w:rPr>
                <w:rFonts w:asciiTheme="minorHAnsi" w:eastAsiaTheme="minorEastAsia" w:hAnsiTheme="minorHAnsi" w:cstheme="minorBidi"/>
                <w:noProof/>
                <w:sz w:val="22"/>
                <w:szCs w:val="22"/>
                <w:lang w:eastAsia="en-AU"/>
              </w:rPr>
              <w:tab/>
            </w:r>
            <w:r w:rsidR="004B5ADF" w:rsidRPr="006E2A25">
              <w:rPr>
                <w:rStyle w:val="Hyperlink"/>
                <w:noProof/>
              </w:rPr>
              <w:t>When more than one standard material/element applies</w:t>
            </w:r>
            <w:r w:rsidR="004B5ADF">
              <w:rPr>
                <w:noProof/>
                <w:webHidden/>
              </w:rPr>
              <w:tab/>
            </w:r>
            <w:r w:rsidR="004B5ADF">
              <w:rPr>
                <w:noProof/>
                <w:webHidden/>
              </w:rPr>
              <w:fldChar w:fldCharType="begin"/>
            </w:r>
            <w:r w:rsidR="004B5ADF">
              <w:rPr>
                <w:noProof/>
                <w:webHidden/>
              </w:rPr>
              <w:instrText xml:space="preserve"> PAGEREF _Toc403750679 \h </w:instrText>
            </w:r>
            <w:r w:rsidR="004B5ADF">
              <w:rPr>
                <w:noProof/>
                <w:webHidden/>
              </w:rPr>
            </w:r>
            <w:r w:rsidR="004B5ADF">
              <w:rPr>
                <w:noProof/>
                <w:webHidden/>
              </w:rPr>
              <w:fldChar w:fldCharType="separate"/>
            </w:r>
            <w:r w:rsidR="004B5ADF">
              <w:rPr>
                <w:noProof/>
                <w:webHidden/>
              </w:rPr>
              <w:t>39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0" w:history="1">
            <w:r w:rsidR="004B5ADF" w:rsidRPr="006E2A25">
              <w:rPr>
                <w:rStyle w:val="Hyperlink"/>
                <w:noProof/>
              </w:rPr>
              <w:t>1.4.</w:t>
            </w:r>
            <w:r w:rsidR="004B5ADF">
              <w:rPr>
                <w:rFonts w:asciiTheme="minorHAnsi" w:eastAsiaTheme="minorEastAsia" w:hAnsiTheme="minorHAnsi" w:cstheme="minorBidi"/>
                <w:noProof/>
                <w:sz w:val="22"/>
                <w:szCs w:val="22"/>
                <w:lang w:eastAsia="en-AU"/>
              </w:rPr>
              <w:tab/>
            </w:r>
            <w:r w:rsidR="004B5ADF" w:rsidRPr="006E2A25">
              <w:rPr>
                <w:rStyle w:val="Hyperlink"/>
                <w:noProof/>
              </w:rPr>
              <w:t>When are non-standard materials and elements justified?</w:t>
            </w:r>
            <w:r w:rsidR="004B5ADF">
              <w:rPr>
                <w:noProof/>
                <w:webHidden/>
              </w:rPr>
              <w:tab/>
            </w:r>
            <w:r w:rsidR="004B5ADF">
              <w:rPr>
                <w:noProof/>
                <w:webHidden/>
              </w:rPr>
              <w:fldChar w:fldCharType="begin"/>
            </w:r>
            <w:r w:rsidR="004B5ADF">
              <w:rPr>
                <w:noProof/>
                <w:webHidden/>
              </w:rPr>
              <w:instrText xml:space="preserve"> PAGEREF _Toc403750680 \h </w:instrText>
            </w:r>
            <w:r w:rsidR="004B5ADF">
              <w:rPr>
                <w:noProof/>
                <w:webHidden/>
              </w:rPr>
            </w:r>
            <w:r w:rsidR="004B5ADF">
              <w:rPr>
                <w:noProof/>
                <w:webHidden/>
              </w:rPr>
              <w:fldChar w:fldCharType="separate"/>
            </w:r>
            <w:r w:rsidR="004B5ADF">
              <w:rPr>
                <w:noProof/>
                <w:webHidden/>
              </w:rPr>
              <w:t>39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1" w:history="1">
            <w:r w:rsidR="004B5ADF" w:rsidRPr="006E2A25">
              <w:rPr>
                <w:rStyle w:val="Hyperlink"/>
                <w:noProof/>
              </w:rPr>
              <w:t>1.5.</w:t>
            </w:r>
            <w:r w:rsidR="004B5ADF">
              <w:rPr>
                <w:rFonts w:asciiTheme="minorHAnsi" w:eastAsiaTheme="minorEastAsia" w:hAnsiTheme="minorHAnsi" w:cstheme="minorBidi"/>
                <w:noProof/>
                <w:sz w:val="22"/>
                <w:szCs w:val="22"/>
                <w:lang w:eastAsia="en-AU"/>
              </w:rPr>
              <w:tab/>
            </w:r>
            <w:r w:rsidR="004B5ADF" w:rsidRPr="006E2A25">
              <w:rPr>
                <w:rStyle w:val="Hyperlink"/>
                <w:noProof/>
              </w:rPr>
              <w:t>Approval for non-standard materials and elements</w:t>
            </w:r>
            <w:r w:rsidR="004B5ADF">
              <w:rPr>
                <w:noProof/>
                <w:webHidden/>
              </w:rPr>
              <w:tab/>
            </w:r>
            <w:r w:rsidR="004B5ADF">
              <w:rPr>
                <w:noProof/>
                <w:webHidden/>
              </w:rPr>
              <w:fldChar w:fldCharType="begin"/>
            </w:r>
            <w:r w:rsidR="004B5ADF">
              <w:rPr>
                <w:noProof/>
                <w:webHidden/>
              </w:rPr>
              <w:instrText xml:space="preserve"> PAGEREF _Toc403750681 \h </w:instrText>
            </w:r>
            <w:r w:rsidR="004B5ADF">
              <w:rPr>
                <w:noProof/>
                <w:webHidden/>
              </w:rPr>
            </w:r>
            <w:r w:rsidR="004B5ADF">
              <w:rPr>
                <w:noProof/>
                <w:webHidden/>
              </w:rPr>
              <w:fldChar w:fldCharType="separate"/>
            </w:r>
            <w:r w:rsidR="004B5ADF">
              <w:rPr>
                <w:noProof/>
                <w:webHidden/>
              </w:rPr>
              <w:t>40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2"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_Toc403750682 \h </w:instrText>
            </w:r>
            <w:r w:rsidR="004B5ADF">
              <w:rPr>
                <w:noProof/>
                <w:webHidden/>
              </w:rPr>
            </w:r>
            <w:r w:rsidR="004B5ADF">
              <w:rPr>
                <w:noProof/>
                <w:webHidden/>
              </w:rPr>
              <w:fldChar w:fldCharType="separate"/>
            </w:r>
            <w:r w:rsidR="004B5ADF">
              <w:rPr>
                <w:noProof/>
                <w:webHidden/>
              </w:rPr>
              <w:t>40</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83" w:history="1">
            <w:r w:rsidR="004B5ADF" w:rsidRPr="006E2A25">
              <w:rPr>
                <w:rStyle w:val="Hyperlink"/>
                <w:noProof/>
              </w:rPr>
              <w:t>2.</w:t>
            </w:r>
            <w:r w:rsidR="004B5ADF">
              <w:rPr>
                <w:rFonts w:asciiTheme="minorHAnsi" w:eastAsiaTheme="minorEastAsia" w:hAnsiTheme="minorHAnsi" w:cstheme="minorBidi"/>
                <w:noProof/>
                <w:sz w:val="22"/>
                <w:szCs w:val="22"/>
                <w:lang w:eastAsia="en-AU"/>
              </w:rPr>
              <w:tab/>
            </w:r>
            <w:r w:rsidR="004B5ADF" w:rsidRPr="006E2A25">
              <w:rPr>
                <w:rStyle w:val="Hyperlink"/>
                <w:noProof/>
              </w:rPr>
              <w:t>Groundwater and geotechnical conditions</w:t>
            </w:r>
            <w:r w:rsidR="004B5ADF">
              <w:rPr>
                <w:noProof/>
                <w:webHidden/>
              </w:rPr>
              <w:tab/>
            </w:r>
            <w:r w:rsidR="004B5ADF">
              <w:rPr>
                <w:noProof/>
                <w:webHidden/>
              </w:rPr>
              <w:fldChar w:fldCharType="begin"/>
            </w:r>
            <w:r w:rsidR="004B5ADF">
              <w:rPr>
                <w:noProof/>
                <w:webHidden/>
              </w:rPr>
              <w:instrText xml:space="preserve"> PAGEREF _Toc403750683 \h </w:instrText>
            </w:r>
            <w:r w:rsidR="004B5ADF">
              <w:rPr>
                <w:noProof/>
                <w:webHidden/>
              </w:rPr>
            </w:r>
            <w:r w:rsidR="004B5ADF">
              <w:rPr>
                <w:noProof/>
                <w:webHidden/>
              </w:rPr>
              <w:fldChar w:fldCharType="separate"/>
            </w:r>
            <w:r w:rsidR="004B5ADF">
              <w:rPr>
                <w:noProof/>
                <w:webHidden/>
              </w:rPr>
              <w:t>41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4" w:history="1">
            <w:r w:rsidR="004B5ADF" w:rsidRPr="006E2A25">
              <w:rPr>
                <w:rStyle w:val="Hyperlink"/>
                <w:noProof/>
              </w:rPr>
              <w:t>2.1.</w:t>
            </w:r>
            <w:r w:rsidR="004B5ADF">
              <w:rPr>
                <w:rFonts w:asciiTheme="minorHAnsi" w:eastAsiaTheme="minorEastAsia" w:hAnsiTheme="minorHAnsi" w:cstheme="minorBidi"/>
                <w:noProof/>
                <w:sz w:val="22"/>
                <w:szCs w:val="22"/>
                <w:lang w:eastAsia="en-AU"/>
              </w:rPr>
              <w:tab/>
            </w:r>
            <w:r w:rsidR="004B5ADF" w:rsidRPr="006E2A25">
              <w:rPr>
                <w:rStyle w:val="Hyperlink"/>
                <w:noProof/>
              </w:rPr>
              <w:t>Saline water</w:t>
            </w:r>
            <w:r w:rsidR="004B5ADF">
              <w:rPr>
                <w:noProof/>
                <w:webHidden/>
              </w:rPr>
              <w:tab/>
            </w:r>
            <w:r w:rsidR="004B5ADF">
              <w:rPr>
                <w:noProof/>
                <w:webHidden/>
              </w:rPr>
              <w:fldChar w:fldCharType="begin"/>
            </w:r>
            <w:r w:rsidR="004B5ADF">
              <w:rPr>
                <w:noProof/>
                <w:webHidden/>
              </w:rPr>
              <w:instrText xml:space="preserve"> PAGEREF _Toc403750684 \h </w:instrText>
            </w:r>
            <w:r w:rsidR="004B5ADF">
              <w:rPr>
                <w:noProof/>
                <w:webHidden/>
              </w:rPr>
            </w:r>
            <w:r w:rsidR="004B5ADF">
              <w:rPr>
                <w:noProof/>
                <w:webHidden/>
              </w:rPr>
              <w:fldChar w:fldCharType="separate"/>
            </w:r>
            <w:r w:rsidR="004B5ADF">
              <w:rPr>
                <w:noProof/>
                <w:webHidden/>
              </w:rPr>
              <w:t>41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5" w:history="1">
            <w:r w:rsidR="004B5ADF" w:rsidRPr="006E2A25">
              <w:rPr>
                <w:rStyle w:val="Hyperlink"/>
                <w:noProof/>
              </w:rPr>
              <w:t>2.2.</w:t>
            </w:r>
            <w:r w:rsidR="004B5ADF">
              <w:rPr>
                <w:rFonts w:asciiTheme="minorHAnsi" w:eastAsiaTheme="minorEastAsia" w:hAnsiTheme="minorHAnsi" w:cstheme="minorBidi"/>
                <w:noProof/>
                <w:sz w:val="22"/>
                <w:szCs w:val="22"/>
                <w:lang w:eastAsia="en-AU"/>
              </w:rPr>
              <w:tab/>
            </w:r>
            <w:r w:rsidR="004B5ADF" w:rsidRPr="006E2A25">
              <w:rPr>
                <w:rStyle w:val="Hyperlink"/>
                <w:noProof/>
              </w:rPr>
              <w:t>Groundwater monitoring wells</w:t>
            </w:r>
            <w:r w:rsidR="004B5ADF">
              <w:rPr>
                <w:noProof/>
                <w:webHidden/>
              </w:rPr>
              <w:tab/>
            </w:r>
            <w:r w:rsidR="004B5ADF">
              <w:rPr>
                <w:noProof/>
                <w:webHidden/>
              </w:rPr>
              <w:fldChar w:fldCharType="begin"/>
            </w:r>
            <w:r w:rsidR="004B5ADF">
              <w:rPr>
                <w:noProof/>
                <w:webHidden/>
              </w:rPr>
              <w:instrText xml:space="preserve"> PAGEREF _Toc403750685 \h </w:instrText>
            </w:r>
            <w:r w:rsidR="004B5ADF">
              <w:rPr>
                <w:noProof/>
                <w:webHidden/>
              </w:rPr>
            </w:r>
            <w:r w:rsidR="004B5ADF">
              <w:rPr>
                <w:noProof/>
                <w:webHidden/>
              </w:rPr>
              <w:fldChar w:fldCharType="separate"/>
            </w:r>
            <w:r w:rsidR="004B5ADF">
              <w:rPr>
                <w:noProof/>
                <w:webHidden/>
              </w:rPr>
              <w:t>41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6" w:history="1">
            <w:r w:rsidR="004B5ADF" w:rsidRPr="006E2A25">
              <w:rPr>
                <w:rStyle w:val="Hyperlink"/>
                <w:noProof/>
              </w:rPr>
              <w:t>2.3.</w:t>
            </w:r>
            <w:r w:rsidR="004B5ADF">
              <w:rPr>
                <w:rFonts w:asciiTheme="minorHAnsi" w:eastAsiaTheme="minorEastAsia" w:hAnsiTheme="minorHAnsi" w:cstheme="minorBidi"/>
                <w:noProof/>
                <w:sz w:val="22"/>
                <w:szCs w:val="22"/>
                <w:lang w:eastAsia="en-AU"/>
              </w:rPr>
              <w:tab/>
            </w:r>
            <w:r w:rsidR="004B5ADF" w:rsidRPr="006E2A25">
              <w:rPr>
                <w:rStyle w:val="Hyperlink"/>
                <w:noProof/>
              </w:rPr>
              <w:t>Ground settlement</w:t>
            </w:r>
            <w:r w:rsidR="004B5ADF">
              <w:rPr>
                <w:noProof/>
                <w:webHidden/>
              </w:rPr>
              <w:tab/>
            </w:r>
            <w:r w:rsidR="004B5ADF">
              <w:rPr>
                <w:noProof/>
                <w:webHidden/>
              </w:rPr>
              <w:fldChar w:fldCharType="begin"/>
            </w:r>
            <w:r w:rsidR="004B5ADF">
              <w:rPr>
                <w:noProof/>
                <w:webHidden/>
              </w:rPr>
              <w:instrText xml:space="preserve"> PAGEREF _Toc403750686 \h </w:instrText>
            </w:r>
            <w:r w:rsidR="004B5ADF">
              <w:rPr>
                <w:noProof/>
                <w:webHidden/>
              </w:rPr>
            </w:r>
            <w:r w:rsidR="004B5ADF">
              <w:rPr>
                <w:noProof/>
                <w:webHidden/>
              </w:rPr>
              <w:fldChar w:fldCharType="separate"/>
            </w:r>
            <w:r w:rsidR="004B5ADF">
              <w:rPr>
                <w:noProof/>
                <w:webHidden/>
              </w:rPr>
              <w:t>41</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87" w:history="1">
            <w:r w:rsidR="004B5ADF" w:rsidRPr="006E2A25">
              <w:rPr>
                <w:rStyle w:val="Hyperlink"/>
                <w:noProof/>
              </w:rPr>
              <w:t>3.</w:t>
            </w:r>
            <w:r w:rsidR="004B5ADF">
              <w:rPr>
                <w:rFonts w:asciiTheme="minorHAnsi" w:eastAsiaTheme="minorEastAsia" w:hAnsiTheme="minorHAnsi" w:cstheme="minorBidi"/>
                <w:noProof/>
                <w:sz w:val="22"/>
                <w:szCs w:val="22"/>
                <w:lang w:eastAsia="en-AU"/>
              </w:rPr>
              <w:tab/>
            </w:r>
            <w:r w:rsidR="004B5ADF" w:rsidRPr="006E2A25">
              <w:rPr>
                <w:rStyle w:val="Hyperlink"/>
                <w:noProof/>
              </w:rPr>
              <w:t>Stormwater management</w:t>
            </w:r>
            <w:r w:rsidR="004B5ADF">
              <w:rPr>
                <w:noProof/>
                <w:webHidden/>
              </w:rPr>
              <w:tab/>
            </w:r>
            <w:r w:rsidR="004B5ADF">
              <w:rPr>
                <w:noProof/>
                <w:webHidden/>
              </w:rPr>
              <w:fldChar w:fldCharType="begin"/>
            </w:r>
            <w:r w:rsidR="004B5ADF">
              <w:rPr>
                <w:noProof/>
                <w:webHidden/>
              </w:rPr>
              <w:instrText xml:space="preserve"> PAGEREF _Toc403750687 \h </w:instrText>
            </w:r>
            <w:r w:rsidR="004B5ADF">
              <w:rPr>
                <w:noProof/>
                <w:webHidden/>
              </w:rPr>
            </w:r>
            <w:r w:rsidR="004B5ADF">
              <w:rPr>
                <w:noProof/>
                <w:webHidden/>
              </w:rPr>
              <w:fldChar w:fldCharType="separate"/>
            </w:r>
            <w:r w:rsidR="004B5ADF">
              <w:rPr>
                <w:noProof/>
                <w:webHidden/>
              </w:rPr>
              <w:t>42</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8" w:history="1">
            <w:r w:rsidR="004B5ADF" w:rsidRPr="006E2A25">
              <w:rPr>
                <w:rStyle w:val="Hyperlink"/>
                <w:noProof/>
              </w:rPr>
              <w:t>3.1.</w:t>
            </w:r>
            <w:r w:rsidR="004B5ADF">
              <w:rPr>
                <w:rFonts w:asciiTheme="minorHAnsi" w:eastAsiaTheme="minorEastAsia" w:hAnsiTheme="minorHAnsi" w:cstheme="minorBidi"/>
                <w:noProof/>
                <w:sz w:val="22"/>
                <w:szCs w:val="22"/>
                <w:lang w:eastAsia="en-AU"/>
              </w:rPr>
              <w:tab/>
            </w:r>
            <w:r w:rsidR="004B5ADF" w:rsidRPr="006E2A25">
              <w:rPr>
                <w:rStyle w:val="Hyperlink"/>
                <w:noProof/>
              </w:rPr>
              <w:t>Water quality and pollution control</w:t>
            </w:r>
            <w:r w:rsidR="004B5ADF">
              <w:rPr>
                <w:noProof/>
                <w:webHidden/>
              </w:rPr>
              <w:tab/>
            </w:r>
            <w:r w:rsidR="004B5ADF">
              <w:rPr>
                <w:noProof/>
                <w:webHidden/>
              </w:rPr>
              <w:fldChar w:fldCharType="begin"/>
            </w:r>
            <w:r w:rsidR="004B5ADF">
              <w:rPr>
                <w:noProof/>
                <w:webHidden/>
              </w:rPr>
              <w:instrText xml:space="preserve"> PAGEREF _Toc403750688 \h </w:instrText>
            </w:r>
            <w:r w:rsidR="004B5ADF">
              <w:rPr>
                <w:noProof/>
                <w:webHidden/>
              </w:rPr>
            </w:r>
            <w:r w:rsidR="004B5ADF">
              <w:rPr>
                <w:noProof/>
                <w:webHidden/>
              </w:rPr>
              <w:fldChar w:fldCharType="separate"/>
            </w:r>
            <w:r w:rsidR="004B5ADF">
              <w:rPr>
                <w:noProof/>
                <w:webHidden/>
              </w:rPr>
              <w:t>42</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89" w:history="1">
            <w:r w:rsidR="004B5ADF" w:rsidRPr="006E2A25">
              <w:rPr>
                <w:rStyle w:val="Hyperlink"/>
                <w:noProof/>
              </w:rPr>
              <w:t>3.2.</w:t>
            </w:r>
            <w:r w:rsidR="004B5ADF">
              <w:rPr>
                <w:rFonts w:asciiTheme="minorHAnsi" w:eastAsiaTheme="minorEastAsia" w:hAnsiTheme="minorHAnsi" w:cstheme="minorBidi"/>
                <w:noProof/>
                <w:sz w:val="22"/>
                <w:szCs w:val="22"/>
                <w:lang w:eastAsia="en-AU"/>
              </w:rPr>
              <w:tab/>
            </w:r>
            <w:r w:rsidR="004B5ADF" w:rsidRPr="006E2A25">
              <w:rPr>
                <w:rStyle w:val="Hyperlink"/>
                <w:noProof/>
              </w:rPr>
              <w:t>Design methodology and levels</w:t>
            </w:r>
            <w:r w:rsidR="004B5ADF">
              <w:rPr>
                <w:noProof/>
                <w:webHidden/>
              </w:rPr>
              <w:tab/>
            </w:r>
            <w:r w:rsidR="004B5ADF">
              <w:rPr>
                <w:noProof/>
                <w:webHidden/>
              </w:rPr>
              <w:fldChar w:fldCharType="begin"/>
            </w:r>
            <w:r w:rsidR="004B5ADF">
              <w:rPr>
                <w:noProof/>
                <w:webHidden/>
              </w:rPr>
              <w:instrText xml:space="preserve"> PAGEREF _Toc403750689 \h </w:instrText>
            </w:r>
            <w:r w:rsidR="004B5ADF">
              <w:rPr>
                <w:noProof/>
                <w:webHidden/>
              </w:rPr>
            </w:r>
            <w:r w:rsidR="004B5ADF">
              <w:rPr>
                <w:noProof/>
                <w:webHidden/>
              </w:rPr>
              <w:fldChar w:fldCharType="separate"/>
            </w:r>
            <w:r w:rsidR="004B5ADF">
              <w:rPr>
                <w:noProof/>
                <w:webHidden/>
              </w:rPr>
              <w:t>43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0" w:history="1">
            <w:r w:rsidR="004B5ADF" w:rsidRPr="006E2A25">
              <w:rPr>
                <w:rStyle w:val="Hyperlink"/>
                <w:noProof/>
              </w:rPr>
              <w:t>3.3.</w:t>
            </w:r>
            <w:r w:rsidR="004B5ADF">
              <w:rPr>
                <w:rFonts w:asciiTheme="minorHAnsi" w:eastAsiaTheme="minorEastAsia" w:hAnsiTheme="minorHAnsi" w:cstheme="minorBidi"/>
                <w:noProof/>
                <w:sz w:val="22"/>
                <w:szCs w:val="22"/>
                <w:lang w:eastAsia="en-AU"/>
              </w:rPr>
              <w:tab/>
            </w:r>
            <w:r w:rsidR="004B5ADF" w:rsidRPr="006E2A25">
              <w:rPr>
                <w:rStyle w:val="Hyperlink"/>
                <w:noProof/>
              </w:rPr>
              <w:t>Pits, covers and grates</w:t>
            </w:r>
            <w:r w:rsidR="004B5ADF">
              <w:rPr>
                <w:noProof/>
                <w:webHidden/>
              </w:rPr>
              <w:tab/>
            </w:r>
            <w:r w:rsidR="004B5ADF">
              <w:rPr>
                <w:noProof/>
                <w:webHidden/>
              </w:rPr>
              <w:fldChar w:fldCharType="begin"/>
            </w:r>
            <w:r w:rsidR="004B5ADF">
              <w:rPr>
                <w:noProof/>
                <w:webHidden/>
              </w:rPr>
              <w:instrText xml:space="preserve"> PAGEREF _Toc403750690 \h </w:instrText>
            </w:r>
            <w:r w:rsidR="004B5ADF">
              <w:rPr>
                <w:noProof/>
                <w:webHidden/>
              </w:rPr>
            </w:r>
            <w:r w:rsidR="004B5ADF">
              <w:rPr>
                <w:noProof/>
                <w:webHidden/>
              </w:rPr>
              <w:fldChar w:fldCharType="separate"/>
            </w:r>
            <w:r w:rsidR="004B5ADF">
              <w:rPr>
                <w:noProof/>
                <w:webHidden/>
              </w:rPr>
              <w:t>44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1" w:history="1">
            <w:r w:rsidR="004B5ADF" w:rsidRPr="006E2A25">
              <w:rPr>
                <w:rStyle w:val="Hyperlink"/>
                <w:noProof/>
              </w:rPr>
              <w:t>3.4.</w:t>
            </w:r>
            <w:r w:rsidR="004B5ADF">
              <w:rPr>
                <w:rFonts w:asciiTheme="minorHAnsi" w:eastAsiaTheme="minorEastAsia" w:hAnsiTheme="minorHAnsi" w:cstheme="minorBidi"/>
                <w:noProof/>
                <w:sz w:val="22"/>
                <w:szCs w:val="22"/>
                <w:lang w:eastAsia="en-AU"/>
              </w:rPr>
              <w:tab/>
            </w:r>
            <w:r w:rsidR="004B5ADF" w:rsidRPr="006E2A25">
              <w:rPr>
                <w:rStyle w:val="Hyperlink"/>
                <w:noProof/>
              </w:rPr>
              <w:t>Pipe design and construction</w:t>
            </w:r>
            <w:r w:rsidR="004B5ADF">
              <w:rPr>
                <w:noProof/>
                <w:webHidden/>
              </w:rPr>
              <w:tab/>
            </w:r>
            <w:r w:rsidR="004B5ADF">
              <w:rPr>
                <w:noProof/>
                <w:webHidden/>
              </w:rPr>
              <w:fldChar w:fldCharType="begin"/>
            </w:r>
            <w:r w:rsidR="004B5ADF">
              <w:rPr>
                <w:noProof/>
                <w:webHidden/>
              </w:rPr>
              <w:instrText xml:space="preserve"> PAGEREF _Toc403750691 \h </w:instrText>
            </w:r>
            <w:r w:rsidR="004B5ADF">
              <w:rPr>
                <w:noProof/>
                <w:webHidden/>
              </w:rPr>
            </w:r>
            <w:r w:rsidR="004B5ADF">
              <w:rPr>
                <w:noProof/>
                <w:webHidden/>
              </w:rPr>
              <w:fldChar w:fldCharType="separate"/>
            </w:r>
            <w:r w:rsidR="004B5ADF">
              <w:rPr>
                <w:noProof/>
                <w:webHidden/>
              </w:rPr>
              <w:t>45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2" w:history="1">
            <w:r w:rsidR="004B5ADF" w:rsidRPr="006E2A25">
              <w:rPr>
                <w:rStyle w:val="Hyperlink"/>
                <w:noProof/>
              </w:rPr>
              <w:t>3.5.</w:t>
            </w:r>
            <w:r w:rsidR="004B5ADF">
              <w:rPr>
                <w:rFonts w:asciiTheme="minorHAnsi" w:eastAsiaTheme="minorEastAsia" w:hAnsiTheme="minorHAnsi" w:cstheme="minorBidi"/>
                <w:noProof/>
                <w:sz w:val="22"/>
                <w:szCs w:val="22"/>
                <w:lang w:eastAsia="en-AU"/>
              </w:rPr>
              <w:tab/>
            </w:r>
            <w:r w:rsidR="004B5ADF" w:rsidRPr="006E2A25">
              <w:rPr>
                <w:rStyle w:val="Hyperlink"/>
                <w:noProof/>
              </w:rPr>
              <w:t>Melbourne Water main drains</w:t>
            </w:r>
            <w:r w:rsidR="004B5ADF">
              <w:rPr>
                <w:noProof/>
                <w:webHidden/>
              </w:rPr>
              <w:tab/>
            </w:r>
            <w:r w:rsidR="004B5ADF">
              <w:rPr>
                <w:noProof/>
                <w:webHidden/>
              </w:rPr>
              <w:fldChar w:fldCharType="begin"/>
            </w:r>
            <w:r w:rsidR="004B5ADF">
              <w:rPr>
                <w:noProof/>
                <w:webHidden/>
              </w:rPr>
              <w:instrText xml:space="preserve"> PAGEREF _Toc403750692 \h </w:instrText>
            </w:r>
            <w:r w:rsidR="004B5ADF">
              <w:rPr>
                <w:noProof/>
                <w:webHidden/>
              </w:rPr>
            </w:r>
            <w:r w:rsidR="004B5ADF">
              <w:rPr>
                <w:noProof/>
                <w:webHidden/>
              </w:rPr>
              <w:fldChar w:fldCharType="separate"/>
            </w:r>
            <w:r w:rsidR="004B5ADF">
              <w:rPr>
                <w:noProof/>
                <w:webHidden/>
              </w:rPr>
              <w:t>46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3"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_Toc403750693 \h </w:instrText>
            </w:r>
            <w:r w:rsidR="004B5ADF">
              <w:rPr>
                <w:noProof/>
                <w:webHidden/>
              </w:rPr>
            </w:r>
            <w:r w:rsidR="004B5ADF">
              <w:rPr>
                <w:noProof/>
                <w:webHidden/>
              </w:rPr>
              <w:fldChar w:fldCharType="separate"/>
            </w:r>
            <w:r w:rsidR="004B5ADF">
              <w:rPr>
                <w:noProof/>
                <w:webHidden/>
              </w:rPr>
              <w:t>46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4"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_Toc403750694 \h </w:instrText>
            </w:r>
            <w:r w:rsidR="004B5ADF">
              <w:rPr>
                <w:noProof/>
                <w:webHidden/>
              </w:rPr>
            </w:r>
            <w:r w:rsidR="004B5ADF">
              <w:rPr>
                <w:noProof/>
                <w:webHidden/>
              </w:rPr>
              <w:fldChar w:fldCharType="separate"/>
            </w:r>
            <w:r w:rsidR="004B5ADF">
              <w:rPr>
                <w:noProof/>
                <w:webHidden/>
              </w:rPr>
              <w:t>46</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695" w:history="1">
            <w:r w:rsidR="004B5ADF" w:rsidRPr="006E2A25">
              <w:rPr>
                <w:rStyle w:val="Hyperlink"/>
                <w:noProof/>
              </w:rPr>
              <w:t>4.</w:t>
            </w:r>
            <w:r w:rsidR="004B5ADF">
              <w:rPr>
                <w:rFonts w:asciiTheme="minorHAnsi" w:eastAsiaTheme="minorEastAsia" w:hAnsiTheme="minorHAnsi" w:cstheme="minorBidi"/>
                <w:noProof/>
                <w:sz w:val="22"/>
                <w:szCs w:val="22"/>
                <w:lang w:eastAsia="en-AU"/>
              </w:rPr>
              <w:tab/>
            </w:r>
            <w:r w:rsidR="004B5ADF" w:rsidRPr="006E2A25">
              <w:rPr>
                <w:rStyle w:val="Hyperlink"/>
                <w:noProof/>
              </w:rPr>
              <w:t>Streets and routes</w:t>
            </w:r>
            <w:r w:rsidR="004B5ADF">
              <w:rPr>
                <w:noProof/>
                <w:webHidden/>
              </w:rPr>
              <w:tab/>
            </w:r>
            <w:r w:rsidR="004B5ADF">
              <w:rPr>
                <w:noProof/>
                <w:webHidden/>
              </w:rPr>
              <w:fldChar w:fldCharType="begin"/>
            </w:r>
            <w:r w:rsidR="004B5ADF">
              <w:rPr>
                <w:noProof/>
                <w:webHidden/>
              </w:rPr>
              <w:instrText xml:space="preserve"> PAGEREF _Toc403750695 \h </w:instrText>
            </w:r>
            <w:r w:rsidR="004B5ADF">
              <w:rPr>
                <w:noProof/>
                <w:webHidden/>
              </w:rPr>
            </w:r>
            <w:r w:rsidR="004B5ADF">
              <w:rPr>
                <w:noProof/>
                <w:webHidden/>
              </w:rPr>
              <w:fldChar w:fldCharType="separate"/>
            </w:r>
            <w:r w:rsidR="004B5ADF">
              <w:rPr>
                <w:noProof/>
                <w:webHidden/>
              </w:rPr>
              <w:t>47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6" w:history="1">
            <w:r w:rsidR="004B5ADF" w:rsidRPr="006E2A25">
              <w:rPr>
                <w:rStyle w:val="Hyperlink"/>
                <w:noProof/>
              </w:rPr>
              <w:t>4.1.</w:t>
            </w:r>
            <w:r w:rsidR="004B5ADF">
              <w:rPr>
                <w:rFonts w:asciiTheme="minorHAnsi" w:eastAsiaTheme="minorEastAsia" w:hAnsiTheme="minorHAnsi" w:cstheme="minorBidi"/>
                <w:noProof/>
                <w:sz w:val="22"/>
                <w:szCs w:val="22"/>
                <w:lang w:eastAsia="en-AU"/>
              </w:rPr>
              <w:tab/>
            </w:r>
            <w:r w:rsidR="004B5ADF" w:rsidRPr="006E2A25">
              <w:rPr>
                <w:rStyle w:val="Hyperlink"/>
                <w:noProof/>
              </w:rPr>
              <w:t>Footpaths and walking routes</w:t>
            </w:r>
            <w:r w:rsidR="004B5ADF">
              <w:rPr>
                <w:noProof/>
                <w:webHidden/>
              </w:rPr>
              <w:tab/>
            </w:r>
            <w:r w:rsidR="004B5ADF">
              <w:rPr>
                <w:noProof/>
                <w:webHidden/>
              </w:rPr>
              <w:fldChar w:fldCharType="begin"/>
            </w:r>
            <w:r w:rsidR="004B5ADF">
              <w:rPr>
                <w:noProof/>
                <w:webHidden/>
              </w:rPr>
              <w:instrText xml:space="preserve"> PAGEREF _Toc403750696 \h </w:instrText>
            </w:r>
            <w:r w:rsidR="004B5ADF">
              <w:rPr>
                <w:noProof/>
                <w:webHidden/>
              </w:rPr>
            </w:r>
            <w:r w:rsidR="004B5ADF">
              <w:rPr>
                <w:noProof/>
                <w:webHidden/>
              </w:rPr>
              <w:fldChar w:fldCharType="separate"/>
            </w:r>
            <w:r w:rsidR="004B5ADF">
              <w:rPr>
                <w:noProof/>
                <w:webHidden/>
              </w:rPr>
              <w:t>48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7" w:history="1">
            <w:r w:rsidR="004B5ADF" w:rsidRPr="006E2A25">
              <w:rPr>
                <w:rStyle w:val="Hyperlink"/>
                <w:noProof/>
              </w:rPr>
              <w:t>4.2.</w:t>
            </w:r>
            <w:r w:rsidR="004B5ADF">
              <w:rPr>
                <w:rFonts w:asciiTheme="minorHAnsi" w:eastAsiaTheme="minorEastAsia" w:hAnsiTheme="minorHAnsi" w:cstheme="minorBidi"/>
                <w:noProof/>
                <w:sz w:val="22"/>
                <w:szCs w:val="22"/>
                <w:lang w:eastAsia="en-AU"/>
              </w:rPr>
              <w:tab/>
            </w:r>
            <w:r w:rsidR="004B5ADF" w:rsidRPr="006E2A25">
              <w:rPr>
                <w:rStyle w:val="Hyperlink"/>
                <w:noProof/>
              </w:rPr>
              <w:t>Placement of public realm elements on footpaths</w:t>
            </w:r>
            <w:r w:rsidR="004B5ADF">
              <w:rPr>
                <w:noProof/>
                <w:webHidden/>
              </w:rPr>
              <w:tab/>
            </w:r>
            <w:r w:rsidR="004B5ADF">
              <w:rPr>
                <w:noProof/>
                <w:webHidden/>
              </w:rPr>
              <w:fldChar w:fldCharType="begin"/>
            </w:r>
            <w:r w:rsidR="004B5ADF">
              <w:rPr>
                <w:noProof/>
                <w:webHidden/>
              </w:rPr>
              <w:instrText xml:space="preserve"> PAGEREF _Toc403750697 \h </w:instrText>
            </w:r>
            <w:r w:rsidR="004B5ADF">
              <w:rPr>
                <w:noProof/>
                <w:webHidden/>
              </w:rPr>
            </w:r>
            <w:r w:rsidR="004B5ADF">
              <w:rPr>
                <w:noProof/>
                <w:webHidden/>
              </w:rPr>
              <w:fldChar w:fldCharType="separate"/>
            </w:r>
            <w:r w:rsidR="004B5ADF">
              <w:rPr>
                <w:noProof/>
                <w:webHidden/>
              </w:rPr>
              <w:t>49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8" w:history="1">
            <w:r w:rsidR="004B5ADF" w:rsidRPr="006E2A25">
              <w:rPr>
                <w:rStyle w:val="Hyperlink"/>
                <w:noProof/>
              </w:rPr>
              <w:t>4.3.</w:t>
            </w:r>
            <w:r w:rsidR="004B5ADF">
              <w:rPr>
                <w:rFonts w:asciiTheme="minorHAnsi" w:eastAsiaTheme="minorEastAsia" w:hAnsiTheme="minorHAnsi" w:cstheme="minorBidi"/>
                <w:noProof/>
                <w:sz w:val="22"/>
                <w:szCs w:val="22"/>
                <w:lang w:eastAsia="en-AU"/>
              </w:rPr>
              <w:tab/>
            </w:r>
            <w:r w:rsidR="004B5ADF" w:rsidRPr="006E2A25">
              <w:rPr>
                <w:rStyle w:val="Hyperlink"/>
                <w:noProof/>
              </w:rPr>
              <w:t>Provision for universal access</w:t>
            </w:r>
            <w:r w:rsidR="004B5ADF">
              <w:rPr>
                <w:noProof/>
                <w:webHidden/>
              </w:rPr>
              <w:tab/>
            </w:r>
            <w:r w:rsidR="004B5ADF">
              <w:rPr>
                <w:noProof/>
                <w:webHidden/>
              </w:rPr>
              <w:fldChar w:fldCharType="begin"/>
            </w:r>
            <w:r w:rsidR="004B5ADF">
              <w:rPr>
                <w:noProof/>
                <w:webHidden/>
              </w:rPr>
              <w:instrText xml:space="preserve"> PAGEREF _Toc403750698 \h </w:instrText>
            </w:r>
            <w:r w:rsidR="004B5ADF">
              <w:rPr>
                <w:noProof/>
                <w:webHidden/>
              </w:rPr>
            </w:r>
            <w:r w:rsidR="004B5ADF">
              <w:rPr>
                <w:noProof/>
                <w:webHidden/>
              </w:rPr>
              <w:fldChar w:fldCharType="separate"/>
            </w:r>
            <w:r w:rsidR="004B5ADF">
              <w:rPr>
                <w:noProof/>
                <w:webHidden/>
              </w:rPr>
              <w:t>50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699" w:history="1">
            <w:r w:rsidR="004B5ADF" w:rsidRPr="006E2A25">
              <w:rPr>
                <w:rStyle w:val="Hyperlink"/>
                <w:noProof/>
              </w:rPr>
              <w:t>4.4.</w:t>
            </w:r>
            <w:r w:rsidR="004B5ADF">
              <w:rPr>
                <w:rFonts w:asciiTheme="minorHAnsi" w:eastAsiaTheme="minorEastAsia" w:hAnsiTheme="minorHAnsi" w:cstheme="minorBidi"/>
                <w:noProof/>
                <w:sz w:val="22"/>
                <w:szCs w:val="22"/>
                <w:lang w:eastAsia="en-AU"/>
              </w:rPr>
              <w:tab/>
            </w:r>
            <w:r w:rsidR="004B5ADF" w:rsidRPr="006E2A25">
              <w:rPr>
                <w:rStyle w:val="Hyperlink"/>
                <w:noProof/>
              </w:rPr>
              <w:t>Bike paths and on-street bike lanes</w:t>
            </w:r>
            <w:r w:rsidR="004B5ADF">
              <w:rPr>
                <w:noProof/>
                <w:webHidden/>
              </w:rPr>
              <w:tab/>
            </w:r>
            <w:r w:rsidR="004B5ADF">
              <w:rPr>
                <w:noProof/>
                <w:webHidden/>
              </w:rPr>
              <w:fldChar w:fldCharType="begin"/>
            </w:r>
            <w:r w:rsidR="004B5ADF">
              <w:rPr>
                <w:noProof/>
                <w:webHidden/>
              </w:rPr>
              <w:instrText xml:space="preserve"> PAGEREF _Toc403750699 \h </w:instrText>
            </w:r>
            <w:r w:rsidR="004B5ADF">
              <w:rPr>
                <w:noProof/>
                <w:webHidden/>
              </w:rPr>
            </w:r>
            <w:r w:rsidR="004B5ADF">
              <w:rPr>
                <w:noProof/>
                <w:webHidden/>
              </w:rPr>
              <w:fldChar w:fldCharType="separate"/>
            </w:r>
            <w:r w:rsidR="004B5ADF">
              <w:rPr>
                <w:noProof/>
                <w:webHidden/>
              </w:rPr>
              <w:t>53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0" w:history="1">
            <w:r w:rsidR="004B5ADF" w:rsidRPr="006E2A25">
              <w:rPr>
                <w:rStyle w:val="Hyperlink"/>
                <w:noProof/>
              </w:rPr>
              <w:t>4.5.</w:t>
            </w:r>
            <w:r w:rsidR="004B5ADF">
              <w:rPr>
                <w:rFonts w:asciiTheme="minorHAnsi" w:eastAsiaTheme="minorEastAsia" w:hAnsiTheme="minorHAnsi" w:cstheme="minorBidi"/>
                <w:noProof/>
                <w:sz w:val="22"/>
                <w:szCs w:val="22"/>
                <w:lang w:eastAsia="en-AU"/>
              </w:rPr>
              <w:tab/>
            </w:r>
            <w:r w:rsidR="004B5ADF" w:rsidRPr="006E2A25">
              <w:rPr>
                <w:rStyle w:val="Hyperlink"/>
                <w:noProof/>
              </w:rPr>
              <w:t>Vehicular traffic lanes</w:t>
            </w:r>
            <w:r w:rsidR="004B5ADF">
              <w:rPr>
                <w:noProof/>
                <w:webHidden/>
              </w:rPr>
              <w:tab/>
            </w:r>
            <w:r w:rsidR="004B5ADF">
              <w:rPr>
                <w:noProof/>
                <w:webHidden/>
              </w:rPr>
              <w:fldChar w:fldCharType="begin"/>
            </w:r>
            <w:r w:rsidR="004B5ADF">
              <w:rPr>
                <w:noProof/>
                <w:webHidden/>
              </w:rPr>
              <w:instrText xml:space="preserve"> PAGEREF _Toc403750700 \h </w:instrText>
            </w:r>
            <w:r w:rsidR="004B5ADF">
              <w:rPr>
                <w:noProof/>
                <w:webHidden/>
              </w:rPr>
            </w:r>
            <w:r w:rsidR="004B5ADF">
              <w:rPr>
                <w:noProof/>
                <w:webHidden/>
              </w:rPr>
              <w:fldChar w:fldCharType="separate"/>
            </w:r>
            <w:r w:rsidR="004B5ADF">
              <w:rPr>
                <w:noProof/>
                <w:webHidden/>
              </w:rPr>
              <w:t>54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1" w:history="1">
            <w:r w:rsidR="004B5ADF" w:rsidRPr="006E2A25">
              <w:rPr>
                <w:rStyle w:val="Hyperlink"/>
                <w:noProof/>
              </w:rPr>
              <w:t>4.6.</w:t>
            </w:r>
            <w:r w:rsidR="004B5ADF">
              <w:rPr>
                <w:rFonts w:asciiTheme="minorHAnsi" w:eastAsiaTheme="minorEastAsia" w:hAnsiTheme="minorHAnsi" w:cstheme="minorBidi"/>
                <w:noProof/>
                <w:sz w:val="22"/>
                <w:szCs w:val="22"/>
                <w:lang w:eastAsia="en-AU"/>
              </w:rPr>
              <w:tab/>
            </w:r>
            <w:r w:rsidR="004B5ADF" w:rsidRPr="006E2A25">
              <w:rPr>
                <w:rStyle w:val="Hyperlink"/>
                <w:noProof/>
              </w:rPr>
              <w:t>Vehicular crossings of footpaths</w:t>
            </w:r>
            <w:r w:rsidR="004B5ADF">
              <w:rPr>
                <w:noProof/>
                <w:webHidden/>
              </w:rPr>
              <w:tab/>
            </w:r>
            <w:r w:rsidR="004B5ADF">
              <w:rPr>
                <w:noProof/>
                <w:webHidden/>
              </w:rPr>
              <w:fldChar w:fldCharType="begin"/>
            </w:r>
            <w:r w:rsidR="004B5ADF">
              <w:rPr>
                <w:noProof/>
                <w:webHidden/>
              </w:rPr>
              <w:instrText xml:space="preserve"> PAGEREF _Toc403750701 \h </w:instrText>
            </w:r>
            <w:r w:rsidR="004B5ADF">
              <w:rPr>
                <w:noProof/>
                <w:webHidden/>
              </w:rPr>
            </w:r>
            <w:r w:rsidR="004B5ADF">
              <w:rPr>
                <w:noProof/>
                <w:webHidden/>
              </w:rPr>
              <w:fldChar w:fldCharType="separate"/>
            </w:r>
            <w:r w:rsidR="004B5ADF">
              <w:rPr>
                <w:noProof/>
                <w:webHidden/>
              </w:rPr>
              <w:t>55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2" w:history="1">
            <w:r w:rsidR="004B5ADF" w:rsidRPr="006E2A25">
              <w:rPr>
                <w:rStyle w:val="Hyperlink"/>
                <w:noProof/>
              </w:rPr>
              <w:t>4.7.</w:t>
            </w:r>
            <w:r w:rsidR="004B5ADF">
              <w:rPr>
                <w:rFonts w:asciiTheme="minorHAnsi" w:eastAsiaTheme="minorEastAsia" w:hAnsiTheme="minorHAnsi" w:cstheme="minorBidi"/>
                <w:noProof/>
                <w:sz w:val="22"/>
                <w:szCs w:val="22"/>
                <w:lang w:eastAsia="en-AU"/>
              </w:rPr>
              <w:tab/>
            </w:r>
            <w:r w:rsidR="004B5ADF" w:rsidRPr="006E2A25">
              <w:rPr>
                <w:rStyle w:val="Hyperlink"/>
                <w:noProof/>
              </w:rPr>
              <w:t>On-street vehicle parking</w:t>
            </w:r>
            <w:r w:rsidR="004B5ADF">
              <w:rPr>
                <w:noProof/>
                <w:webHidden/>
              </w:rPr>
              <w:tab/>
            </w:r>
            <w:r w:rsidR="004B5ADF">
              <w:rPr>
                <w:noProof/>
                <w:webHidden/>
              </w:rPr>
              <w:fldChar w:fldCharType="begin"/>
            </w:r>
            <w:r w:rsidR="004B5ADF">
              <w:rPr>
                <w:noProof/>
                <w:webHidden/>
              </w:rPr>
              <w:instrText xml:space="preserve"> PAGEREF _Toc403750702 \h </w:instrText>
            </w:r>
            <w:r w:rsidR="004B5ADF">
              <w:rPr>
                <w:noProof/>
                <w:webHidden/>
              </w:rPr>
            </w:r>
            <w:r w:rsidR="004B5ADF">
              <w:rPr>
                <w:noProof/>
                <w:webHidden/>
              </w:rPr>
              <w:fldChar w:fldCharType="separate"/>
            </w:r>
            <w:r w:rsidR="004B5ADF">
              <w:rPr>
                <w:noProof/>
                <w:webHidden/>
              </w:rPr>
              <w:t>57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3" w:history="1">
            <w:r w:rsidR="004B5ADF" w:rsidRPr="006E2A25">
              <w:rPr>
                <w:rStyle w:val="Hyperlink"/>
                <w:noProof/>
              </w:rPr>
              <w:t>4.8.</w:t>
            </w:r>
            <w:r w:rsidR="004B5ADF">
              <w:rPr>
                <w:rFonts w:asciiTheme="minorHAnsi" w:eastAsiaTheme="minorEastAsia" w:hAnsiTheme="minorHAnsi" w:cstheme="minorBidi"/>
                <w:noProof/>
                <w:sz w:val="22"/>
                <w:szCs w:val="22"/>
                <w:lang w:eastAsia="en-AU"/>
              </w:rPr>
              <w:tab/>
            </w:r>
            <w:r w:rsidR="004B5ADF" w:rsidRPr="006E2A25">
              <w:rPr>
                <w:rStyle w:val="Hyperlink"/>
                <w:noProof/>
              </w:rPr>
              <w:t>Waterfront promenades</w:t>
            </w:r>
            <w:r w:rsidR="004B5ADF">
              <w:rPr>
                <w:noProof/>
                <w:webHidden/>
              </w:rPr>
              <w:tab/>
            </w:r>
            <w:r w:rsidR="004B5ADF">
              <w:rPr>
                <w:noProof/>
                <w:webHidden/>
              </w:rPr>
              <w:fldChar w:fldCharType="begin"/>
            </w:r>
            <w:r w:rsidR="004B5ADF">
              <w:rPr>
                <w:noProof/>
                <w:webHidden/>
              </w:rPr>
              <w:instrText xml:space="preserve"> PAGEREF _Toc403750703 \h </w:instrText>
            </w:r>
            <w:r w:rsidR="004B5ADF">
              <w:rPr>
                <w:noProof/>
                <w:webHidden/>
              </w:rPr>
            </w:r>
            <w:r w:rsidR="004B5ADF">
              <w:rPr>
                <w:noProof/>
                <w:webHidden/>
              </w:rPr>
              <w:fldChar w:fldCharType="separate"/>
            </w:r>
            <w:r w:rsidR="004B5ADF">
              <w:rPr>
                <w:noProof/>
                <w:webHidden/>
              </w:rPr>
              <w:t>57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4" w:history="1">
            <w:r w:rsidR="004B5ADF" w:rsidRPr="006E2A25">
              <w:rPr>
                <w:rStyle w:val="Hyperlink"/>
                <w:noProof/>
              </w:rPr>
              <w:t>4.9.</w:t>
            </w:r>
            <w:r w:rsidR="004B5ADF">
              <w:rPr>
                <w:rFonts w:asciiTheme="minorHAnsi" w:eastAsiaTheme="minorEastAsia" w:hAnsiTheme="minorHAnsi" w:cstheme="minorBidi"/>
                <w:noProof/>
                <w:sz w:val="22"/>
                <w:szCs w:val="22"/>
                <w:lang w:eastAsia="en-AU"/>
              </w:rPr>
              <w:tab/>
            </w:r>
            <w:r w:rsidR="004B5ADF" w:rsidRPr="006E2A25">
              <w:rPr>
                <w:rStyle w:val="Hyperlink"/>
                <w:noProof/>
              </w:rPr>
              <w:t>Utilities Provision</w:t>
            </w:r>
            <w:r w:rsidR="004B5ADF">
              <w:rPr>
                <w:noProof/>
                <w:webHidden/>
              </w:rPr>
              <w:tab/>
            </w:r>
            <w:r w:rsidR="004B5ADF">
              <w:rPr>
                <w:noProof/>
                <w:webHidden/>
              </w:rPr>
              <w:fldChar w:fldCharType="begin"/>
            </w:r>
            <w:r w:rsidR="004B5ADF">
              <w:rPr>
                <w:noProof/>
                <w:webHidden/>
              </w:rPr>
              <w:instrText xml:space="preserve"> PAGEREF _Toc403750704 \h </w:instrText>
            </w:r>
            <w:r w:rsidR="004B5ADF">
              <w:rPr>
                <w:noProof/>
                <w:webHidden/>
              </w:rPr>
            </w:r>
            <w:r w:rsidR="004B5ADF">
              <w:rPr>
                <w:noProof/>
                <w:webHidden/>
              </w:rPr>
              <w:fldChar w:fldCharType="separate"/>
            </w:r>
            <w:r w:rsidR="004B5ADF">
              <w:rPr>
                <w:noProof/>
                <w:webHidden/>
              </w:rPr>
              <w:t>58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5"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_Toc403750705 \h </w:instrText>
            </w:r>
            <w:r w:rsidR="004B5ADF">
              <w:rPr>
                <w:noProof/>
                <w:webHidden/>
              </w:rPr>
            </w:r>
            <w:r w:rsidR="004B5ADF">
              <w:rPr>
                <w:noProof/>
                <w:webHidden/>
              </w:rPr>
              <w:fldChar w:fldCharType="separate"/>
            </w:r>
            <w:r w:rsidR="004B5ADF">
              <w:rPr>
                <w:noProof/>
                <w:webHidden/>
              </w:rPr>
              <w:t>59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6"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_Toc403750706 \h </w:instrText>
            </w:r>
            <w:r w:rsidR="004B5ADF">
              <w:rPr>
                <w:noProof/>
                <w:webHidden/>
              </w:rPr>
            </w:r>
            <w:r w:rsidR="004B5ADF">
              <w:rPr>
                <w:noProof/>
                <w:webHidden/>
              </w:rPr>
              <w:fldChar w:fldCharType="separate"/>
            </w:r>
            <w:r w:rsidR="004B5ADF">
              <w:rPr>
                <w:noProof/>
                <w:webHidden/>
              </w:rPr>
              <w:t>59</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07" w:history="1">
            <w:r w:rsidR="004B5ADF" w:rsidRPr="006E2A25">
              <w:rPr>
                <w:rStyle w:val="Hyperlink"/>
                <w:noProof/>
              </w:rPr>
              <w:t>5.</w:t>
            </w:r>
            <w:r w:rsidR="004B5ADF">
              <w:rPr>
                <w:rFonts w:asciiTheme="minorHAnsi" w:eastAsiaTheme="minorEastAsia" w:hAnsiTheme="minorHAnsi" w:cstheme="minorBidi"/>
                <w:noProof/>
                <w:sz w:val="22"/>
                <w:szCs w:val="22"/>
                <w:lang w:eastAsia="en-AU"/>
              </w:rPr>
              <w:tab/>
            </w:r>
            <w:r w:rsidR="004B5ADF" w:rsidRPr="006E2A25">
              <w:rPr>
                <w:rStyle w:val="Hyperlink"/>
                <w:noProof/>
              </w:rPr>
              <w:t>Paving and surface materials</w:t>
            </w:r>
            <w:r w:rsidR="004B5ADF">
              <w:rPr>
                <w:noProof/>
                <w:webHidden/>
              </w:rPr>
              <w:tab/>
            </w:r>
            <w:r w:rsidR="004B5ADF">
              <w:rPr>
                <w:noProof/>
                <w:webHidden/>
              </w:rPr>
              <w:fldChar w:fldCharType="begin"/>
            </w:r>
            <w:r w:rsidR="004B5ADF">
              <w:rPr>
                <w:noProof/>
                <w:webHidden/>
              </w:rPr>
              <w:instrText xml:space="preserve"> PAGEREF _Toc403750707 \h </w:instrText>
            </w:r>
            <w:r w:rsidR="004B5ADF">
              <w:rPr>
                <w:noProof/>
                <w:webHidden/>
              </w:rPr>
            </w:r>
            <w:r w:rsidR="004B5ADF">
              <w:rPr>
                <w:noProof/>
                <w:webHidden/>
              </w:rPr>
              <w:fldChar w:fldCharType="separate"/>
            </w:r>
            <w:r w:rsidR="004B5ADF">
              <w:rPr>
                <w:noProof/>
                <w:webHidden/>
              </w:rPr>
              <w:t>60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8" w:history="1">
            <w:r w:rsidR="004B5ADF" w:rsidRPr="006E2A25">
              <w:rPr>
                <w:rStyle w:val="Hyperlink"/>
                <w:noProof/>
              </w:rPr>
              <w:t>5.1.</w:t>
            </w:r>
            <w:r w:rsidR="004B5ADF">
              <w:rPr>
                <w:rFonts w:asciiTheme="minorHAnsi" w:eastAsiaTheme="minorEastAsia" w:hAnsiTheme="minorHAnsi" w:cstheme="minorBidi"/>
                <w:noProof/>
                <w:sz w:val="22"/>
                <w:szCs w:val="22"/>
                <w:lang w:eastAsia="en-AU"/>
              </w:rPr>
              <w:tab/>
            </w:r>
            <w:r w:rsidR="004B5ADF" w:rsidRPr="006E2A25">
              <w:rPr>
                <w:rStyle w:val="Hyperlink"/>
                <w:noProof/>
              </w:rPr>
              <w:t>Road pavement design</w:t>
            </w:r>
            <w:r w:rsidR="004B5ADF">
              <w:rPr>
                <w:noProof/>
                <w:webHidden/>
              </w:rPr>
              <w:tab/>
            </w:r>
            <w:r w:rsidR="004B5ADF">
              <w:rPr>
                <w:noProof/>
                <w:webHidden/>
              </w:rPr>
              <w:fldChar w:fldCharType="begin"/>
            </w:r>
            <w:r w:rsidR="004B5ADF">
              <w:rPr>
                <w:noProof/>
                <w:webHidden/>
              </w:rPr>
              <w:instrText xml:space="preserve"> PAGEREF _Toc403750708 \h </w:instrText>
            </w:r>
            <w:r w:rsidR="004B5ADF">
              <w:rPr>
                <w:noProof/>
                <w:webHidden/>
              </w:rPr>
            </w:r>
            <w:r w:rsidR="004B5ADF">
              <w:rPr>
                <w:noProof/>
                <w:webHidden/>
              </w:rPr>
              <w:fldChar w:fldCharType="separate"/>
            </w:r>
            <w:r w:rsidR="004B5ADF">
              <w:rPr>
                <w:noProof/>
                <w:webHidden/>
              </w:rPr>
              <w:t>60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09" w:history="1">
            <w:r w:rsidR="004B5ADF" w:rsidRPr="006E2A25">
              <w:rPr>
                <w:rStyle w:val="Hyperlink"/>
                <w:noProof/>
              </w:rPr>
              <w:t>5.2.</w:t>
            </w:r>
            <w:r w:rsidR="004B5ADF">
              <w:rPr>
                <w:rFonts w:asciiTheme="minorHAnsi" w:eastAsiaTheme="minorEastAsia" w:hAnsiTheme="minorHAnsi" w:cstheme="minorBidi"/>
                <w:noProof/>
                <w:sz w:val="22"/>
                <w:szCs w:val="22"/>
                <w:lang w:eastAsia="en-AU"/>
              </w:rPr>
              <w:tab/>
            </w:r>
            <w:r w:rsidR="004B5ADF" w:rsidRPr="006E2A25">
              <w:rPr>
                <w:rStyle w:val="Hyperlink"/>
                <w:noProof/>
              </w:rPr>
              <w:t>Paving materials</w:t>
            </w:r>
            <w:r w:rsidR="004B5ADF">
              <w:rPr>
                <w:noProof/>
                <w:webHidden/>
              </w:rPr>
              <w:tab/>
            </w:r>
            <w:r w:rsidR="004B5ADF">
              <w:rPr>
                <w:noProof/>
                <w:webHidden/>
              </w:rPr>
              <w:fldChar w:fldCharType="begin"/>
            </w:r>
            <w:r w:rsidR="004B5ADF">
              <w:rPr>
                <w:noProof/>
                <w:webHidden/>
              </w:rPr>
              <w:instrText xml:space="preserve"> PAGEREF _Toc403750709 \h </w:instrText>
            </w:r>
            <w:r w:rsidR="004B5ADF">
              <w:rPr>
                <w:noProof/>
                <w:webHidden/>
              </w:rPr>
            </w:r>
            <w:r w:rsidR="004B5ADF">
              <w:rPr>
                <w:noProof/>
                <w:webHidden/>
              </w:rPr>
              <w:fldChar w:fldCharType="separate"/>
            </w:r>
            <w:r w:rsidR="004B5ADF">
              <w:rPr>
                <w:noProof/>
                <w:webHidden/>
              </w:rPr>
              <w:t>61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0" w:history="1">
            <w:r w:rsidR="004B5ADF" w:rsidRPr="006E2A25">
              <w:rPr>
                <w:rStyle w:val="Hyperlink"/>
                <w:noProof/>
              </w:rPr>
              <w:t>5.3.</w:t>
            </w:r>
            <w:r w:rsidR="004B5ADF">
              <w:rPr>
                <w:rFonts w:asciiTheme="minorHAnsi" w:eastAsiaTheme="minorEastAsia" w:hAnsiTheme="minorHAnsi" w:cstheme="minorBidi"/>
                <w:noProof/>
                <w:sz w:val="22"/>
                <w:szCs w:val="22"/>
                <w:lang w:eastAsia="en-AU"/>
              </w:rPr>
              <w:tab/>
            </w:r>
            <w:r w:rsidR="004B5ADF" w:rsidRPr="006E2A25">
              <w:rPr>
                <w:rStyle w:val="Hyperlink"/>
                <w:noProof/>
              </w:rPr>
              <w:t>Kerb and channel</w:t>
            </w:r>
            <w:r w:rsidR="004B5ADF">
              <w:rPr>
                <w:noProof/>
                <w:webHidden/>
              </w:rPr>
              <w:tab/>
            </w:r>
            <w:r w:rsidR="004B5ADF">
              <w:rPr>
                <w:noProof/>
                <w:webHidden/>
              </w:rPr>
              <w:fldChar w:fldCharType="begin"/>
            </w:r>
            <w:r w:rsidR="004B5ADF">
              <w:rPr>
                <w:noProof/>
                <w:webHidden/>
              </w:rPr>
              <w:instrText xml:space="preserve"> PAGEREF _Toc403750710 \h </w:instrText>
            </w:r>
            <w:r w:rsidR="004B5ADF">
              <w:rPr>
                <w:noProof/>
                <w:webHidden/>
              </w:rPr>
            </w:r>
            <w:r w:rsidR="004B5ADF">
              <w:rPr>
                <w:noProof/>
                <w:webHidden/>
              </w:rPr>
              <w:fldChar w:fldCharType="separate"/>
            </w:r>
            <w:r w:rsidR="004B5ADF">
              <w:rPr>
                <w:noProof/>
                <w:webHidden/>
              </w:rPr>
              <w:t>63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1" w:history="1">
            <w:r w:rsidR="004B5ADF" w:rsidRPr="006E2A25">
              <w:rPr>
                <w:rStyle w:val="Hyperlink"/>
                <w:noProof/>
              </w:rPr>
              <w:t>5.4.</w:t>
            </w:r>
            <w:r w:rsidR="004B5ADF">
              <w:rPr>
                <w:rFonts w:asciiTheme="minorHAnsi" w:eastAsiaTheme="minorEastAsia" w:hAnsiTheme="minorHAnsi" w:cstheme="minorBidi"/>
                <w:noProof/>
                <w:sz w:val="22"/>
                <w:szCs w:val="22"/>
                <w:lang w:eastAsia="en-AU"/>
              </w:rPr>
              <w:tab/>
            </w:r>
            <w:r w:rsidR="004B5ADF" w:rsidRPr="006E2A25">
              <w:rPr>
                <w:rStyle w:val="Hyperlink"/>
                <w:noProof/>
              </w:rPr>
              <w:t>Channels and spoon drains</w:t>
            </w:r>
            <w:r w:rsidR="004B5ADF">
              <w:rPr>
                <w:noProof/>
                <w:webHidden/>
              </w:rPr>
              <w:tab/>
            </w:r>
            <w:r w:rsidR="004B5ADF">
              <w:rPr>
                <w:noProof/>
                <w:webHidden/>
              </w:rPr>
              <w:fldChar w:fldCharType="begin"/>
            </w:r>
            <w:r w:rsidR="004B5ADF">
              <w:rPr>
                <w:noProof/>
                <w:webHidden/>
              </w:rPr>
              <w:instrText xml:space="preserve"> PAGEREF _Toc403750711 \h </w:instrText>
            </w:r>
            <w:r w:rsidR="004B5ADF">
              <w:rPr>
                <w:noProof/>
                <w:webHidden/>
              </w:rPr>
            </w:r>
            <w:r w:rsidR="004B5ADF">
              <w:rPr>
                <w:noProof/>
                <w:webHidden/>
              </w:rPr>
              <w:fldChar w:fldCharType="separate"/>
            </w:r>
            <w:r w:rsidR="004B5ADF">
              <w:rPr>
                <w:noProof/>
                <w:webHidden/>
              </w:rPr>
              <w:t>65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2" w:history="1">
            <w:r w:rsidR="004B5ADF" w:rsidRPr="006E2A25">
              <w:rPr>
                <w:rStyle w:val="Hyperlink"/>
                <w:noProof/>
              </w:rPr>
              <w:t>5.5.</w:t>
            </w:r>
            <w:r w:rsidR="004B5ADF">
              <w:rPr>
                <w:rFonts w:asciiTheme="minorHAnsi" w:eastAsiaTheme="minorEastAsia" w:hAnsiTheme="minorHAnsi" w:cstheme="minorBidi"/>
                <w:noProof/>
                <w:sz w:val="22"/>
                <w:szCs w:val="22"/>
                <w:lang w:eastAsia="en-AU"/>
              </w:rPr>
              <w:tab/>
            </w:r>
            <w:r w:rsidR="004B5ADF" w:rsidRPr="006E2A25">
              <w:rPr>
                <w:rStyle w:val="Hyperlink"/>
                <w:noProof/>
              </w:rPr>
              <w:t>Flush edges</w:t>
            </w:r>
            <w:r w:rsidR="004B5ADF">
              <w:rPr>
                <w:noProof/>
                <w:webHidden/>
              </w:rPr>
              <w:tab/>
            </w:r>
            <w:r w:rsidR="004B5ADF">
              <w:rPr>
                <w:noProof/>
                <w:webHidden/>
              </w:rPr>
              <w:fldChar w:fldCharType="begin"/>
            </w:r>
            <w:r w:rsidR="004B5ADF">
              <w:rPr>
                <w:noProof/>
                <w:webHidden/>
              </w:rPr>
              <w:instrText xml:space="preserve"> PAGEREF _Toc403750712 \h </w:instrText>
            </w:r>
            <w:r w:rsidR="004B5ADF">
              <w:rPr>
                <w:noProof/>
                <w:webHidden/>
              </w:rPr>
            </w:r>
            <w:r w:rsidR="004B5ADF">
              <w:rPr>
                <w:noProof/>
                <w:webHidden/>
              </w:rPr>
              <w:fldChar w:fldCharType="separate"/>
            </w:r>
            <w:r w:rsidR="004B5ADF">
              <w:rPr>
                <w:noProof/>
                <w:webHidden/>
              </w:rPr>
              <w:t>65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3"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_Toc403750713 \h </w:instrText>
            </w:r>
            <w:r w:rsidR="004B5ADF">
              <w:rPr>
                <w:noProof/>
                <w:webHidden/>
              </w:rPr>
            </w:r>
            <w:r w:rsidR="004B5ADF">
              <w:rPr>
                <w:noProof/>
                <w:webHidden/>
              </w:rPr>
              <w:fldChar w:fldCharType="separate"/>
            </w:r>
            <w:r w:rsidR="004B5ADF">
              <w:rPr>
                <w:noProof/>
                <w:webHidden/>
              </w:rPr>
              <w:t>66</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14" w:history="1">
            <w:r w:rsidR="004B5ADF" w:rsidRPr="006E2A25">
              <w:rPr>
                <w:rStyle w:val="Hyperlink"/>
                <w:noProof/>
              </w:rPr>
              <w:t>6.</w:t>
            </w:r>
            <w:r w:rsidR="004B5ADF">
              <w:rPr>
                <w:rFonts w:asciiTheme="minorHAnsi" w:eastAsiaTheme="minorEastAsia" w:hAnsiTheme="minorHAnsi" w:cstheme="minorBidi"/>
                <w:noProof/>
                <w:sz w:val="22"/>
                <w:szCs w:val="22"/>
                <w:lang w:eastAsia="en-AU"/>
              </w:rPr>
              <w:tab/>
            </w:r>
            <w:r w:rsidR="004B5ADF" w:rsidRPr="006E2A25">
              <w:rPr>
                <w:rStyle w:val="Hyperlink"/>
                <w:noProof/>
              </w:rPr>
              <w:t>Street, park and waterfront furniture</w:t>
            </w:r>
            <w:r w:rsidR="004B5ADF">
              <w:rPr>
                <w:noProof/>
                <w:webHidden/>
              </w:rPr>
              <w:tab/>
            </w:r>
            <w:r w:rsidR="004B5ADF">
              <w:rPr>
                <w:noProof/>
                <w:webHidden/>
              </w:rPr>
              <w:fldChar w:fldCharType="begin"/>
            </w:r>
            <w:r w:rsidR="004B5ADF">
              <w:rPr>
                <w:noProof/>
                <w:webHidden/>
              </w:rPr>
              <w:instrText xml:space="preserve"> PAGEREF _Toc403750714 \h </w:instrText>
            </w:r>
            <w:r w:rsidR="004B5ADF">
              <w:rPr>
                <w:noProof/>
                <w:webHidden/>
              </w:rPr>
            </w:r>
            <w:r w:rsidR="004B5ADF">
              <w:rPr>
                <w:noProof/>
                <w:webHidden/>
              </w:rPr>
              <w:fldChar w:fldCharType="separate"/>
            </w:r>
            <w:r w:rsidR="004B5ADF">
              <w:rPr>
                <w:noProof/>
                <w:webHidden/>
              </w:rPr>
              <w:t>67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5" w:history="1">
            <w:r w:rsidR="004B5ADF" w:rsidRPr="006E2A25">
              <w:rPr>
                <w:rStyle w:val="Hyperlink"/>
                <w:noProof/>
              </w:rPr>
              <w:t>6.1.</w:t>
            </w:r>
            <w:r w:rsidR="004B5ADF">
              <w:rPr>
                <w:rFonts w:asciiTheme="minorHAnsi" w:eastAsiaTheme="minorEastAsia" w:hAnsiTheme="minorHAnsi" w:cstheme="minorBidi"/>
                <w:noProof/>
                <w:sz w:val="22"/>
                <w:szCs w:val="22"/>
                <w:lang w:eastAsia="en-AU"/>
              </w:rPr>
              <w:tab/>
            </w:r>
            <w:r w:rsidR="004B5ADF" w:rsidRPr="006E2A25">
              <w:rPr>
                <w:rStyle w:val="Hyperlink"/>
                <w:noProof/>
              </w:rPr>
              <w:t>Supply and manufacture of furniture</w:t>
            </w:r>
            <w:r w:rsidR="004B5ADF">
              <w:rPr>
                <w:noProof/>
                <w:webHidden/>
              </w:rPr>
              <w:tab/>
            </w:r>
            <w:r w:rsidR="004B5ADF">
              <w:rPr>
                <w:noProof/>
                <w:webHidden/>
              </w:rPr>
              <w:fldChar w:fldCharType="begin"/>
            </w:r>
            <w:r w:rsidR="004B5ADF">
              <w:rPr>
                <w:noProof/>
                <w:webHidden/>
              </w:rPr>
              <w:instrText xml:space="preserve"> PAGEREF _Toc403750715 \h </w:instrText>
            </w:r>
            <w:r w:rsidR="004B5ADF">
              <w:rPr>
                <w:noProof/>
                <w:webHidden/>
              </w:rPr>
            </w:r>
            <w:r w:rsidR="004B5ADF">
              <w:rPr>
                <w:noProof/>
                <w:webHidden/>
              </w:rPr>
              <w:fldChar w:fldCharType="separate"/>
            </w:r>
            <w:r w:rsidR="004B5ADF">
              <w:rPr>
                <w:noProof/>
                <w:webHidden/>
              </w:rPr>
              <w:t>67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6" w:history="1">
            <w:r w:rsidR="004B5ADF" w:rsidRPr="006E2A25">
              <w:rPr>
                <w:rStyle w:val="Hyperlink"/>
                <w:noProof/>
              </w:rPr>
              <w:t>6.2.</w:t>
            </w:r>
            <w:r w:rsidR="004B5ADF">
              <w:rPr>
                <w:rFonts w:asciiTheme="minorHAnsi" w:eastAsiaTheme="minorEastAsia" w:hAnsiTheme="minorHAnsi" w:cstheme="minorBidi"/>
                <w:noProof/>
                <w:sz w:val="22"/>
                <w:szCs w:val="22"/>
                <w:lang w:eastAsia="en-AU"/>
              </w:rPr>
              <w:tab/>
            </w:r>
            <w:r w:rsidR="004B5ADF" w:rsidRPr="006E2A25">
              <w:rPr>
                <w:rStyle w:val="Hyperlink"/>
                <w:noProof/>
              </w:rPr>
              <w:t>Footings and installation of furniture</w:t>
            </w:r>
            <w:r w:rsidR="004B5ADF">
              <w:rPr>
                <w:noProof/>
                <w:webHidden/>
              </w:rPr>
              <w:tab/>
            </w:r>
            <w:r w:rsidR="004B5ADF">
              <w:rPr>
                <w:noProof/>
                <w:webHidden/>
              </w:rPr>
              <w:fldChar w:fldCharType="begin"/>
            </w:r>
            <w:r w:rsidR="004B5ADF">
              <w:rPr>
                <w:noProof/>
                <w:webHidden/>
              </w:rPr>
              <w:instrText xml:space="preserve"> PAGEREF _Toc403750716 \h </w:instrText>
            </w:r>
            <w:r w:rsidR="004B5ADF">
              <w:rPr>
                <w:noProof/>
                <w:webHidden/>
              </w:rPr>
            </w:r>
            <w:r w:rsidR="004B5ADF">
              <w:rPr>
                <w:noProof/>
                <w:webHidden/>
              </w:rPr>
              <w:fldChar w:fldCharType="separate"/>
            </w:r>
            <w:r w:rsidR="004B5ADF">
              <w:rPr>
                <w:noProof/>
                <w:webHidden/>
              </w:rPr>
              <w:t>67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7" w:history="1">
            <w:r w:rsidR="004B5ADF" w:rsidRPr="006E2A25">
              <w:rPr>
                <w:rStyle w:val="Hyperlink"/>
                <w:noProof/>
              </w:rPr>
              <w:t>6.3.</w:t>
            </w:r>
            <w:r w:rsidR="004B5ADF">
              <w:rPr>
                <w:rFonts w:asciiTheme="minorHAnsi" w:eastAsiaTheme="minorEastAsia" w:hAnsiTheme="minorHAnsi" w:cstheme="minorBidi"/>
                <w:noProof/>
                <w:sz w:val="22"/>
                <w:szCs w:val="22"/>
                <w:lang w:eastAsia="en-AU"/>
              </w:rPr>
              <w:tab/>
            </w:r>
            <w:r w:rsidR="004B5ADF" w:rsidRPr="006E2A25">
              <w:rPr>
                <w:rStyle w:val="Hyperlink"/>
                <w:noProof/>
              </w:rPr>
              <w:t>Seats</w:t>
            </w:r>
            <w:r w:rsidR="004B5ADF">
              <w:rPr>
                <w:noProof/>
                <w:webHidden/>
              </w:rPr>
              <w:tab/>
            </w:r>
            <w:r w:rsidR="004B5ADF">
              <w:rPr>
                <w:noProof/>
                <w:webHidden/>
              </w:rPr>
              <w:fldChar w:fldCharType="begin"/>
            </w:r>
            <w:r w:rsidR="004B5ADF">
              <w:rPr>
                <w:noProof/>
                <w:webHidden/>
              </w:rPr>
              <w:instrText xml:space="preserve"> PAGEREF _Toc403750717 \h </w:instrText>
            </w:r>
            <w:r w:rsidR="004B5ADF">
              <w:rPr>
                <w:noProof/>
                <w:webHidden/>
              </w:rPr>
            </w:r>
            <w:r w:rsidR="004B5ADF">
              <w:rPr>
                <w:noProof/>
                <w:webHidden/>
              </w:rPr>
              <w:fldChar w:fldCharType="separate"/>
            </w:r>
            <w:r w:rsidR="004B5ADF">
              <w:rPr>
                <w:noProof/>
                <w:webHidden/>
              </w:rPr>
              <w:t>67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8" w:history="1">
            <w:r w:rsidR="004B5ADF" w:rsidRPr="006E2A25">
              <w:rPr>
                <w:rStyle w:val="Hyperlink"/>
                <w:noProof/>
              </w:rPr>
              <w:t>6.4.</w:t>
            </w:r>
            <w:r w:rsidR="004B5ADF">
              <w:rPr>
                <w:rFonts w:asciiTheme="minorHAnsi" w:eastAsiaTheme="minorEastAsia" w:hAnsiTheme="minorHAnsi" w:cstheme="minorBidi"/>
                <w:noProof/>
                <w:sz w:val="22"/>
                <w:szCs w:val="22"/>
                <w:lang w:eastAsia="en-AU"/>
              </w:rPr>
              <w:tab/>
            </w:r>
            <w:r w:rsidR="004B5ADF" w:rsidRPr="006E2A25">
              <w:rPr>
                <w:rStyle w:val="Hyperlink"/>
                <w:noProof/>
              </w:rPr>
              <w:t>Litter bins</w:t>
            </w:r>
            <w:r w:rsidR="004B5ADF">
              <w:rPr>
                <w:noProof/>
                <w:webHidden/>
              </w:rPr>
              <w:tab/>
            </w:r>
            <w:r w:rsidR="004B5ADF">
              <w:rPr>
                <w:noProof/>
                <w:webHidden/>
              </w:rPr>
              <w:fldChar w:fldCharType="begin"/>
            </w:r>
            <w:r w:rsidR="004B5ADF">
              <w:rPr>
                <w:noProof/>
                <w:webHidden/>
              </w:rPr>
              <w:instrText xml:space="preserve"> PAGEREF _Toc403750718 \h </w:instrText>
            </w:r>
            <w:r w:rsidR="004B5ADF">
              <w:rPr>
                <w:noProof/>
                <w:webHidden/>
              </w:rPr>
            </w:r>
            <w:r w:rsidR="004B5ADF">
              <w:rPr>
                <w:noProof/>
                <w:webHidden/>
              </w:rPr>
              <w:fldChar w:fldCharType="separate"/>
            </w:r>
            <w:r w:rsidR="004B5ADF">
              <w:rPr>
                <w:noProof/>
                <w:webHidden/>
              </w:rPr>
              <w:t>70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19" w:history="1">
            <w:r w:rsidR="004B5ADF" w:rsidRPr="006E2A25">
              <w:rPr>
                <w:rStyle w:val="Hyperlink"/>
                <w:noProof/>
              </w:rPr>
              <w:t>6.5.</w:t>
            </w:r>
            <w:r w:rsidR="004B5ADF">
              <w:rPr>
                <w:rFonts w:asciiTheme="minorHAnsi" w:eastAsiaTheme="minorEastAsia" w:hAnsiTheme="minorHAnsi" w:cstheme="minorBidi"/>
                <w:noProof/>
                <w:sz w:val="22"/>
                <w:szCs w:val="22"/>
                <w:lang w:eastAsia="en-AU"/>
              </w:rPr>
              <w:tab/>
            </w:r>
            <w:r w:rsidR="004B5ADF" w:rsidRPr="006E2A25">
              <w:rPr>
                <w:rStyle w:val="Hyperlink"/>
                <w:noProof/>
              </w:rPr>
              <w:t>Fountains, barbecues and tables</w:t>
            </w:r>
            <w:r w:rsidR="004B5ADF">
              <w:rPr>
                <w:noProof/>
                <w:webHidden/>
              </w:rPr>
              <w:tab/>
            </w:r>
            <w:r w:rsidR="004B5ADF">
              <w:rPr>
                <w:noProof/>
                <w:webHidden/>
              </w:rPr>
              <w:fldChar w:fldCharType="begin"/>
            </w:r>
            <w:r w:rsidR="004B5ADF">
              <w:rPr>
                <w:noProof/>
                <w:webHidden/>
              </w:rPr>
              <w:instrText xml:space="preserve"> PAGEREF _Toc403750719 \h </w:instrText>
            </w:r>
            <w:r w:rsidR="004B5ADF">
              <w:rPr>
                <w:noProof/>
                <w:webHidden/>
              </w:rPr>
            </w:r>
            <w:r w:rsidR="004B5ADF">
              <w:rPr>
                <w:noProof/>
                <w:webHidden/>
              </w:rPr>
              <w:fldChar w:fldCharType="separate"/>
            </w:r>
            <w:r w:rsidR="004B5ADF">
              <w:rPr>
                <w:noProof/>
                <w:webHidden/>
              </w:rPr>
              <w:t>72</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0" w:history="1">
            <w:r w:rsidR="004B5ADF" w:rsidRPr="006E2A25">
              <w:rPr>
                <w:rStyle w:val="Hyperlink"/>
                <w:noProof/>
              </w:rPr>
              <w:t>6.6.</w:t>
            </w:r>
            <w:r w:rsidR="004B5ADF">
              <w:rPr>
                <w:rFonts w:asciiTheme="minorHAnsi" w:eastAsiaTheme="minorEastAsia" w:hAnsiTheme="minorHAnsi" w:cstheme="minorBidi"/>
                <w:noProof/>
                <w:sz w:val="22"/>
                <w:szCs w:val="22"/>
                <w:lang w:eastAsia="en-AU"/>
              </w:rPr>
              <w:tab/>
            </w:r>
            <w:r w:rsidR="004B5ADF" w:rsidRPr="006E2A25">
              <w:rPr>
                <w:rStyle w:val="Hyperlink"/>
                <w:noProof/>
              </w:rPr>
              <w:t>Bollards</w:t>
            </w:r>
            <w:r w:rsidR="004B5ADF">
              <w:rPr>
                <w:noProof/>
                <w:webHidden/>
              </w:rPr>
              <w:tab/>
            </w:r>
            <w:r w:rsidR="004B5ADF">
              <w:rPr>
                <w:noProof/>
                <w:webHidden/>
              </w:rPr>
              <w:fldChar w:fldCharType="begin"/>
            </w:r>
            <w:r w:rsidR="004B5ADF">
              <w:rPr>
                <w:noProof/>
                <w:webHidden/>
              </w:rPr>
              <w:instrText xml:space="preserve"> PAGEREF _Toc403750720 \h </w:instrText>
            </w:r>
            <w:r w:rsidR="004B5ADF">
              <w:rPr>
                <w:noProof/>
                <w:webHidden/>
              </w:rPr>
            </w:r>
            <w:r w:rsidR="004B5ADF">
              <w:rPr>
                <w:noProof/>
                <w:webHidden/>
              </w:rPr>
              <w:fldChar w:fldCharType="separate"/>
            </w:r>
            <w:r w:rsidR="004B5ADF">
              <w:rPr>
                <w:noProof/>
                <w:webHidden/>
              </w:rPr>
              <w:t>74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1" w:history="1">
            <w:r w:rsidR="004B5ADF" w:rsidRPr="006E2A25">
              <w:rPr>
                <w:rStyle w:val="Hyperlink"/>
                <w:noProof/>
              </w:rPr>
              <w:t>6.7.</w:t>
            </w:r>
            <w:r w:rsidR="004B5ADF">
              <w:rPr>
                <w:rFonts w:asciiTheme="minorHAnsi" w:eastAsiaTheme="minorEastAsia" w:hAnsiTheme="minorHAnsi" w:cstheme="minorBidi"/>
                <w:noProof/>
                <w:sz w:val="22"/>
                <w:szCs w:val="22"/>
                <w:lang w:eastAsia="en-AU"/>
              </w:rPr>
              <w:tab/>
            </w:r>
            <w:r w:rsidR="004B5ADF" w:rsidRPr="006E2A25">
              <w:rPr>
                <w:rStyle w:val="Hyperlink"/>
                <w:noProof/>
              </w:rPr>
              <w:t>Fences</w:t>
            </w:r>
            <w:r w:rsidR="004B5ADF">
              <w:rPr>
                <w:noProof/>
                <w:webHidden/>
              </w:rPr>
              <w:tab/>
            </w:r>
            <w:r w:rsidR="004B5ADF">
              <w:rPr>
                <w:noProof/>
                <w:webHidden/>
              </w:rPr>
              <w:fldChar w:fldCharType="begin"/>
            </w:r>
            <w:r w:rsidR="004B5ADF">
              <w:rPr>
                <w:noProof/>
                <w:webHidden/>
              </w:rPr>
              <w:instrText xml:space="preserve"> PAGEREF _Toc403750721 \h </w:instrText>
            </w:r>
            <w:r w:rsidR="004B5ADF">
              <w:rPr>
                <w:noProof/>
                <w:webHidden/>
              </w:rPr>
            </w:r>
            <w:r w:rsidR="004B5ADF">
              <w:rPr>
                <w:noProof/>
                <w:webHidden/>
              </w:rPr>
              <w:fldChar w:fldCharType="separate"/>
            </w:r>
            <w:r w:rsidR="004B5ADF">
              <w:rPr>
                <w:noProof/>
                <w:webHidden/>
              </w:rPr>
              <w:t>76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2" w:history="1">
            <w:r w:rsidR="004B5ADF" w:rsidRPr="006E2A25">
              <w:rPr>
                <w:rStyle w:val="Hyperlink"/>
                <w:noProof/>
              </w:rPr>
              <w:t>6.8.</w:t>
            </w:r>
            <w:r w:rsidR="004B5ADF">
              <w:rPr>
                <w:rFonts w:asciiTheme="minorHAnsi" w:eastAsiaTheme="minorEastAsia" w:hAnsiTheme="minorHAnsi" w:cstheme="minorBidi"/>
                <w:noProof/>
                <w:sz w:val="22"/>
                <w:szCs w:val="22"/>
                <w:lang w:eastAsia="en-AU"/>
              </w:rPr>
              <w:tab/>
            </w:r>
            <w:r w:rsidR="004B5ADF" w:rsidRPr="006E2A25">
              <w:rPr>
                <w:rStyle w:val="Hyperlink"/>
                <w:noProof/>
              </w:rPr>
              <w:t>Bicycle parking</w:t>
            </w:r>
            <w:r w:rsidR="004B5ADF">
              <w:rPr>
                <w:noProof/>
                <w:webHidden/>
              </w:rPr>
              <w:tab/>
            </w:r>
            <w:r w:rsidR="004B5ADF">
              <w:rPr>
                <w:noProof/>
                <w:webHidden/>
              </w:rPr>
              <w:fldChar w:fldCharType="begin"/>
            </w:r>
            <w:r w:rsidR="004B5ADF">
              <w:rPr>
                <w:noProof/>
                <w:webHidden/>
              </w:rPr>
              <w:instrText xml:space="preserve"> PAGEREF _Toc403750722 \h </w:instrText>
            </w:r>
            <w:r w:rsidR="004B5ADF">
              <w:rPr>
                <w:noProof/>
                <w:webHidden/>
              </w:rPr>
            </w:r>
            <w:r w:rsidR="004B5ADF">
              <w:rPr>
                <w:noProof/>
                <w:webHidden/>
              </w:rPr>
              <w:fldChar w:fldCharType="separate"/>
            </w:r>
            <w:r w:rsidR="004B5ADF">
              <w:rPr>
                <w:noProof/>
                <w:webHidden/>
              </w:rPr>
              <w:t>78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3" w:history="1">
            <w:r w:rsidR="004B5ADF" w:rsidRPr="006E2A25">
              <w:rPr>
                <w:rStyle w:val="Hyperlink"/>
                <w:noProof/>
              </w:rPr>
              <w:t>6.9.</w:t>
            </w:r>
            <w:r w:rsidR="004B5ADF">
              <w:rPr>
                <w:rFonts w:asciiTheme="minorHAnsi" w:eastAsiaTheme="minorEastAsia" w:hAnsiTheme="minorHAnsi" w:cstheme="minorBidi"/>
                <w:noProof/>
                <w:sz w:val="22"/>
                <w:szCs w:val="22"/>
                <w:lang w:eastAsia="en-AU"/>
              </w:rPr>
              <w:tab/>
            </w:r>
            <w:r w:rsidR="004B5ADF" w:rsidRPr="006E2A25">
              <w:rPr>
                <w:rStyle w:val="Hyperlink"/>
                <w:noProof/>
              </w:rPr>
              <w:t>Skateboarding deterrents</w:t>
            </w:r>
            <w:r w:rsidR="004B5ADF">
              <w:rPr>
                <w:noProof/>
                <w:webHidden/>
              </w:rPr>
              <w:tab/>
            </w:r>
            <w:r w:rsidR="004B5ADF">
              <w:rPr>
                <w:noProof/>
                <w:webHidden/>
              </w:rPr>
              <w:fldChar w:fldCharType="begin"/>
            </w:r>
            <w:r w:rsidR="004B5ADF">
              <w:rPr>
                <w:noProof/>
                <w:webHidden/>
              </w:rPr>
              <w:instrText xml:space="preserve"> PAGEREF _Toc403750723 \h </w:instrText>
            </w:r>
            <w:r w:rsidR="004B5ADF">
              <w:rPr>
                <w:noProof/>
                <w:webHidden/>
              </w:rPr>
            </w:r>
            <w:r w:rsidR="004B5ADF">
              <w:rPr>
                <w:noProof/>
                <w:webHidden/>
              </w:rPr>
              <w:fldChar w:fldCharType="separate"/>
            </w:r>
            <w:r w:rsidR="004B5ADF">
              <w:rPr>
                <w:noProof/>
                <w:webHidden/>
              </w:rPr>
              <w:t>79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4" w:history="1">
            <w:r w:rsidR="004B5ADF" w:rsidRPr="006E2A25">
              <w:rPr>
                <w:rStyle w:val="Hyperlink"/>
                <w:noProof/>
              </w:rPr>
              <w:t>6.10.Public amenities</w:t>
            </w:r>
            <w:r w:rsidR="004B5ADF">
              <w:rPr>
                <w:noProof/>
                <w:webHidden/>
              </w:rPr>
              <w:tab/>
            </w:r>
            <w:r w:rsidR="004B5ADF">
              <w:rPr>
                <w:noProof/>
                <w:webHidden/>
              </w:rPr>
              <w:fldChar w:fldCharType="begin"/>
            </w:r>
            <w:r w:rsidR="004B5ADF">
              <w:rPr>
                <w:noProof/>
                <w:webHidden/>
              </w:rPr>
              <w:instrText xml:space="preserve"> PAGEREF _Toc403750724 \h </w:instrText>
            </w:r>
            <w:r w:rsidR="004B5ADF">
              <w:rPr>
                <w:noProof/>
                <w:webHidden/>
              </w:rPr>
            </w:r>
            <w:r w:rsidR="004B5ADF">
              <w:rPr>
                <w:noProof/>
                <w:webHidden/>
              </w:rPr>
              <w:fldChar w:fldCharType="separate"/>
            </w:r>
            <w:r w:rsidR="004B5ADF">
              <w:rPr>
                <w:noProof/>
                <w:webHidden/>
              </w:rPr>
              <w:t>81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5" w:history="1">
            <w:r w:rsidR="004B5ADF" w:rsidRPr="006E2A25">
              <w:rPr>
                <w:rStyle w:val="Hyperlink"/>
                <w:noProof/>
              </w:rPr>
              <w:t>6.11.Street trading facilities</w:t>
            </w:r>
            <w:r w:rsidR="004B5ADF">
              <w:rPr>
                <w:noProof/>
                <w:webHidden/>
              </w:rPr>
              <w:tab/>
            </w:r>
            <w:r w:rsidR="004B5ADF">
              <w:rPr>
                <w:noProof/>
                <w:webHidden/>
              </w:rPr>
              <w:fldChar w:fldCharType="begin"/>
            </w:r>
            <w:r w:rsidR="004B5ADF">
              <w:rPr>
                <w:noProof/>
                <w:webHidden/>
              </w:rPr>
              <w:instrText xml:space="preserve"> PAGEREF _Toc403750725 \h </w:instrText>
            </w:r>
            <w:r w:rsidR="004B5ADF">
              <w:rPr>
                <w:noProof/>
                <w:webHidden/>
              </w:rPr>
            </w:r>
            <w:r w:rsidR="004B5ADF">
              <w:rPr>
                <w:noProof/>
                <w:webHidden/>
              </w:rPr>
              <w:fldChar w:fldCharType="separate"/>
            </w:r>
            <w:r w:rsidR="004B5ADF">
              <w:rPr>
                <w:noProof/>
                <w:webHidden/>
              </w:rPr>
              <w:t>83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6" w:history="1">
            <w:r w:rsidR="004B5ADF" w:rsidRPr="006E2A25">
              <w:rPr>
                <w:rStyle w:val="Hyperlink"/>
                <w:noProof/>
              </w:rPr>
              <w:t>6.12.Wind abatement</w:t>
            </w:r>
            <w:r w:rsidR="004B5ADF">
              <w:rPr>
                <w:noProof/>
                <w:webHidden/>
              </w:rPr>
              <w:tab/>
            </w:r>
            <w:r w:rsidR="004B5ADF">
              <w:rPr>
                <w:noProof/>
                <w:webHidden/>
              </w:rPr>
              <w:fldChar w:fldCharType="begin"/>
            </w:r>
            <w:r w:rsidR="004B5ADF">
              <w:rPr>
                <w:noProof/>
                <w:webHidden/>
              </w:rPr>
              <w:instrText xml:space="preserve"> PAGEREF _Toc403750726 \h </w:instrText>
            </w:r>
            <w:r w:rsidR="004B5ADF">
              <w:rPr>
                <w:noProof/>
                <w:webHidden/>
              </w:rPr>
            </w:r>
            <w:r w:rsidR="004B5ADF">
              <w:rPr>
                <w:noProof/>
                <w:webHidden/>
              </w:rPr>
              <w:fldChar w:fldCharType="separate"/>
            </w:r>
            <w:r w:rsidR="004B5ADF">
              <w:rPr>
                <w:noProof/>
                <w:webHidden/>
              </w:rPr>
              <w:t>85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7"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_Toc403750727 \h </w:instrText>
            </w:r>
            <w:r w:rsidR="004B5ADF">
              <w:rPr>
                <w:noProof/>
                <w:webHidden/>
              </w:rPr>
            </w:r>
            <w:r w:rsidR="004B5ADF">
              <w:rPr>
                <w:noProof/>
                <w:webHidden/>
              </w:rPr>
              <w:fldChar w:fldCharType="separate"/>
            </w:r>
            <w:r w:rsidR="004B5ADF">
              <w:rPr>
                <w:noProof/>
                <w:webHidden/>
              </w:rPr>
              <w:t>85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28"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_Toc403750728 \h </w:instrText>
            </w:r>
            <w:r w:rsidR="004B5ADF">
              <w:rPr>
                <w:noProof/>
                <w:webHidden/>
              </w:rPr>
            </w:r>
            <w:r w:rsidR="004B5ADF">
              <w:rPr>
                <w:noProof/>
                <w:webHidden/>
              </w:rPr>
              <w:fldChar w:fldCharType="separate"/>
            </w:r>
            <w:r w:rsidR="004B5ADF">
              <w:rPr>
                <w:noProof/>
                <w:webHidden/>
              </w:rPr>
              <w:t>85</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29" w:history="1">
            <w:r w:rsidR="004B5ADF" w:rsidRPr="006E2A25">
              <w:rPr>
                <w:rStyle w:val="Hyperlink"/>
                <w:noProof/>
              </w:rPr>
              <w:t>7.</w:t>
            </w:r>
            <w:r w:rsidR="004B5ADF">
              <w:rPr>
                <w:rFonts w:asciiTheme="minorHAnsi" w:eastAsiaTheme="minorEastAsia" w:hAnsiTheme="minorHAnsi" w:cstheme="minorBidi"/>
                <w:noProof/>
                <w:sz w:val="22"/>
                <w:szCs w:val="22"/>
                <w:lang w:eastAsia="en-AU"/>
              </w:rPr>
              <w:tab/>
            </w:r>
            <w:r w:rsidR="004B5ADF" w:rsidRPr="006E2A25">
              <w:rPr>
                <w:rStyle w:val="Hyperlink"/>
                <w:noProof/>
              </w:rPr>
              <w:t>Signs</w:t>
            </w:r>
            <w:r w:rsidR="004B5ADF">
              <w:rPr>
                <w:noProof/>
                <w:webHidden/>
              </w:rPr>
              <w:tab/>
            </w:r>
            <w:r w:rsidR="004B5ADF">
              <w:rPr>
                <w:noProof/>
                <w:webHidden/>
              </w:rPr>
              <w:fldChar w:fldCharType="begin"/>
            </w:r>
            <w:r w:rsidR="004B5ADF">
              <w:rPr>
                <w:noProof/>
                <w:webHidden/>
              </w:rPr>
              <w:instrText xml:space="preserve"> PAGEREF _Toc403750729 \h </w:instrText>
            </w:r>
            <w:r w:rsidR="004B5ADF">
              <w:rPr>
                <w:noProof/>
                <w:webHidden/>
              </w:rPr>
            </w:r>
            <w:r w:rsidR="004B5ADF">
              <w:rPr>
                <w:noProof/>
                <w:webHidden/>
              </w:rPr>
              <w:fldChar w:fldCharType="separate"/>
            </w:r>
            <w:r w:rsidR="004B5ADF">
              <w:rPr>
                <w:noProof/>
                <w:webHidden/>
              </w:rPr>
              <w:t>86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0" w:history="1">
            <w:r w:rsidR="004B5ADF" w:rsidRPr="006E2A25">
              <w:rPr>
                <w:rStyle w:val="Hyperlink"/>
                <w:noProof/>
              </w:rPr>
              <w:t>7.1.</w:t>
            </w:r>
            <w:r w:rsidR="004B5ADF">
              <w:rPr>
                <w:rFonts w:asciiTheme="minorHAnsi" w:eastAsiaTheme="minorEastAsia" w:hAnsiTheme="minorHAnsi" w:cstheme="minorBidi"/>
                <w:noProof/>
                <w:sz w:val="22"/>
                <w:szCs w:val="22"/>
                <w:lang w:eastAsia="en-AU"/>
              </w:rPr>
              <w:tab/>
            </w:r>
            <w:r w:rsidR="004B5ADF" w:rsidRPr="006E2A25">
              <w:rPr>
                <w:rStyle w:val="Hyperlink"/>
                <w:noProof/>
              </w:rPr>
              <w:t>Traffic, street and property signs</w:t>
            </w:r>
            <w:r w:rsidR="004B5ADF">
              <w:rPr>
                <w:noProof/>
                <w:webHidden/>
              </w:rPr>
              <w:tab/>
            </w:r>
            <w:r w:rsidR="004B5ADF">
              <w:rPr>
                <w:noProof/>
                <w:webHidden/>
              </w:rPr>
              <w:fldChar w:fldCharType="begin"/>
            </w:r>
            <w:r w:rsidR="004B5ADF">
              <w:rPr>
                <w:noProof/>
                <w:webHidden/>
              </w:rPr>
              <w:instrText xml:space="preserve"> PAGEREF _Toc403750730 \h </w:instrText>
            </w:r>
            <w:r w:rsidR="004B5ADF">
              <w:rPr>
                <w:noProof/>
                <w:webHidden/>
              </w:rPr>
            </w:r>
            <w:r w:rsidR="004B5ADF">
              <w:rPr>
                <w:noProof/>
                <w:webHidden/>
              </w:rPr>
              <w:fldChar w:fldCharType="separate"/>
            </w:r>
            <w:r w:rsidR="004B5ADF">
              <w:rPr>
                <w:noProof/>
                <w:webHidden/>
              </w:rPr>
              <w:t>86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1" w:history="1">
            <w:r w:rsidR="004B5ADF" w:rsidRPr="006E2A25">
              <w:rPr>
                <w:rStyle w:val="Hyperlink"/>
                <w:noProof/>
              </w:rPr>
              <w:t>7.2.</w:t>
            </w:r>
            <w:r w:rsidR="004B5ADF">
              <w:rPr>
                <w:rFonts w:asciiTheme="minorHAnsi" w:eastAsiaTheme="minorEastAsia" w:hAnsiTheme="minorHAnsi" w:cstheme="minorBidi"/>
                <w:noProof/>
                <w:sz w:val="22"/>
                <w:szCs w:val="22"/>
                <w:lang w:eastAsia="en-AU"/>
              </w:rPr>
              <w:tab/>
            </w:r>
            <w:r w:rsidR="004B5ADF" w:rsidRPr="006E2A25">
              <w:rPr>
                <w:rStyle w:val="Hyperlink"/>
                <w:noProof/>
              </w:rPr>
              <w:t>Wayfinding (pedestrian) signs</w:t>
            </w:r>
            <w:r w:rsidR="004B5ADF">
              <w:rPr>
                <w:noProof/>
                <w:webHidden/>
              </w:rPr>
              <w:tab/>
            </w:r>
            <w:r w:rsidR="004B5ADF">
              <w:rPr>
                <w:noProof/>
                <w:webHidden/>
              </w:rPr>
              <w:fldChar w:fldCharType="begin"/>
            </w:r>
            <w:r w:rsidR="004B5ADF">
              <w:rPr>
                <w:noProof/>
                <w:webHidden/>
              </w:rPr>
              <w:instrText xml:space="preserve"> PAGEREF _Toc403750731 \h </w:instrText>
            </w:r>
            <w:r w:rsidR="004B5ADF">
              <w:rPr>
                <w:noProof/>
                <w:webHidden/>
              </w:rPr>
            </w:r>
            <w:r w:rsidR="004B5ADF">
              <w:rPr>
                <w:noProof/>
                <w:webHidden/>
              </w:rPr>
              <w:fldChar w:fldCharType="separate"/>
            </w:r>
            <w:r w:rsidR="004B5ADF">
              <w:rPr>
                <w:noProof/>
                <w:webHidden/>
              </w:rPr>
              <w:t>87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2" w:history="1">
            <w:r w:rsidR="004B5ADF" w:rsidRPr="006E2A25">
              <w:rPr>
                <w:rStyle w:val="Hyperlink"/>
                <w:noProof/>
              </w:rPr>
              <w:t>7.3.</w:t>
            </w:r>
            <w:r w:rsidR="004B5ADF">
              <w:rPr>
                <w:rFonts w:asciiTheme="minorHAnsi" w:eastAsiaTheme="minorEastAsia" w:hAnsiTheme="minorHAnsi" w:cstheme="minorBidi"/>
                <w:noProof/>
                <w:sz w:val="22"/>
                <w:szCs w:val="22"/>
                <w:lang w:eastAsia="en-AU"/>
              </w:rPr>
              <w:tab/>
            </w:r>
            <w:r w:rsidR="004B5ADF" w:rsidRPr="006E2A25">
              <w:rPr>
                <w:rStyle w:val="Hyperlink"/>
                <w:noProof/>
              </w:rPr>
              <w:t>Waterways signs</w:t>
            </w:r>
            <w:r w:rsidR="004B5ADF">
              <w:rPr>
                <w:noProof/>
                <w:webHidden/>
              </w:rPr>
              <w:tab/>
            </w:r>
            <w:r w:rsidR="004B5ADF">
              <w:rPr>
                <w:noProof/>
                <w:webHidden/>
              </w:rPr>
              <w:fldChar w:fldCharType="begin"/>
            </w:r>
            <w:r w:rsidR="004B5ADF">
              <w:rPr>
                <w:noProof/>
                <w:webHidden/>
              </w:rPr>
              <w:instrText xml:space="preserve"> PAGEREF _Toc403750732 \h </w:instrText>
            </w:r>
            <w:r w:rsidR="004B5ADF">
              <w:rPr>
                <w:noProof/>
                <w:webHidden/>
              </w:rPr>
            </w:r>
            <w:r w:rsidR="004B5ADF">
              <w:rPr>
                <w:noProof/>
                <w:webHidden/>
              </w:rPr>
              <w:fldChar w:fldCharType="separate"/>
            </w:r>
            <w:r w:rsidR="004B5ADF">
              <w:rPr>
                <w:noProof/>
                <w:webHidden/>
              </w:rPr>
              <w:t>87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3" w:history="1">
            <w:r w:rsidR="004B5ADF" w:rsidRPr="006E2A25">
              <w:rPr>
                <w:rStyle w:val="Hyperlink"/>
                <w:noProof/>
              </w:rPr>
              <w:t>7.4.</w:t>
            </w:r>
            <w:r w:rsidR="004B5ADF">
              <w:rPr>
                <w:rFonts w:asciiTheme="minorHAnsi" w:eastAsiaTheme="minorEastAsia" w:hAnsiTheme="minorHAnsi" w:cstheme="minorBidi"/>
                <w:noProof/>
                <w:sz w:val="22"/>
                <w:szCs w:val="22"/>
                <w:lang w:eastAsia="en-AU"/>
              </w:rPr>
              <w:tab/>
            </w:r>
            <w:r w:rsidR="004B5ADF" w:rsidRPr="006E2A25">
              <w:rPr>
                <w:rStyle w:val="Hyperlink"/>
                <w:noProof/>
              </w:rPr>
              <w:t>Interpretive and commemorative signs</w:t>
            </w:r>
            <w:r w:rsidR="004B5ADF">
              <w:rPr>
                <w:noProof/>
                <w:webHidden/>
              </w:rPr>
              <w:tab/>
            </w:r>
            <w:r w:rsidR="004B5ADF">
              <w:rPr>
                <w:noProof/>
                <w:webHidden/>
              </w:rPr>
              <w:fldChar w:fldCharType="begin"/>
            </w:r>
            <w:r w:rsidR="004B5ADF">
              <w:rPr>
                <w:noProof/>
                <w:webHidden/>
              </w:rPr>
              <w:instrText xml:space="preserve"> PAGEREF _Toc403750733 \h </w:instrText>
            </w:r>
            <w:r w:rsidR="004B5ADF">
              <w:rPr>
                <w:noProof/>
                <w:webHidden/>
              </w:rPr>
            </w:r>
            <w:r w:rsidR="004B5ADF">
              <w:rPr>
                <w:noProof/>
                <w:webHidden/>
              </w:rPr>
              <w:fldChar w:fldCharType="separate"/>
            </w:r>
            <w:r w:rsidR="004B5ADF">
              <w:rPr>
                <w:noProof/>
                <w:webHidden/>
              </w:rPr>
              <w:t>88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4" w:history="1">
            <w:r w:rsidR="004B5ADF" w:rsidRPr="006E2A25">
              <w:rPr>
                <w:rStyle w:val="Hyperlink"/>
                <w:noProof/>
              </w:rPr>
              <w:t>7.5.</w:t>
            </w:r>
            <w:r w:rsidR="004B5ADF">
              <w:rPr>
                <w:rFonts w:asciiTheme="minorHAnsi" w:eastAsiaTheme="minorEastAsia" w:hAnsiTheme="minorHAnsi" w:cstheme="minorBidi"/>
                <w:noProof/>
                <w:sz w:val="22"/>
                <w:szCs w:val="22"/>
                <w:lang w:eastAsia="en-AU"/>
              </w:rPr>
              <w:tab/>
            </w:r>
            <w:r w:rsidR="004B5ADF" w:rsidRPr="006E2A25">
              <w:rPr>
                <w:rStyle w:val="Hyperlink"/>
                <w:noProof/>
              </w:rPr>
              <w:t>Temporary and events signs</w:t>
            </w:r>
            <w:r w:rsidR="004B5ADF">
              <w:rPr>
                <w:noProof/>
                <w:webHidden/>
              </w:rPr>
              <w:tab/>
            </w:r>
            <w:r w:rsidR="004B5ADF">
              <w:rPr>
                <w:noProof/>
                <w:webHidden/>
              </w:rPr>
              <w:fldChar w:fldCharType="begin"/>
            </w:r>
            <w:r w:rsidR="004B5ADF">
              <w:rPr>
                <w:noProof/>
                <w:webHidden/>
              </w:rPr>
              <w:instrText xml:space="preserve"> PAGEREF _Toc403750734 \h </w:instrText>
            </w:r>
            <w:r w:rsidR="004B5ADF">
              <w:rPr>
                <w:noProof/>
                <w:webHidden/>
              </w:rPr>
            </w:r>
            <w:r w:rsidR="004B5ADF">
              <w:rPr>
                <w:noProof/>
                <w:webHidden/>
              </w:rPr>
              <w:fldChar w:fldCharType="separate"/>
            </w:r>
            <w:r w:rsidR="004B5ADF">
              <w:rPr>
                <w:noProof/>
                <w:webHidden/>
              </w:rPr>
              <w:t>88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5"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_Toc403750735 \h </w:instrText>
            </w:r>
            <w:r w:rsidR="004B5ADF">
              <w:rPr>
                <w:noProof/>
                <w:webHidden/>
              </w:rPr>
            </w:r>
            <w:r w:rsidR="004B5ADF">
              <w:rPr>
                <w:noProof/>
                <w:webHidden/>
              </w:rPr>
              <w:fldChar w:fldCharType="separate"/>
            </w:r>
            <w:r w:rsidR="004B5ADF">
              <w:rPr>
                <w:noProof/>
                <w:webHidden/>
              </w:rPr>
              <w:t>90</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6"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_Toc403750736 \h </w:instrText>
            </w:r>
            <w:r w:rsidR="004B5ADF">
              <w:rPr>
                <w:noProof/>
                <w:webHidden/>
              </w:rPr>
            </w:r>
            <w:r w:rsidR="004B5ADF">
              <w:rPr>
                <w:noProof/>
                <w:webHidden/>
              </w:rPr>
              <w:fldChar w:fldCharType="separate"/>
            </w:r>
            <w:r w:rsidR="004B5ADF">
              <w:rPr>
                <w:noProof/>
                <w:webHidden/>
              </w:rPr>
              <w:t>90</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37" w:history="1">
            <w:r w:rsidR="004B5ADF" w:rsidRPr="006E2A25">
              <w:rPr>
                <w:rStyle w:val="Hyperlink"/>
                <w:noProof/>
              </w:rPr>
              <w:t>8.</w:t>
            </w:r>
            <w:r w:rsidR="004B5ADF">
              <w:rPr>
                <w:rFonts w:asciiTheme="minorHAnsi" w:eastAsiaTheme="minorEastAsia" w:hAnsiTheme="minorHAnsi" w:cstheme="minorBidi"/>
                <w:noProof/>
                <w:sz w:val="22"/>
                <w:szCs w:val="22"/>
                <w:lang w:eastAsia="en-AU"/>
              </w:rPr>
              <w:tab/>
            </w:r>
            <w:r w:rsidR="004B5ADF" w:rsidRPr="006E2A25">
              <w:rPr>
                <w:rStyle w:val="Hyperlink"/>
                <w:noProof/>
              </w:rPr>
              <w:t>Lighting</w:t>
            </w:r>
            <w:r w:rsidR="004B5ADF">
              <w:rPr>
                <w:noProof/>
                <w:webHidden/>
              </w:rPr>
              <w:tab/>
            </w:r>
            <w:r w:rsidR="004B5ADF">
              <w:rPr>
                <w:noProof/>
                <w:webHidden/>
              </w:rPr>
              <w:fldChar w:fldCharType="begin"/>
            </w:r>
            <w:r w:rsidR="004B5ADF">
              <w:rPr>
                <w:noProof/>
                <w:webHidden/>
              </w:rPr>
              <w:instrText xml:space="preserve"> PAGEREF _Toc403750737 \h </w:instrText>
            </w:r>
            <w:r w:rsidR="004B5ADF">
              <w:rPr>
                <w:noProof/>
                <w:webHidden/>
              </w:rPr>
            </w:r>
            <w:r w:rsidR="004B5ADF">
              <w:rPr>
                <w:noProof/>
                <w:webHidden/>
              </w:rPr>
              <w:fldChar w:fldCharType="separate"/>
            </w:r>
            <w:r w:rsidR="004B5ADF">
              <w:rPr>
                <w:noProof/>
                <w:webHidden/>
              </w:rPr>
              <w:t>91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8" w:history="1">
            <w:r w:rsidR="004B5ADF" w:rsidRPr="006E2A25">
              <w:rPr>
                <w:rStyle w:val="Hyperlink"/>
                <w:noProof/>
              </w:rPr>
              <w:t>8.1.</w:t>
            </w:r>
            <w:r w:rsidR="004B5ADF">
              <w:rPr>
                <w:rFonts w:asciiTheme="minorHAnsi" w:eastAsiaTheme="minorEastAsia" w:hAnsiTheme="minorHAnsi" w:cstheme="minorBidi"/>
                <w:noProof/>
                <w:sz w:val="22"/>
                <w:szCs w:val="22"/>
                <w:lang w:eastAsia="en-AU"/>
              </w:rPr>
              <w:tab/>
            </w:r>
            <w:r w:rsidR="004B5ADF" w:rsidRPr="006E2A25">
              <w:rPr>
                <w:rStyle w:val="Hyperlink"/>
                <w:noProof/>
              </w:rPr>
              <w:t>Public lighting</w:t>
            </w:r>
            <w:r w:rsidR="004B5ADF">
              <w:rPr>
                <w:noProof/>
                <w:webHidden/>
              </w:rPr>
              <w:tab/>
            </w:r>
            <w:r w:rsidR="004B5ADF">
              <w:rPr>
                <w:noProof/>
                <w:webHidden/>
              </w:rPr>
              <w:fldChar w:fldCharType="begin"/>
            </w:r>
            <w:r w:rsidR="004B5ADF">
              <w:rPr>
                <w:noProof/>
                <w:webHidden/>
              </w:rPr>
              <w:instrText xml:space="preserve"> PAGEREF _Toc403750738 \h </w:instrText>
            </w:r>
            <w:r w:rsidR="004B5ADF">
              <w:rPr>
                <w:noProof/>
                <w:webHidden/>
              </w:rPr>
            </w:r>
            <w:r w:rsidR="004B5ADF">
              <w:rPr>
                <w:noProof/>
                <w:webHidden/>
              </w:rPr>
              <w:fldChar w:fldCharType="separate"/>
            </w:r>
            <w:r w:rsidR="004B5ADF">
              <w:rPr>
                <w:noProof/>
                <w:webHidden/>
              </w:rPr>
              <w:t>91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39" w:history="1">
            <w:r w:rsidR="004B5ADF" w:rsidRPr="006E2A25">
              <w:rPr>
                <w:rStyle w:val="Hyperlink"/>
                <w:noProof/>
              </w:rPr>
              <w:t>8.2.</w:t>
            </w:r>
            <w:r w:rsidR="004B5ADF">
              <w:rPr>
                <w:rFonts w:asciiTheme="minorHAnsi" w:eastAsiaTheme="minorEastAsia" w:hAnsiTheme="minorHAnsi" w:cstheme="minorBidi"/>
                <w:noProof/>
                <w:sz w:val="22"/>
                <w:szCs w:val="22"/>
                <w:lang w:eastAsia="en-AU"/>
              </w:rPr>
              <w:tab/>
            </w:r>
            <w:r w:rsidR="004B5ADF" w:rsidRPr="006E2A25">
              <w:rPr>
                <w:rStyle w:val="Hyperlink"/>
                <w:noProof/>
              </w:rPr>
              <w:t>Street light fittings</w:t>
            </w:r>
            <w:r w:rsidR="004B5ADF">
              <w:rPr>
                <w:noProof/>
                <w:webHidden/>
              </w:rPr>
              <w:tab/>
            </w:r>
            <w:r w:rsidR="004B5ADF">
              <w:rPr>
                <w:noProof/>
                <w:webHidden/>
              </w:rPr>
              <w:fldChar w:fldCharType="begin"/>
            </w:r>
            <w:r w:rsidR="004B5ADF">
              <w:rPr>
                <w:noProof/>
                <w:webHidden/>
              </w:rPr>
              <w:instrText xml:space="preserve"> PAGEREF _Toc403750739 \h </w:instrText>
            </w:r>
            <w:r w:rsidR="004B5ADF">
              <w:rPr>
                <w:noProof/>
                <w:webHidden/>
              </w:rPr>
            </w:r>
            <w:r w:rsidR="004B5ADF">
              <w:rPr>
                <w:noProof/>
                <w:webHidden/>
              </w:rPr>
              <w:fldChar w:fldCharType="separate"/>
            </w:r>
            <w:r w:rsidR="004B5ADF">
              <w:rPr>
                <w:noProof/>
                <w:webHidden/>
              </w:rPr>
              <w:t>93</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0" w:history="1">
            <w:r w:rsidR="004B5ADF" w:rsidRPr="006E2A25">
              <w:rPr>
                <w:rStyle w:val="Hyperlink"/>
                <w:noProof/>
              </w:rPr>
              <w:t>8.3.</w:t>
            </w:r>
            <w:r w:rsidR="004B5ADF">
              <w:rPr>
                <w:rFonts w:asciiTheme="minorHAnsi" w:eastAsiaTheme="minorEastAsia" w:hAnsiTheme="minorHAnsi" w:cstheme="minorBidi"/>
                <w:noProof/>
                <w:sz w:val="22"/>
                <w:szCs w:val="22"/>
                <w:lang w:eastAsia="en-AU"/>
              </w:rPr>
              <w:tab/>
            </w:r>
            <w:r w:rsidR="004B5ADF" w:rsidRPr="006E2A25">
              <w:rPr>
                <w:rStyle w:val="Hyperlink"/>
                <w:noProof/>
              </w:rPr>
              <w:t>Park and waterfront light fittings</w:t>
            </w:r>
            <w:r w:rsidR="004B5ADF">
              <w:rPr>
                <w:noProof/>
                <w:webHidden/>
              </w:rPr>
              <w:tab/>
            </w:r>
            <w:r w:rsidR="004B5ADF">
              <w:rPr>
                <w:noProof/>
                <w:webHidden/>
              </w:rPr>
              <w:fldChar w:fldCharType="begin"/>
            </w:r>
            <w:r w:rsidR="004B5ADF">
              <w:rPr>
                <w:noProof/>
                <w:webHidden/>
              </w:rPr>
              <w:instrText xml:space="preserve"> PAGEREF _Toc403750740 \h </w:instrText>
            </w:r>
            <w:r w:rsidR="004B5ADF">
              <w:rPr>
                <w:noProof/>
                <w:webHidden/>
              </w:rPr>
            </w:r>
            <w:r w:rsidR="004B5ADF">
              <w:rPr>
                <w:noProof/>
                <w:webHidden/>
              </w:rPr>
              <w:fldChar w:fldCharType="separate"/>
            </w:r>
            <w:r w:rsidR="004B5ADF">
              <w:rPr>
                <w:noProof/>
                <w:webHidden/>
              </w:rPr>
              <w:t>95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1"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_Toc403750741 \h </w:instrText>
            </w:r>
            <w:r w:rsidR="004B5ADF">
              <w:rPr>
                <w:noProof/>
                <w:webHidden/>
              </w:rPr>
            </w:r>
            <w:r w:rsidR="004B5ADF">
              <w:rPr>
                <w:noProof/>
                <w:webHidden/>
              </w:rPr>
              <w:fldChar w:fldCharType="separate"/>
            </w:r>
            <w:r w:rsidR="004B5ADF">
              <w:rPr>
                <w:noProof/>
                <w:webHidden/>
              </w:rPr>
              <w:t>96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2"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_Toc403750742 \h </w:instrText>
            </w:r>
            <w:r w:rsidR="004B5ADF">
              <w:rPr>
                <w:noProof/>
                <w:webHidden/>
              </w:rPr>
            </w:r>
            <w:r w:rsidR="004B5ADF">
              <w:rPr>
                <w:noProof/>
                <w:webHidden/>
              </w:rPr>
              <w:fldChar w:fldCharType="separate"/>
            </w:r>
            <w:r w:rsidR="004B5ADF">
              <w:rPr>
                <w:noProof/>
                <w:webHidden/>
              </w:rPr>
              <w:t>96</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43" w:history="1">
            <w:r w:rsidR="004B5ADF" w:rsidRPr="006E2A25">
              <w:rPr>
                <w:rStyle w:val="Hyperlink"/>
                <w:noProof/>
              </w:rPr>
              <w:t>9.</w:t>
            </w:r>
            <w:r w:rsidR="004B5ADF">
              <w:rPr>
                <w:rFonts w:asciiTheme="minorHAnsi" w:eastAsiaTheme="minorEastAsia" w:hAnsiTheme="minorHAnsi" w:cstheme="minorBidi"/>
                <w:noProof/>
                <w:sz w:val="22"/>
                <w:szCs w:val="22"/>
                <w:lang w:eastAsia="en-AU"/>
              </w:rPr>
              <w:tab/>
            </w:r>
            <w:r w:rsidR="004B5ADF" w:rsidRPr="006E2A25">
              <w:rPr>
                <w:rStyle w:val="Hyperlink"/>
                <w:noProof/>
              </w:rPr>
              <w:t>Landscape elements: plantings and irrigation</w:t>
            </w:r>
            <w:r w:rsidR="004B5ADF">
              <w:rPr>
                <w:noProof/>
                <w:webHidden/>
              </w:rPr>
              <w:tab/>
            </w:r>
            <w:r w:rsidR="004B5ADF">
              <w:rPr>
                <w:noProof/>
                <w:webHidden/>
              </w:rPr>
              <w:fldChar w:fldCharType="begin"/>
            </w:r>
            <w:r w:rsidR="004B5ADF">
              <w:rPr>
                <w:noProof/>
                <w:webHidden/>
              </w:rPr>
              <w:instrText xml:space="preserve"> PAGEREF _Toc403750743 \h </w:instrText>
            </w:r>
            <w:r w:rsidR="004B5ADF">
              <w:rPr>
                <w:noProof/>
                <w:webHidden/>
              </w:rPr>
            </w:r>
            <w:r w:rsidR="004B5ADF">
              <w:rPr>
                <w:noProof/>
                <w:webHidden/>
              </w:rPr>
              <w:fldChar w:fldCharType="separate"/>
            </w:r>
            <w:r w:rsidR="004B5ADF">
              <w:rPr>
                <w:noProof/>
                <w:webHidden/>
              </w:rPr>
              <w:t>97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4" w:history="1">
            <w:r w:rsidR="004B5ADF" w:rsidRPr="006E2A25">
              <w:rPr>
                <w:rStyle w:val="Hyperlink"/>
                <w:noProof/>
              </w:rPr>
              <w:t>9.1.</w:t>
            </w:r>
            <w:r w:rsidR="004B5ADF">
              <w:rPr>
                <w:rFonts w:asciiTheme="minorHAnsi" w:eastAsiaTheme="minorEastAsia" w:hAnsiTheme="minorHAnsi" w:cstheme="minorBidi"/>
                <w:noProof/>
                <w:sz w:val="22"/>
                <w:szCs w:val="22"/>
                <w:lang w:eastAsia="en-AU"/>
              </w:rPr>
              <w:tab/>
            </w:r>
            <w:r w:rsidR="004B5ADF" w:rsidRPr="006E2A25">
              <w:rPr>
                <w:rStyle w:val="Hyperlink"/>
                <w:noProof/>
              </w:rPr>
              <w:t>General issues regarding landcape elements and planting</w:t>
            </w:r>
            <w:r w:rsidR="004B5ADF">
              <w:rPr>
                <w:noProof/>
                <w:webHidden/>
              </w:rPr>
              <w:tab/>
            </w:r>
            <w:r w:rsidR="004B5ADF">
              <w:rPr>
                <w:noProof/>
                <w:webHidden/>
              </w:rPr>
              <w:fldChar w:fldCharType="begin"/>
            </w:r>
            <w:r w:rsidR="004B5ADF">
              <w:rPr>
                <w:noProof/>
                <w:webHidden/>
              </w:rPr>
              <w:instrText xml:space="preserve"> PAGEREF _Toc403750744 \h </w:instrText>
            </w:r>
            <w:r w:rsidR="004B5ADF">
              <w:rPr>
                <w:noProof/>
                <w:webHidden/>
              </w:rPr>
            </w:r>
            <w:r w:rsidR="004B5ADF">
              <w:rPr>
                <w:noProof/>
                <w:webHidden/>
              </w:rPr>
              <w:fldChar w:fldCharType="separate"/>
            </w:r>
            <w:r w:rsidR="004B5ADF">
              <w:rPr>
                <w:noProof/>
                <w:webHidden/>
              </w:rPr>
              <w:t>97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5" w:history="1">
            <w:r w:rsidR="004B5ADF" w:rsidRPr="006E2A25">
              <w:rPr>
                <w:rStyle w:val="Hyperlink"/>
                <w:noProof/>
              </w:rPr>
              <w:t>9.2.</w:t>
            </w:r>
            <w:r w:rsidR="004B5ADF">
              <w:rPr>
                <w:rFonts w:asciiTheme="minorHAnsi" w:eastAsiaTheme="minorEastAsia" w:hAnsiTheme="minorHAnsi" w:cstheme="minorBidi"/>
                <w:noProof/>
                <w:sz w:val="22"/>
                <w:szCs w:val="22"/>
                <w:lang w:eastAsia="en-AU"/>
              </w:rPr>
              <w:tab/>
            </w:r>
            <w:r w:rsidR="004B5ADF" w:rsidRPr="006E2A25">
              <w:rPr>
                <w:rStyle w:val="Hyperlink"/>
                <w:noProof/>
              </w:rPr>
              <w:t>Planting conditions in Docklands</w:t>
            </w:r>
            <w:r w:rsidR="004B5ADF">
              <w:rPr>
                <w:noProof/>
                <w:webHidden/>
              </w:rPr>
              <w:tab/>
            </w:r>
            <w:r w:rsidR="004B5ADF">
              <w:rPr>
                <w:noProof/>
                <w:webHidden/>
              </w:rPr>
              <w:fldChar w:fldCharType="begin"/>
            </w:r>
            <w:r w:rsidR="004B5ADF">
              <w:rPr>
                <w:noProof/>
                <w:webHidden/>
              </w:rPr>
              <w:instrText xml:space="preserve"> PAGEREF _Toc403750745 \h </w:instrText>
            </w:r>
            <w:r w:rsidR="004B5ADF">
              <w:rPr>
                <w:noProof/>
                <w:webHidden/>
              </w:rPr>
            </w:r>
            <w:r w:rsidR="004B5ADF">
              <w:rPr>
                <w:noProof/>
                <w:webHidden/>
              </w:rPr>
              <w:fldChar w:fldCharType="separate"/>
            </w:r>
            <w:r w:rsidR="004B5ADF">
              <w:rPr>
                <w:noProof/>
                <w:webHidden/>
              </w:rPr>
              <w:t>98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6" w:history="1">
            <w:r w:rsidR="004B5ADF" w:rsidRPr="006E2A25">
              <w:rPr>
                <w:rStyle w:val="Hyperlink"/>
                <w:noProof/>
              </w:rPr>
              <w:t>9.3.</w:t>
            </w:r>
            <w:r w:rsidR="004B5ADF">
              <w:rPr>
                <w:rFonts w:asciiTheme="minorHAnsi" w:eastAsiaTheme="minorEastAsia" w:hAnsiTheme="minorHAnsi" w:cstheme="minorBidi"/>
                <w:noProof/>
                <w:sz w:val="22"/>
                <w:szCs w:val="22"/>
                <w:lang w:eastAsia="en-AU"/>
              </w:rPr>
              <w:tab/>
            </w:r>
            <w:r w:rsidR="004B5ADF" w:rsidRPr="006E2A25">
              <w:rPr>
                <w:rStyle w:val="Hyperlink"/>
                <w:noProof/>
              </w:rPr>
              <w:t>Tree locations and planting details</w:t>
            </w:r>
            <w:r w:rsidR="004B5ADF">
              <w:rPr>
                <w:noProof/>
                <w:webHidden/>
              </w:rPr>
              <w:tab/>
            </w:r>
            <w:r w:rsidR="004B5ADF">
              <w:rPr>
                <w:noProof/>
                <w:webHidden/>
              </w:rPr>
              <w:fldChar w:fldCharType="begin"/>
            </w:r>
            <w:r w:rsidR="004B5ADF">
              <w:rPr>
                <w:noProof/>
                <w:webHidden/>
              </w:rPr>
              <w:instrText xml:space="preserve"> PAGEREF _Toc403750746 \h </w:instrText>
            </w:r>
            <w:r w:rsidR="004B5ADF">
              <w:rPr>
                <w:noProof/>
                <w:webHidden/>
              </w:rPr>
            </w:r>
            <w:r w:rsidR="004B5ADF">
              <w:rPr>
                <w:noProof/>
                <w:webHidden/>
              </w:rPr>
              <w:fldChar w:fldCharType="separate"/>
            </w:r>
            <w:r w:rsidR="004B5ADF">
              <w:rPr>
                <w:noProof/>
                <w:webHidden/>
              </w:rPr>
              <w:t>99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7" w:history="1">
            <w:r w:rsidR="004B5ADF" w:rsidRPr="006E2A25">
              <w:rPr>
                <w:rStyle w:val="Hyperlink"/>
                <w:noProof/>
              </w:rPr>
              <w:t>9.4.</w:t>
            </w:r>
            <w:r w:rsidR="004B5ADF">
              <w:rPr>
                <w:rFonts w:asciiTheme="minorHAnsi" w:eastAsiaTheme="minorEastAsia" w:hAnsiTheme="minorHAnsi" w:cstheme="minorBidi"/>
                <w:noProof/>
                <w:sz w:val="22"/>
                <w:szCs w:val="22"/>
                <w:lang w:eastAsia="en-AU"/>
              </w:rPr>
              <w:tab/>
            </w:r>
            <w:r w:rsidR="004B5ADF" w:rsidRPr="006E2A25">
              <w:rPr>
                <w:rStyle w:val="Hyperlink"/>
                <w:noProof/>
              </w:rPr>
              <w:t>Other plantings</w:t>
            </w:r>
            <w:r w:rsidR="004B5ADF">
              <w:rPr>
                <w:noProof/>
                <w:webHidden/>
              </w:rPr>
              <w:tab/>
            </w:r>
            <w:r w:rsidR="004B5ADF">
              <w:rPr>
                <w:noProof/>
                <w:webHidden/>
              </w:rPr>
              <w:fldChar w:fldCharType="begin"/>
            </w:r>
            <w:r w:rsidR="004B5ADF">
              <w:rPr>
                <w:noProof/>
                <w:webHidden/>
              </w:rPr>
              <w:instrText xml:space="preserve"> PAGEREF _Toc403750747 \h </w:instrText>
            </w:r>
            <w:r w:rsidR="004B5ADF">
              <w:rPr>
                <w:noProof/>
                <w:webHidden/>
              </w:rPr>
            </w:r>
            <w:r w:rsidR="004B5ADF">
              <w:rPr>
                <w:noProof/>
                <w:webHidden/>
              </w:rPr>
              <w:fldChar w:fldCharType="separate"/>
            </w:r>
            <w:r w:rsidR="004B5ADF">
              <w:rPr>
                <w:noProof/>
                <w:webHidden/>
              </w:rPr>
              <w:t>104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8" w:history="1">
            <w:r w:rsidR="004B5ADF" w:rsidRPr="006E2A25">
              <w:rPr>
                <w:rStyle w:val="Hyperlink"/>
                <w:noProof/>
              </w:rPr>
              <w:t>9.5.</w:t>
            </w:r>
            <w:r w:rsidR="004B5ADF">
              <w:rPr>
                <w:rFonts w:asciiTheme="minorHAnsi" w:eastAsiaTheme="minorEastAsia" w:hAnsiTheme="minorHAnsi" w:cstheme="minorBidi"/>
                <w:noProof/>
                <w:sz w:val="22"/>
                <w:szCs w:val="22"/>
                <w:lang w:eastAsia="en-AU"/>
              </w:rPr>
              <w:tab/>
            </w:r>
            <w:r w:rsidR="004B5ADF" w:rsidRPr="006E2A25">
              <w:rPr>
                <w:rStyle w:val="Hyperlink"/>
                <w:noProof/>
              </w:rPr>
              <w:t>Irrigation</w:t>
            </w:r>
            <w:r w:rsidR="004B5ADF">
              <w:rPr>
                <w:noProof/>
                <w:webHidden/>
              </w:rPr>
              <w:tab/>
            </w:r>
            <w:r w:rsidR="004B5ADF">
              <w:rPr>
                <w:noProof/>
                <w:webHidden/>
              </w:rPr>
              <w:fldChar w:fldCharType="begin"/>
            </w:r>
            <w:r w:rsidR="004B5ADF">
              <w:rPr>
                <w:noProof/>
                <w:webHidden/>
              </w:rPr>
              <w:instrText xml:space="preserve"> PAGEREF _Toc403750748 \h </w:instrText>
            </w:r>
            <w:r w:rsidR="004B5ADF">
              <w:rPr>
                <w:noProof/>
                <w:webHidden/>
              </w:rPr>
            </w:r>
            <w:r w:rsidR="004B5ADF">
              <w:rPr>
                <w:noProof/>
                <w:webHidden/>
              </w:rPr>
              <w:fldChar w:fldCharType="separate"/>
            </w:r>
            <w:r w:rsidR="004B5ADF">
              <w:rPr>
                <w:noProof/>
                <w:webHidden/>
              </w:rPr>
              <w:t>104</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49"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_Toc403750749 \h </w:instrText>
            </w:r>
            <w:r w:rsidR="004B5ADF">
              <w:rPr>
                <w:noProof/>
                <w:webHidden/>
              </w:rPr>
            </w:r>
            <w:r w:rsidR="004B5ADF">
              <w:rPr>
                <w:noProof/>
                <w:webHidden/>
              </w:rPr>
              <w:fldChar w:fldCharType="separate"/>
            </w:r>
            <w:r w:rsidR="004B5ADF">
              <w:rPr>
                <w:noProof/>
                <w:webHidden/>
              </w:rPr>
              <w:t>105</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0"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_Toc403750750 \h </w:instrText>
            </w:r>
            <w:r w:rsidR="004B5ADF">
              <w:rPr>
                <w:noProof/>
                <w:webHidden/>
              </w:rPr>
            </w:r>
            <w:r w:rsidR="004B5ADF">
              <w:rPr>
                <w:noProof/>
                <w:webHidden/>
              </w:rPr>
              <w:fldChar w:fldCharType="separate"/>
            </w:r>
            <w:r w:rsidR="004B5ADF">
              <w:rPr>
                <w:noProof/>
                <w:webHidden/>
              </w:rPr>
              <w:t>105</w:t>
            </w:r>
            <w:r w:rsidR="004B5ADF">
              <w:rPr>
                <w:noProof/>
                <w:webHidden/>
              </w:rPr>
              <w:fldChar w:fldCharType="end"/>
            </w:r>
          </w:hyperlink>
        </w:p>
        <w:p w:rsidR="004B5ADF" w:rsidRDefault="003B6A3E" w:rsidP="001E7320">
          <w:pPr>
            <w:pStyle w:val="TOC2"/>
            <w:rPr>
              <w:rFonts w:asciiTheme="minorHAnsi" w:eastAsiaTheme="minorEastAsia" w:hAnsiTheme="minorHAnsi" w:cstheme="minorBidi"/>
              <w:noProof/>
              <w:sz w:val="22"/>
              <w:szCs w:val="22"/>
              <w:lang w:eastAsia="en-AU"/>
            </w:rPr>
          </w:pPr>
          <w:hyperlink w:anchor="_Toc403750751" w:history="1">
            <w:r w:rsidR="004B5ADF" w:rsidRPr="006E2A25">
              <w:rPr>
                <w:rStyle w:val="Hyperlink"/>
                <w:noProof/>
              </w:rPr>
              <w:t>10.</w:t>
            </w:r>
            <w:r w:rsidR="004B5ADF">
              <w:rPr>
                <w:rFonts w:asciiTheme="minorHAnsi" w:eastAsiaTheme="minorEastAsia" w:hAnsiTheme="minorHAnsi" w:cstheme="minorBidi"/>
                <w:noProof/>
                <w:sz w:val="22"/>
                <w:szCs w:val="22"/>
                <w:lang w:eastAsia="en-AU"/>
              </w:rPr>
              <w:tab/>
            </w:r>
            <w:r w:rsidR="004B5ADF" w:rsidRPr="006E2A25">
              <w:rPr>
                <w:rStyle w:val="Hyperlink"/>
                <w:noProof/>
              </w:rPr>
              <w:t>Maritime works</w:t>
            </w:r>
            <w:r w:rsidR="004B5ADF">
              <w:rPr>
                <w:noProof/>
                <w:webHidden/>
              </w:rPr>
              <w:tab/>
            </w:r>
            <w:r w:rsidR="004B5ADF">
              <w:rPr>
                <w:noProof/>
                <w:webHidden/>
              </w:rPr>
              <w:fldChar w:fldCharType="begin"/>
            </w:r>
            <w:r w:rsidR="004B5ADF">
              <w:rPr>
                <w:noProof/>
                <w:webHidden/>
              </w:rPr>
              <w:instrText xml:space="preserve"> PAGEREF _Toc403750751 \h </w:instrText>
            </w:r>
            <w:r w:rsidR="004B5ADF">
              <w:rPr>
                <w:noProof/>
                <w:webHidden/>
              </w:rPr>
            </w:r>
            <w:r w:rsidR="004B5ADF">
              <w:rPr>
                <w:noProof/>
                <w:webHidden/>
              </w:rPr>
              <w:fldChar w:fldCharType="separate"/>
            </w:r>
            <w:r w:rsidR="004B5ADF">
              <w:rPr>
                <w:noProof/>
                <w:webHidden/>
              </w:rPr>
              <w:t>106</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2" w:history="1">
            <w:r w:rsidR="004B5ADF" w:rsidRPr="006E2A25">
              <w:rPr>
                <w:rStyle w:val="Hyperlink"/>
                <w:noProof/>
              </w:rPr>
              <w:t>10.1.</w:t>
            </w:r>
            <w:r w:rsidR="004B5ADF">
              <w:rPr>
                <w:rStyle w:val="Hyperlink"/>
                <w:noProof/>
              </w:rPr>
              <w:t xml:space="preserve"> </w:t>
            </w:r>
            <w:r w:rsidR="004B5ADF" w:rsidRPr="006E2A25">
              <w:rPr>
                <w:rStyle w:val="Hyperlink"/>
                <w:noProof/>
              </w:rPr>
              <w:t>Functional criteria</w:t>
            </w:r>
            <w:r w:rsidR="004B5ADF">
              <w:rPr>
                <w:noProof/>
                <w:webHidden/>
              </w:rPr>
              <w:tab/>
            </w:r>
            <w:r w:rsidR="004B5ADF">
              <w:rPr>
                <w:noProof/>
                <w:webHidden/>
              </w:rPr>
              <w:fldChar w:fldCharType="begin"/>
            </w:r>
            <w:r w:rsidR="004B5ADF">
              <w:rPr>
                <w:noProof/>
                <w:webHidden/>
              </w:rPr>
              <w:instrText xml:space="preserve"> PAGEREF _Toc403750752 \h </w:instrText>
            </w:r>
            <w:r w:rsidR="004B5ADF">
              <w:rPr>
                <w:noProof/>
                <w:webHidden/>
              </w:rPr>
            </w:r>
            <w:r w:rsidR="004B5ADF">
              <w:rPr>
                <w:noProof/>
                <w:webHidden/>
              </w:rPr>
              <w:fldChar w:fldCharType="separate"/>
            </w:r>
            <w:r w:rsidR="004B5ADF">
              <w:rPr>
                <w:noProof/>
                <w:webHidden/>
              </w:rPr>
              <w:t>107</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3" w:history="1">
            <w:r w:rsidR="004B5ADF" w:rsidRPr="006E2A25">
              <w:rPr>
                <w:rStyle w:val="Hyperlink"/>
                <w:noProof/>
              </w:rPr>
              <w:t>10.2.</w:t>
            </w:r>
            <w:r w:rsidR="004B5ADF">
              <w:rPr>
                <w:rStyle w:val="Hyperlink"/>
                <w:noProof/>
              </w:rPr>
              <w:t xml:space="preserve"> </w:t>
            </w:r>
            <w:r w:rsidR="004B5ADF" w:rsidRPr="006E2A25">
              <w:rPr>
                <w:rStyle w:val="Hyperlink"/>
                <w:noProof/>
              </w:rPr>
              <w:t>Structural criteria</w:t>
            </w:r>
            <w:r w:rsidR="004B5ADF">
              <w:rPr>
                <w:noProof/>
                <w:webHidden/>
              </w:rPr>
              <w:tab/>
            </w:r>
            <w:r w:rsidR="004B5ADF">
              <w:rPr>
                <w:noProof/>
                <w:webHidden/>
              </w:rPr>
              <w:fldChar w:fldCharType="begin"/>
            </w:r>
            <w:r w:rsidR="004B5ADF">
              <w:rPr>
                <w:noProof/>
                <w:webHidden/>
              </w:rPr>
              <w:instrText xml:space="preserve"> PAGEREF _Toc403750753 \h </w:instrText>
            </w:r>
            <w:r w:rsidR="004B5ADF">
              <w:rPr>
                <w:noProof/>
                <w:webHidden/>
              </w:rPr>
            </w:r>
            <w:r w:rsidR="004B5ADF">
              <w:rPr>
                <w:noProof/>
                <w:webHidden/>
              </w:rPr>
              <w:fldChar w:fldCharType="separate"/>
            </w:r>
            <w:r w:rsidR="004B5ADF">
              <w:rPr>
                <w:noProof/>
                <w:webHidden/>
              </w:rPr>
              <w:t>108</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4" w:history="1">
            <w:r w:rsidR="004B5ADF" w:rsidRPr="006E2A25">
              <w:rPr>
                <w:rStyle w:val="Hyperlink"/>
                <w:noProof/>
              </w:rPr>
              <w:t>10.3.</w:t>
            </w:r>
            <w:r w:rsidR="004B5ADF">
              <w:rPr>
                <w:rStyle w:val="Hyperlink"/>
                <w:noProof/>
              </w:rPr>
              <w:t xml:space="preserve"> </w:t>
            </w:r>
            <w:r w:rsidR="004B5ADF" w:rsidRPr="006E2A25">
              <w:rPr>
                <w:rStyle w:val="Hyperlink"/>
                <w:noProof/>
              </w:rPr>
              <w:t>Durability designer and plan</w:t>
            </w:r>
            <w:r w:rsidR="004B5ADF">
              <w:rPr>
                <w:noProof/>
                <w:webHidden/>
              </w:rPr>
              <w:tab/>
            </w:r>
            <w:r w:rsidR="004B5ADF">
              <w:rPr>
                <w:noProof/>
                <w:webHidden/>
              </w:rPr>
              <w:fldChar w:fldCharType="begin"/>
            </w:r>
            <w:r w:rsidR="004B5ADF">
              <w:rPr>
                <w:noProof/>
                <w:webHidden/>
              </w:rPr>
              <w:instrText xml:space="preserve"> PAGEREF _Toc403750754 \h </w:instrText>
            </w:r>
            <w:r w:rsidR="004B5ADF">
              <w:rPr>
                <w:noProof/>
                <w:webHidden/>
              </w:rPr>
            </w:r>
            <w:r w:rsidR="004B5ADF">
              <w:rPr>
                <w:noProof/>
                <w:webHidden/>
              </w:rPr>
              <w:fldChar w:fldCharType="separate"/>
            </w:r>
            <w:r w:rsidR="004B5ADF">
              <w:rPr>
                <w:noProof/>
                <w:webHidden/>
              </w:rPr>
              <w:t>109</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5" w:history="1">
            <w:r w:rsidR="004B5ADF" w:rsidRPr="006E2A25">
              <w:rPr>
                <w:rStyle w:val="Hyperlink"/>
                <w:noProof/>
              </w:rPr>
              <w:t>Chapter References</w:t>
            </w:r>
            <w:r w:rsidR="004B5ADF">
              <w:rPr>
                <w:noProof/>
                <w:webHidden/>
              </w:rPr>
              <w:tab/>
            </w:r>
            <w:r w:rsidR="004B5ADF">
              <w:rPr>
                <w:noProof/>
                <w:webHidden/>
              </w:rPr>
              <w:fldChar w:fldCharType="begin"/>
            </w:r>
            <w:r w:rsidR="004B5ADF">
              <w:rPr>
                <w:noProof/>
                <w:webHidden/>
              </w:rPr>
              <w:instrText xml:space="preserve"> PAGEREF _Toc403750755 \h </w:instrText>
            </w:r>
            <w:r w:rsidR="004B5ADF">
              <w:rPr>
                <w:noProof/>
                <w:webHidden/>
              </w:rPr>
            </w:r>
            <w:r w:rsidR="004B5ADF">
              <w:rPr>
                <w:noProof/>
                <w:webHidden/>
              </w:rPr>
              <w:fldChar w:fldCharType="separate"/>
            </w:r>
            <w:r w:rsidR="004B5ADF">
              <w:rPr>
                <w:noProof/>
                <w:webHidden/>
              </w:rPr>
              <w:t>111</w:t>
            </w:r>
            <w:r w:rsidR="004B5ADF">
              <w:rPr>
                <w:noProof/>
                <w:webHidden/>
              </w:rPr>
              <w:fldChar w:fldCharType="end"/>
            </w:r>
          </w:hyperlink>
        </w:p>
        <w:p w:rsidR="004B5ADF" w:rsidRDefault="003B6A3E" w:rsidP="001E7320">
          <w:pPr>
            <w:pStyle w:val="TOC3"/>
            <w:rPr>
              <w:rFonts w:asciiTheme="minorHAnsi" w:eastAsiaTheme="minorEastAsia" w:hAnsiTheme="minorHAnsi" w:cstheme="minorBidi"/>
              <w:noProof/>
              <w:sz w:val="22"/>
              <w:szCs w:val="22"/>
              <w:lang w:eastAsia="en-AU"/>
            </w:rPr>
          </w:pPr>
          <w:hyperlink w:anchor="_Toc403750756" w:history="1">
            <w:r w:rsidR="004B5ADF" w:rsidRPr="006E2A25">
              <w:rPr>
                <w:rStyle w:val="Hyperlink"/>
                <w:noProof/>
              </w:rPr>
              <w:t>Other useful references</w:t>
            </w:r>
            <w:r w:rsidR="004B5ADF">
              <w:rPr>
                <w:noProof/>
                <w:webHidden/>
              </w:rPr>
              <w:tab/>
            </w:r>
            <w:r w:rsidR="004B5ADF">
              <w:rPr>
                <w:noProof/>
                <w:webHidden/>
              </w:rPr>
              <w:fldChar w:fldCharType="begin"/>
            </w:r>
            <w:r w:rsidR="004B5ADF">
              <w:rPr>
                <w:noProof/>
                <w:webHidden/>
              </w:rPr>
              <w:instrText xml:space="preserve"> PAGEREF _Toc403750756 \h </w:instrText>
            </w:r>
            <w:r w:rsidR="004B5ADF">
              <w:rPr>
                <w:noProof/>
                <w:webHidden/>
              </w:rPr>
            </w:r>
            <w:r w:rsidR="004B5ADF">
              <w:rPr>
                <w:noProof/>
                <w:webHidden/>
              </w:rPr>
              <w:fldChar w:fldCharType="separate"/>
            </w:r>
            <w:r w:rsidR="004B5ADF">
              <w:rPr>
                <w:noProof/>
                <w:webHidden/>
              </w:rPr>
              <w:t>111</w:t>
            </w:r>
            <w:r w:rsidR="004B5ADF">
              <w:rPr>
                <w:noProof/>
                <w:webHidden/>
              </w:rPr>
              <w:fldChar w:fldCharType="end"/>
            </w:r>
          </w:hyperlink>
        </w:p>
        <w:p w:rsidR="004B5ADF" w:rsidRPr="004B5ADF" w:rsidRDefault="003B6A3E">
          <w:pPr>
            <w:pStyle w:val="TOC1"/>
            <w:tabs>
              <w:tab w:val="right" w:leader="dot" w:pos="9769"/>
            </w:tabs>
            <w:rPr>
              <w:rFonts w:asciiTheme="minorHAnsi" w:eastAsiaTheme="minorEastAsia" w:hAnsiTheme="minorHAnsi" w:cstheme="minorBidi"/>
              <w:b/>
              <w:noProof/>
              <w:sz w:val="22"/>
              <w:szCs w:val="22"/>
              <w:lang w:eastAsia="en-AU"/>
            </w:rPr>
          </w:pPr>
          <w:hyperlink w:anchor="_Toc403750757" w:history="1">
            <w:r w:rsidR="004B5ADF" w:rsidRPr="004B5ADF">
              <w:rPr>
                <w:rStyle w:val="Hyperlink"/>
                <w:b/>
                <w:noProof/>
              </w:rPr>
              <w:t>Glossary of Terms</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_Toc403750757 \h </w:instrText>
            </w:r>
            <w:r w:rsidR="004B5ADF" w:rsidRPr="004B5ADF">
              <w:rPr>
                <w:b/>
                <w:noProof/>
                <w:webHidden/>
              </w:rPr>
            </w:r>
            <w:r w:rsidR="004B5ADF" w:rsidRPr="004B5ADF">
              <w:rPr>
                <w:b/>
                <w:noProof/>
                <w:webHidden/>
              </w:rPr>
              <w:fldChar w:fldCharType="separate"/>
            </w:r>
            <w:r w:rsidR="004B5ADF" w:rsidRPr="004B5ADF">
              <w:rPr>
                <w:b/>
                <w:noProof/>
                <w:webHidden/>
              </w:rPr>
              <w:t>113</w:t>
            </w:r>
            <w:r w:rsidR="004B5ADF" w:rsidRPr="004B5ADF">
              <w:rPr>
                <w:b/>
                <w:noProof/>
                <w:webHidden/>
              </w:rPr>
              <w:fldChar w:fldCharType="end"/>
            </w:r>
          </w:hyperlink>
        </w:p>
        <w:p w:rsidR="004B5ADF" w:rsidRPr="004B5ADF" w:rsidRDefault="003B6A3E">
          <w:pPr>
            <w:pStyle w:val="TOC1"/>
            <w:tabs>
              <w:tab w:val="right" w:leader="dot" w:pos="9769"/>
            </w:tabs>
            <w:rPr>
              <w:rFonts w:asciiTheme="minorHAnsi" w:eastAsiaTheme="minorEastAsia" w:hAnsiTheme="minorHAnsi" w:cstheme="minorBidi"/>
              <w:b/>
              <w:noProof/>
              <w:sz w:val="22"/>
              <w:szCs w:val="22"/>
              <w:lang w:eastAsia="en-AU"/>
            </w:rPr>
          </w:pPr>
          <w:hyperlink w:anchor="_Toc403750758" w:history="1">
            <w:r w:rsidR="004B5ADF" w:rsidRPr="004B5ADF">
              <w:rPr>
                <w:rStyle w:val="Hyperlink"/>
                <w:b/>
                <w:noProof/>
              </w:rPr>
              <w:t>Signing page</w:t>
            </w:r>
            <w:r w:rsidR="004B5ADF" w:rsidRPr="004B5ADF">
              <w:rPr>
                <w:b/>
                <w:noProof/>
                <w:webHidden/>
              </w:rPr>
              <w:tab/>
            </w:r>
            <w:r w:rsidR="004B5ADF" w:rsidRPr="004B5ADF">
              <w:rPr>
                <w:b/>
                <w:noProof/>
                <w:webHidden/>
              </w:rPr>
              <w:fldChar w:fldCharType="begin"/>
            </w:r>
            <w:r w:rsidR="004B5ADF" w:rsidRPr="004B5ADF">
              <w:rPr>
                <w:b/>
                <w:noProof/>
                <w:webHidden/>
              </w:rPr>
              <w:instrText xml:space="preserve"> PAGEREF _Toc403750758 \h </w:instrText>
            </w:r>
            <w:r w:rsidR="004B5ADF" w:rsidRPr="004B5ADF">
              <w:rPr>
                <w:b/>
                <w:noProof/>
                <w:webHidden/>
              </w:rPr>
            </w:r>
            <w:r w:rsidR="004B5ADF" w:rsidRPr="004B5ADF">
              <w:rPr>
                <w:b/>
                <w:noProof/>
                <w:webHidden/>
              </w:rPr>
              <w:fldChar w:fldCharType="separate"/>
            </w:r>
            <w:r w:rsidR="004B5ADF" w:rsidRPr="004B5ADF">
              <w:rPr>
                <w:b/>
                <w:noProof/>
                <w:webHidden/>
              </w:rPr>
              <w:t>115</w:t>
            </w:r>
            <w:r w:rsidR="004B5ADF" w:rsidRPr="004B5ADF">
              <w:rPr>
                <w:b/>
                <w:noProof/>
                <w:webHidden/>
              </w:rPr>
              <w:fldChar w:fldCharType="end"/>
            </w:r>
          </w:hyperlink>
        </w:p>
        <w:p w:rsidR="00F301CE" w:rsidRDefault="00F301CE" w:rsidP="00F301CE">
          <w:pPr>
            <w:rPr>
              <w:b/>
              <w:bCs/>
              <w:noProof/>
            </w:rPr>
          </w:pPr>
          <w:r>
            <w:rPr>
              <w:b/>
              <w:bCs/>
              <w:noProof/>
            </w:rPr>
            <w:fldChar w:fldCharType="end"/>
          </w:r>
        </w:p>
      </w:sdtContent>
    </w:sdt>
    <w:p w:rsidR="008D7D45" w:rsidRPr="0083477D" w:rsidRDefault="008D7D45" w:rsidP="00F301CE">
      <w:r>
        <w:br w:type="page"/>
      </w:r>
    </w:p>
    <w:p w:rsidR="00E86F21" w:rsidRPr="00E86F21" w:rsidRDefault="00E86F21" w:rsidP="000D0A10">
      <w:pPr>
        <w:pStyle w:val="Heading1"/>
      </w:pPr>
      <w:bookmarkStart w:id="5" w:name="_Toc403750620"/>
      <w:r w:rsidRPr="00E86F21">
        <w:lastRenderedPageBreak/>
        <w:t>Executive summary</w:t>
      </w:r>
      <w:bookmarkEnd w:id="5"/>
    </w:p>
    <w:p w:rsidR="00E86F21" w:rsidRPr="008D7D45" w:rsidRDefault="00E86F21" w:rsidP="000D0A10">
      <w:pPr>
        <w:rPr>
          <w:lang w:val="en-US"/>
        </w:rPr>
      </w:pPr>
      <w:r w:rsidRPr="008D7D45">
        <w:rPr>
          <w:lang w:val="en-US"/>
        </w:rPr>
        <w:t>Over the last 12 to 15 years, the Docklands area has been dramatically transformed from a derelict wasteland into a thriving waterfront destination for business, residents and visitors. By 2025, Docklands is expected to accommodate over 20,000 residents and more than 60,000 workers</w:t>
      </w:r>
      <w:r w:rsidR="008204D9" w:rsidRPr="008D7D45">
        <w:rPr>
          <w:rStyle w:val="FootnoteReference"/>
          <w:lang w:val="en-US"/>
        </w:rPr>
        <w:footnoteReference w:id="3"/>
      </w:r>
      <w:r w:rsidRPr="008D7D45">
        <w:rPr>
          <w:lang w:val="en-US"/>
        </w:rPr>
        <w:t xml:space="preserve">, aiming to be a well-connected extension of Melbourne’s city </w:t>
      </w:r>
      <w:proofErr w:type="spellStart"/>
      <w:r w:rsidRPr="008D7D45">
        <w:rPr>
          <w:lang w:val="en-US"/>
        </w:rPr>
        <w:t>centre</w:t>
      </w:r>
      <w:proofErr w:type="spellEnd"/>
      <w:r w:rsidRPr="008D7D45">
        <w:rPr>
          <w:lang w:val="en-US"/>
        </w:rPr>
        <w:t>, incorporating wonderful public spaces, waterfront vistas and vibrant streetscapes. Lanes, streets, waterfront promenades, parks, squares and forecourts will all combine to for</w:t>
      </w:r>
      <w:r w:rsidR="002E4EFC" w:rsidRPr="008D7D45">
        <w:rPr>
          <w:lang w:val="en-US"/>
        </w:rPr>
        <w:t>m the Docklands public realm.</w:t>
      </w:r>
    </w:p>
    <w:p w:rsidR="00E86F21" w:rsidRPr="008D7D45" w:rsidRDefault="00E86F21" w:rsidP="000D0A10">
      <w:pPr>
        <w:rPr>
          <w:lang w:val="en-US"/>
        </w:rPr>
      </w:pPr>
      <w:r w:rsidRPr="008D7D45">
        <w:rPr>
          <w:lang w:val="en-US"/>
        </w:rPr>
        <w:t xml:space="preserve">To achieve a quality public realm for Docklands, overarching, long-term strategies, principles and guidelines are outlined in the </w:t>
      </w:r>
      <w:hyperlink r:id="rId14" w:history="1">
        <w:r w:rsidRPr="008D7D45">
          <w:rPr>
            <w:rStyle w:val="Hyperlink"/>
            <w:lang w:val="en-US"/>
          </w:rPr>
          <w:t>Docklands Public Realm Plan (2012–2022)</w:t>
        </w:r>
      </w:hyperlink>
      <w:r w:rsidR="00471393">
        <w:rPr>
          <w:rStyle w:val="FootnoteReference"/>
          <w:lang w:val="en-US"/>
        </w:rPr>
        <w:footnoteReference w:id="4"/>
      </w:r>
      <w:r w:rsidRPr="008D7D45">
        <w:rPr>
          <w:lang w:val="en-US"/>
        </w:rPr>
        <w:t xml:space="preserve">. The plan clarifies important requirements for public space, waterfront and street design for all professionals (both private and public sector) engaged in facilitation, design approvals and implementation of the public realm. The </w:t>
      </w:r>
      <w:r w:rsidRPr="008D7D45">
        <w:rPr>
          <w:i/>
          <w:lang w:val="en-US"/>
        </w:rPr>
        <w:t>Docklands Public Realm Plan</w:t>
      </w:r>
      <w:r w:rsidRPr="008D7D45">
        <w:rPr>
          <w:lang w:val="en-US"/>
        </w:rPr>
        <w:t xml:space="preserve"> recommends Melbourne’s distinctive and high standard of public realm and street design is applied throughout Docklands.</w:t>
      </w:r>
    </w:p>
    <w:p w:rsidR="00E86F21" w:rsidRPr="008D7D45" w:rsidRDefault="00471393" w:rsidP="000D0A10">
      <w:pPr>
        <w:rPr>
          <w:lang w:val="en-US"/>
        </w:rPr>
      </w:pPr>
      <w:r>
        <w:rPr>
          <w:i/>
        </w:rPr>
        <w:t>Docklands Design and Construction Standards Public Infrastructure Works</w:t>
      </w:r>
      <w:r w:rsidR="00E86F21" w:rsidRPr="008D7D45">
        <w:rPr>
          <w:lang w:val="en-US"/>
        </w:rPr>
        <w:t xml:space="preserve"> (</w:t>
      </w:r>
      <w:r w:rsidR="00E86F21" w:rsidRPr="00471393">
        <w:rPr>
          <w:i/>
          <w:lang w:val="en-US"/>
        </w:rPr>
        <w:t>Docklands D&amp;C Standards</w:t>
      </w:r>
      <w:r w:rsidR="00E86F21" w:rsidRPr="008D7D45">
        <w:rPr>
          <w:lang w:val="en-US"/>
        </w:rPr>
        <w:t xml:space="preserve">) is an integral companion document to the </w:t>
      </w:r>
      <w:r w:rsidR="00E86F21" w:rsidRPr="008D7D45">
        <w:rPr>
          <w:i/>
          <w:lang w:val="en-US"/>
        </w:rPr>
        <w:t>Docklands Public Realm Plan</w:t>
      </w:r>
      <w:r w:rsidR="00E86F21" w:rsidRPr="008D7D45">
        <w:rPr>
          <w:lang w:val="en-US"/>
        </w:rPr>
        <w:t xml:space="preserve">. </w:t>
      </w:r>
      <w:r w:rsidR="00E86F21" w:rsidRPr="008D7D45">
        <w:rPr>
          <w:i/>
          <w:lang w:val="en-US"/>
        </w:rPr>
        <w:t>Docklands D&amp;C Standards</w:t>
      </w:r>
      <w:r w:rsidR="00E86F21" w:rsidRPr="008D7D45">
        <w:rPr>
          <w:lang w:val="en-US"/>
        </w:rPr>
        <w:t xml:space="preserve"> provides the next level of detail for public and private professionals to ensure the delivery of a high quality public realm for Docklands that is consistent with the rest of the municipality and in line with community expectations. </w:t>
      </w:r>
      <w:r w:rsidR="00E86F21" w:rsidRPr="008D7D45">
        <w:rPr>
          <w:i/>
          <w:lang w:val="en-US"/>
        </w:rPr>
        <w:t>Docklands D&amp;C Standards</w:t>
      </w:r>
      <w:r w:rsidR="00E86F21" w:rsidRPr="008D7D45">
        <w:rPr>
          <w:lang w:val="en-US"/>
        </w:rPr>
        <w:t xml:space="preserve"> will assist Melbourne City Council and developers to achieve their vision for Docklands by setting out mandatory technical and documentation requirements for all civil, landscape and infrastructure works occurring in the Docklands public realm.</w:t>
      </w:r>
    </w:p>
    <w:p w:rsidR="008204D9" w:rsidRPr="0083477D" w:rsidRDefault="00E86F21" w:rsidP="0083477D">
      <w:pPr>
        <w:rPr>
          <w:lang w:val="en-US"/>
        </w:rPr>
      </w:pPr>
      <w:r w:rsidRPr="008D7D45">
        <w:rPr>
          <w:lang w:val="en-US"/>
        </w:rPr>
        <w:t xml:space="preserve">The standards set out in this document draw on Melbourne City Council’s field research and observation of products and materials that have provided a balance of aesthetic appeal and maintenance efficiency across the municipality for decades. </w:t>
      </w:r>
      <w:r w:rsidRPr="008D7D45">
        <w:rPr>
          <w:i/>
          <w:lang w:val="en-US"/>
        </w:rPr>
        <w:t>Docklands D&amp;C Standards</w:t>
      </w:r>
      <w:r w:rsidRPr="008D7D45">
        <w:rPr>
          <w:lang w:val="en-US"/>
        </w:rPr>
        <w:t xml:space="preserve"> will assist developers to deliver on the non-core components of their development parcels, while ensuring the staged precinct-by-precinct development of Docklands can be </w:t>
      </w:r>
      <w:proofErr w:type="spellStart"/>
      <w:r w:rsidRPr="008D7D45">
        <w:rPr>
          <w:lang w:val="en-US"/>
        </w:rPr>
        <w:t>realised</w:t>
      </w:r>
      <w:proofErr w:type="spellEnd"/>
      <w:r w:rsidRPr="008D7D45">
        <w:rPr>
          <w:lang w:val="en-US"/>
        </w:rPr>
        <w:t xml:space="preserve"> as one large-scale, integrated design.</w:t>
      </w:r>
      <w:r w:rsidR="008204D9" w:rsidRPr="0083477D">
        <w:rPr>
          <w:lang w:val="en-US"/>
        </w:rPr>
        <w:br w:type="page"/>
      </w:r>
    </w:p>
    <w:p w:rsidR="00C313B4" w:rsidRPr="00CD69ED" w:rsidRDefault="00C313B4" w:rsidP="000D0A10">
      <w:pPr>
        <w:pStyle w:val="Heading1"/>
      </w:pPr>
      <w:bookmarkStart w:id="6" w:name="_Toc349141455"/>
      <w:bookmarkStart w:id="7" w:name="_Toc403750621"/>
      <w:r>
        <w:lastRenderedPageBreak/>
        <w:t>How to use this document</w:t>
      </w:r>
      <w:bookmarkEnd w:id="6"/>
      <w:bookmarkEnd w:id="7"/>
    </w:p>
    <w:p w:rsidR="00C313B4" w:rsidRDefault="00C313B4" w:rsidP="009A5761">
      <w:r>
        <w:t xml:space="preserve">The </w:t>
      </w:r>
      <w:r w:rsidR="00471393">
        <w:rPr>
          <w:i/>
          <w:iCs/>
        </w:rPr>
        <w:t>Docklands Design and Construction Standards Public Infrastructure Works</w:t>
      </w:r>
      <w:r>
        <w:rPr>
          <w:i/>
          <w:iCs/>
        </w:rPr>
        <w:t xml:space="preserve"> </w:t>
      </w:r>
      <w:r w:rsidRPr="00D5019A">
        <w:rPr>
          <w:i/>
          <w:iCs/>
        </w:rPr>
        <w:t>(</w:t>
      </w:r>
      <w:r w:rsidRPr="006E02A0">
        <w:rPr>
          <w:i/>
        </w:rPr>
        <w:t xml:space="preserve">Docklands </w:t>
      </w:r>
      <w:r w:rsidRPr="00D5019A">
        <w:rPr>
          <w:i/>
        </w:rPr>
        <w:t>D&amp;C Standards</w:t>
      </w:r>
      <w:r>
        <w:t xml:space="preserve">) is intended for use by any entity (private or public) developing or delivering Docklands public realm </w:t>
      </w:r>
      <w:r w:rsidRPr="0001729F">
        <w:t xml:space="preserve">that is or will be owned by </w:t>
      </w:r>
      <w:r>
        <w:t xml:space="preserve">Melbourne City </w:t>
      </w:r>
      <w:r w:rsidRPr="0001729F">
        <w:t>Council</w:t>
      </w:r>
      <w:r>
        <w:t xml:space="preserve"> (Council)</w:t>
      </w:r>
      <w:r w:rsidRPr="0001729F">
        <w:t>, vested in Council, where Council is or will be the Committee</w:t>
      </w:r>
      <w:r>
        <w:t xml:space="preserve"> of Management, or by agreement</w:t>
      </w:r>
      <w:r w:rsidRPr="0001729F">
        <w:t>.</w:t>
      </w:r>
      <w:r w:rsidRPr="00CD69ED">
        <w:t xml:space="preserve"> </w:t>
      </w:r>
    </w:p>
    <w:p w:rsidR="00C313B4" w:rsidRDefault="00C313B4" w:rsidP="009A5761">
      <w:r>
        <w:t xml:space="preserve">Complying with the </w:t>
      </w:r>
      <w:r w:rsidRPr="006E02A0">
        <w:rPr>
          <w:i/>
        </w:rPr>
        <w:t xml:space="preserve">Docklands </w:t>
      </w:r>
      <w:r w:rsidRPr="00D5019A">
        <w:rPr>
          <w:i/>
          <w:iCs/>
        </w:rPr>
        <w:t>D&amp;C Standards</w:t>
      </w:r>
      <w:r w:rsidRPr="00F26917">
        <w:rPr>
          <w:i/>
          <w:iCs/>
        </w:rPr>
        <w:t xml:space="preserve"> </w:t>
      </w:r>
      <w:r>
        <w:t>is a requirement of all precinct Development Agreements signed with</w:t>
      </w:r>
      <w:r w:rsidRPr="00CD69ED">
        <w:t xml:space="preserve"> </w:t>
      </w:r>
      <w:r>
        <w:t xml:space="preserve">Places Victoria and is a statutory requirement under </w:t>
      </w:r>
      <w:r w:rsidRPr="00D16879">
        <w:t>Council’</w:t>
      </w:r>
      <w:r>
        <w:t xml:space="preserve">s </w:t>
      </w:r>
      <w:r>
        <w:rPr>
          <w:i/>
          <w:iCs/>
        </w:rPr>
        <w:t xml:space="preserve">Activities Local Law </w:t>
      </w:r>
      <w:r w:rsidRPr="00A815CF">
        <w:rPr>
          <w:i/>
          <w:iCs/>
        </w:rPr>
        <w:t>2009</w:t>
      </w:r>
      <w:r>
        <w:t xml:space="preserve">.  </w:t>
      </w:r>
    </w:p>
    <w:p w:rsidR="00C313B4" w:rsidRDefault="00C313B4" w:rsidP="009A5761">
      <w:r>
        <w:t xml:space="preserve">Developers of the Docklands public realm should start using this document on commencement of any Development Plan for any precinct or parcel of land in Docklands. The </w:t>
      </w:r>
      <w:r w:rsidRPr="006E02A0">
        <w:rPr>
          <w:i/>
        </w:rPr>
        <w:t>Docklands D&amp;C Standards</w:t>
      </w:r>
      <w:r>
        <w:t xml:space="preserve"> aim to provide information to assist developers to identify, budget and deliver the standard of public realm sought by the community and expected by Council.</w:t>
      </w:r>
    </w:p>
    <w:p w:rsidR="00C313B4" w:rsidRDefault="00C313B4" w:rsidP="009A5761">
      <w:r>
        <w:t xml:space="preserve">The </w:t>
      </w:r>
      <w:r w:rsidRPr="006E02A0">
        <w:rPr>
          <w:i/>
        </w:rPr>
        <w:t xml:space="preserve">Docklands </w:t>
      </w:r>
      <w:r w:rsidRPr="00D5019A">
        <w:rPr>
          <w:i/>
          <w:iCs/>
        </w:rPr>
        <w:t>D&amp;C Standards</w:t>
      </w:r>
      <w:r w:rsidRPr="00F26917">
        <w:rPr>
          <w:i/>
          <w:iCs/>
        </w:rPr>
        <w:t xml:space="preserve"> </w:t>
      </w:r>
      <w:r>
        <w:t xml:space="preserve">are </w:t>
      </w:r>
      <w:r w:rsidRPr="00082E68">
        <w:t xml:space="preserve">used by </w:t>
      </w:r>
      <w:r>
        <w:t>Council</w:t>
      </w:r>
      <w:r w:rsidRPr="00082E68">
        <w:t xml:space="preserve"> as the basis for approval of all Docklands public realm works</w:t>
      </w:r>
      <w:r>
        <w:t>. Council will not approve any non-compliant public space, street or public realm element</w:t>
      </w:r>
      <w:r w:rsidRPr="00082E68">
        <w:t>.</w:t>
      </w:r>
      <w:r>
        <w:t xml:space="preserve">  The approval process and documentation requirements are clearly outlined in this document.</w:t>
      </w:r>
    </w:p>
    <w:p w:rsidR="00C313B4" w:rsidRDefault="00C313B4" w:rsidP="009A5761">
      <w:r w:rsidRPr="00117CD2">
        <w:t xml:space="preserve">Developers submitting non-compliant public space, street or public realm elements risk the refusal of built works and subsequent handover to Council. Developers would then maintain all insurance and liability risks and maintenance responsibilities until </w:t>
      </w:r>
      <w:r>
        <w:t xml:space="preserve">such </w:t>
      </w:r>
      <w:r w:rsidRPr="00117CD2">
        <w:t xml:space="preserve">time </w:t>
      </w:r>
      <w:r>
        <w:t xml:space="preserve">as </w:t>
      </w:r>
      <w:r w:rsidRPr="00117CD2">
        <w:t xml:space="preserve">they </w:t>
      </w:r>
      <w:r>
        <w:t xml:space="preserve">were </w:t>
      </w:r>
      <w:r w:rsidRPr="00117CD2">
        <w:t>rectified.</w:t>
      </w:r>
    </w:p>
    <w:p w:rsidR="00C313B4" w:rsidRDefault="00C313B4" w:rsidP="009A5761">
      <w:r>
        <w:t xml:space="preserve">The </w:t>
      </w:r>
      <w:r w:rsidRPr="006E02A0">
        <w:rPr>
          <w:i/>
        </w:rPr>
        <w:t xml:space="preserve">Docklands </w:t>
      </w:r>
      <w:r w:rsidRPr="00486235">
        <w:rPr>
          <w:i/>
        </w:rPr>
        <w:t>D&amp;C Standards</w:t>
      </w:r>
      <w:r>
        <w:rPr>
          <w:i/>
        </w:rPr>
        <w:t xml:space="preserve"> </w:t>
      </w:r>
      <w:r>
        <w:t xml:space="preserve">should not be read in isolation, but in conjunction with applicable legislation, related strategic and technical documentation issued by Council, and other standards and guidelines issued by State Government agencies, service providers and relevant authorities. References to relevant documentation are provided at the end of each chapter, but these should not be considered an exhaustive list. </w:t>
      </w:r>
    </w:p>
    <w:p w:rsidR="00C313B4" w:rsidRDefault="00C313B4" w:rsidP="009A5761">
      <w:r w:rsidRPr="009F2960">
        <w:t>When viewed</w:t>
      </w:r>
      <w:r>
        <w:t xml:space="preserve"> online</w:t>
      </w:r>
      <w:r w:rsidRPr="009F2960">
        <w:t xml:space="preserve"> as a PDF, </w:t>
      </w:r>
      <w:r>
        <w:t xml:space="preserve">the </w:t>
      </w:r>
      <w:r w:rsidRPr="00580DAE">
        <w:rPr>
          <w:i/>
        </w:rPr>
        <w:t>Docklands D&amp;C Standards</w:t>
      </w:r>
      <w:r w:rsidRPr="0011596A">
        <w:t xml:space="preserve"> </w:t>
      </w:r>
      <w:r w:rsidRPr="009F2960">
        <w:t xml:space="preserve">provides live web links to </w:t>
      </w:r>
      <w:r>
        <w:t>Council-issued documents (listed in the chapter references) and Council’s</w:t>
      </w:r>
      <w:r w:rsidRPr="009F2960">
        <w:t xml:space="preserve"> Design Standards. The Design Standards </w:t>
      </w:r>
      <w:r>
        <w:t xml:space="preserve">are one-page PDF documents that provide details and illustrations on how public realm elements must be constructed, and include references to relevant </w:t>
      </w:r>
      <w:hyperlink r:id="rId15" w:history="1">
        <w:r w:rsidRPr="00C156CF">
          <w:rPr>
            <w:rStyle w:val="Hyperlink"/>
            <w:rFonts w:cs="Arial"/>
            <w:szCs w:val="20"/>
          </w:rPr>
          <w:t>Engineering Standard Drawings</w:t>
        </w:r>
      </w:hyperlink>
      <w:r w:rsidR="00C156CF">
        <w:rPr>
          <w:rStyle w:val="FootnoteReference"/>
          <w:rFonts w:cs="Arial"/>
          <w:szCs w:val="20"/>
        </w:rPr>
        <w:footnoteReference w:id="5"/>
      </w:r>
      <w:r>
        <w:t xml:space="preserve">. The Design Standards are likely to </w:t>
      </w:r>
      <w:r w:rsidRPr="009F2960">
        <w:t xml:space="preserve">be updated more frequently </w:t>
      </w:r>
      <w:r>
        <w:t xml:space="preserve">than this document </w:t>
      </w:r>
      <w:r w:rsidRPr="009F2960">
        <w:t>as changes in best practice occur.</w:t>
      </w:r>
      <w:r>
        <w:t xml:space="preserve"> </w:t>
      </w:r>
      <w:r w:rsidRPr="009F2960">
        <w:t>It is the responsibility of user</w:t>
      </w:r>
      <w:r>
        <w:t>s</w:t>
      </w:r>
      <w:r w:rsidRPr="009F2960">
        <w:t xml:space="preserve"> to ensure the</w:t>
      </w:r>
      <w:r>
        <w:t>y refer to the</w:t>
      </w:r>
      <w:r w:rsidRPr="009F2960">
        <w:t xml:space="preserve"> most current Design Standard.</w:t>
      </w:r>
    </w:p>
    <w:p w:rsidR="00DB5DC9" w:rsidRPr="00C156CF" w:rsidRDefault="00C313B4" w:rsidP="009A5761">
      <w:r w:rsidRPr="009F2960">
        <w:t>All references to other documents</w:t>
      </w:r>
      <w:r>
        <w:t xml:space="preserve"> (</w:t>
      </w:r>
      <w:r w:rsidRPr="009F2960">
        <w:t>e.g. Australian Standards</w:t>
      </w:r>
      <w:r>
        <w:t>)</w:t>
      </w:r>
      <w:r w:rsidRPr="009F2960">
        <w:t xml:space="preserve"> are also subject to change. </w:t>
      </w:r>
      <w:r>
        <w:t>It is the responsibility of users to ensure</w:t>
      </w:r>
      <w:r w:rsidRPr="009F2960">
        <w:t xml:space="preserve"> </w:t>
      </w:r>
      <w:r>
        <w:t xml:space="preserve">they consult </w:t>
      </w:r>
      <w:r w:rsidRPr="009F2960">
        <w:t>the latest edi</w:t>
      </w:r>
      <w:r>
        <w:t>tions of those documents</w:t>
      </w:r>
      <w:r w:rsidRPr="009F2960">
        <w:t>.</w:t>
      </w:r>
      <w:bookmarkStart w:id="8" w:name="_Toc339284499"/>
      <w:bookmarkStart w:id="9" w:name="_Toc349141456"/>
      <w:r w:rsidR="00DB5DC9">
        <w:br w:type="page"/>
      </w:r>
    </w:p>
    <w:p w:rsidR="00C313B4" w:rsidRPr="00C156CF" w:rsidRDefault="00C313B4" w:rsidP="00C156CF">
      <w:pPr>
        <w:pStyle w:val="Heading1"/>
      </w:pPr>
      <w:bookmarkStart w:id="10" w:name="_Toc403750622"/>
      <w:r w:rsidRPr="00C156CF">
        <w:lastRenderedPageBreak/>
        <w:t>Introduction</w:t>
      </w:r>
      <w:bookmarkEnd w:id="8"/>
      <w:bookmarkEnd w:id="9"/>
      <w:bookmarkEnd w:id="10"/>
    </w:p>
    <w:p w:rsidR="00C313B4" w:rsidRDefault="00C313B4" w:rsidP="000D0A10">
      <w:pPr>
        <w:suppressAutoHyphens/>
        <w:rPr>
          <w:rFonts w:cs="Arial"/>
          <w:szCs w:val="20"/>
        </w:rPr>
      </w:pPr>
      <w:r w:rsidRPr="00CD69ED">
        <w:rPr>
          <w:rFonts w:cs="Arial"/>
          <w:szCs w:val="20"/>
        </w:rPr>
        <w:t xml:space="preserve">The purpose of the </w:t>
      </w:r>
      <w:r w:rsidRPr="00580DAE">
        <w:rPr>
          <w:rFonts w:cs="Arial"/>
          <w:i/>
          <w:szCs w:val="20"/>
        </w:rPr>
        <w:t xml:space="preserve">Docklands </w:t>
      </w:r>
      <w:r w:rsidRPr="00486235">
        <w:rPr>
          <w:rFonts w:cs="Arial"/>
          <w:i/>
          <w:iCs/>
          <w:szCs w:val="20"/>
        </w:rPr>
        <w:t>D&amp;C Standards</w:t>
      </w:r>
      <w:r w:rsidRPr="00CD69ED">
        <w:rPr>
          <w:rFonts w:cs="Arial"/>
          <w:szCs w:val="20"/>
        </w:rPr>
        <w:t xml:space="preserve"> </w:t>
      </w:r>
      <w:r>
        <w:rPr>
          <w:rFonts w:cs="Arial"/>
          <w:szCs w:val="20"/>
        </w:rPr>
        <w:t>is to assist developers of the Docklands public realm by outlining the approval</w:t>
      </w:r>
      <w:r w:rsidRPr="00CD69ED">
        <w:rPr>
          <w:rFonts w:cs="Arial"/>
          <w:szCs w:val="20"/>
        </w:rPr>
        <w:t xml:space="preserve"> process and mandatory technical requirements for all civil, landscape and infrastructure works occurring in the Docklands public realm that will be owned by or vested in </w:t>
      </w:r>
      <w:r>
        <w:rPr>
          <w:rFonts w:cs="Arial"/>
          <w:szCs w:val="20"/>
        </w:rPr>
        <w:t>Council</w:t>
      </w:r>
      <w:r w:rsidRPr="00CD69ED">
        <w:rPr>
          <w:rFonts w:cs="Arial"/>
          <w:szCs w:val="20"/>
        </w:rPr>
        <w:t xml:space="preserve">.  </w:t>
      </w:r>
    </w:p>
    <w:p w:rsidR="00C313B4" w:rsidRDefault="00C313B4" w:rsidP="000D0A10">
      <w:pPr>
        <w:suppressAutoHyphens/>
        <w:rPr>
          <w:rFonts w:cs="Arial"/>
          <w:szCs w:val="20"/>
        </w:rPr>
      </w:pPr>
      <w:r w:rsidRPr="00CD69ED">
        <w:rPr>
          <w:rFonts w:cs="Arial"/>
          <w:szCs w:val="20"/>
        </w:rPr>
        <w:t xml:space="preserve">The </w:t>
      </w:r>
      <w:r w:rsidRPr="00580DAE">
        <w:rPr>
          <w:rFonts w:cs="Arial"/>
          <w:i/>
          <w:szCs w:val="20"/>
        </w:rPr>
        <w:t xml:space="preserve">Docklands </w:t>
      </w:r>
      <w:r w:rsidRPr="00C75F0D">
        <w:rPr>
          <w:rFonts w:cs="Arial"/>
          <w:i/>
          <w:iCs/>
          <w:szCs w:val="20"/>
        </w:rPr>
        <w:t>D&amp;</w:t>
      </w:r>
      <w:r>
        <w:rPr>
          <w:rFonts w:cs="Arial"/>
          <w:i/>
          <w:iCs/>
          <w:szCs w:val="20"/>
        </w:rPr>
        <w:t>C Standards</w:t>
      </w:r>
      <w:r w:rsidRPr="00CD69ED">
        <w:rPr>
          <w:rFonts w:cs="Arial"/>
          <w:szCs w:val="20"/>
        </w:rPr>
        <w:t xml:space="preserve"> are important to ensure that public realm works meet the demanding functional and safety standards required for public streets</w:t>
      </w:r>
      <w:r>
        <w:rPr>
          <w:rFonts w:cs="Arial"/>
          <w:szCs w:val="20"/>
        </w:rPr>
        <w:t>,</w:t>
      </w:r>
      <w:r w:rsidRPr="00CD69ED">
        <w:rPr>
          <w:rFonts w:cs="Arial"/>
          <w:szCs w:val="20"/>
        </w:rPr>
        <w:t xml:space="preserve"> routes and public spaces, </w:t>
      </w:r>
      <w:r>
        <w:rPr>
          <w:rFonts w:cs="Arial"/>
          <w:szCs w:val="20"/>
        </w:rPr>
        <w:t xml:space="preserve">and to ensure these spaces </w:t>
      </w:r>
      <w:r w:rsidRPr="00CD69ED">
        <w:rPr>
          <w:rFonts w:cs="Arial"/>
          <w:szCs w:val="20"/>
        </w:rPr>
        <w:t xml:space="preserve">can be </w:t>
      </w:r>
      <w:r>
        <w:rPr>
          <w:rFonts w:cs="Arial"/>
          <w:szCs w:val="20"/>
        </w:rPr>
        <w:t>well-</w:t>
      </w:r>
      <w:r w:rsidRPr="00CD69ED">
        <w:rPr>
          <w:rFonts w:cs="Arial"/>
          <w:szCs w:val="20"/>
        </w:rPr>
        <w:t>maintained without unreasonable expense. This document aims to ensure that the incremental development of projects contributes to the wider vision for Docklands as part of Melbourne</w:t>
      </w:r>
      <w:r>
        <w:rPr>
          <w:rFonts w:cs="Arial"/>
          <w:szCs w:val="20"/>
        </w:rPr>
        <w:t xml:space="preserve">, as identified in the </w:t>
      </w:r>
      <w:r w:rsidRPr="005E4F34">
        <w:rPr>
          <w:rFonts w:cs="Arial"/>
          <w:i/>
          <w:szCs w:val="20"/>
        </w:rPr>
        <w:t>Docklands Community and Place Plan</w:t>
      </w:r>
      <w:r>
        <w:rPr>
          <w:rFonts w:cs="Arial"/>
          <w:szCs w:val="20"/>
        </w:rPr>
        <w:t xml:space="preserve"> and the </w:t>
      </w:r>
      <w:hyperlink r:id="rId16" w:history="1">
        <w:r w:rsidRPr="00C156CF">
          <w:rPr>
            <w:rStyle w:val="Hyperlink"/>
            <w:rFonts w:cs="Arial"/>
            <w:szCs w:val="20"/>
          </w:rPr>
          <w:t>Docklands Public Realm Plan</w:t>
        </w:r>
      </w:hyperlink>
      <w:r w:rsidR="00C156CF">
        <w:rPr>
          <w:rStyle w:val="FootnoteReference"/>
          <w:rFonts w:cs="Arial"/>
          <w:szCs w:val="20"/>
        </w:rPr>
        <w:footnoteReference w:id="6"/>
      </w:r>
      <w:r>
        <w:rPr>
          <w:rFonts w:cs="Arial"/>
          <w:szCs w:val="20"/>
        </w:rPr>
        <w:t>.</w:t>
      </w:r>
    </w:p>
    <w:p w:rsidR="00C313B4" w:rsidRDefault="00C313B4" w:rsidP="000D0A10">
      <w:pPr>
        <w:suppressAutoHyphens/>
        <w:rPr>
          <w:rFonts w:cs="Arial"/>
          <w:szCs w:val="20"/>
        </w:rPr>
      </w:pPr>
      <w:bookmarkStart w:id="11" w:name="_Toc339284500"/>
      <w:r>
        <w:rPr>
          <w:rFonts w:cs="Arial"/>
          <w:szCs w:val="20"/>
        </w:rPr>
        <w:t xml:space="preserve">Consulting the </w:t>
      </w:r>
      <w:r w:rsidRPr="00580DAE">
        <w:rPr>
          <w:rFonts w:cs="Arial"/>
          <w:i/>
          <w:szCs w:val="20"/>
        </w:rPr>
        <w:t xml:space="preserve">Docklands </w:t>
      </w:r>
      <w:r w:rsidRPr="006359B7">
        <w:rPr>
          <w:rFonts w:cs="Arial"/>
          <w:i/>
          <w:szCs w:val="20"/>
        </w:rPr>
        <w:t>D&amp;C Standards</w:t>
      </w:r>
      <w:r>
        <w:rPr>
          <w:rFonts w:cs="Arial"/>
          <w:i/>
          <w:szCs w:val="20"/>
        </w:rPr>
        <w:t xml:space="preserve"> </w:t>
      </w:r>
      <w:r>
        <w:rPr>
          <w:rFonts w:cs="Arial"/>
          <w:szCs w:val="20"/>
        </w:rPr>
        <w:t xml:space="preserve">at the outset of any development planning will assist developers to understand the quality of public realm sought by the Docklands community and the Council.  </w:t>
      </w:r>
    </w:p>
    <w:p w:rsidR="00C313B4" w:rsidRPr="00D3561E" w:rsidRDefault="00C313B4" w:rsidP="000D0A10">
      <w:pPr>
        <w:suppressAutoHyphens/>
        <w:rPr>
          <w:rFonts w:cs="Arial"/>
          <w:szCs w:val="20"/>
        </w:rPr>
      </w:pPr>
      <w:r w:rsidRPr="00580DAE">
        <w:rPr>
          <w:rFonts w:cs="Arial"/>
          <w:szCs w:val="20"/>
        </w:rPr>
        <w:t xml:space="preserve">The </w:t>
      </w:r>
      <w:r w:rsidRPr="00B22666">
        <w:rPr>
          <w:rFonts w:cs="Arial"/>
          <w:i/>
          <w:szCs w:val="20"/>
        </w:rPr>
        <w:t>Docklands D&amp;C Standards</w:t>
      </w:r>
      <w:r w:rsidRPr="00B22666">
        <w:rPr>
          <w:rFonts w:cs="Arial"/>
          <w:szCs w:val="20"/>
        </w:rPr>
        <w:t xml:space="preserve"> </w:t>
      </w:r>
      <w:r w:rsidR="00041BC3">
        <w:rPr>
          <w:rFonts w:cs="Arial"/>
          <w:szCs w:val="20"/>
        </w:rPr>
        <w:t xml:space="preserve">are available </w:t>
      </w:r>
      <w:r w:rsidR="00C92AC8">
        <w:rPr>
          <w:rFonts w:cs="Arial"/>
          <w:szCs w:val="20"/>
        </w:rPr>
        <w:t xml:space="preserve">from </w:t>
      </w:r>
      <w:r w:rsidR="00041BC3">
        <w:rPr>
          <w:rFonts w:cs="Arial"/>
          <w:szCs w:val="20"/>
        </w:rPr>
        <w:t xml:space="preserve">the </w:t>
      </w:r>
      <w:hyperlink r:id="rId17" w:history="1">
        <w:r w:rsidR="00041BC3" w:rsidRPr="00041BC3">
          <w:rPr>
            <w:rStyle w:val="Hyperlink"/>
            <w:rFonts w:cs="Arial"/>
            <w:szCs w:val="20"/>
          </w:rPr>
          <w:t>City of Melbourn</w:t>
        </w:r>
        <w:r w:rsidR="00041BC3">
          <w:rPr>
            <w:rStyle w:val="Hyperlink"/>
            <w:rFonts w:cs="Arial"/>
            <w:szCs w:val="20"/>
          </w:rPr>
          <w:t>e</w:t>
        </w:r>
      </w:hyperlink>
      <w:r w:rsidR="00041BC3">
        <w:rPr>
          <w:rStyle w:val="FootnoteReference"/>
          <w:rFonts w:cs="Arial"/>
          <w:szCs w:val="20"/>
        </w:rPr>
        <w:footnoteReference w:id="7"/>
      </w:r>
      <w:r w:rsidR="00041BC3">
        <w:rPr>
          <w:rFonts w:cs="Arial"/>
          <w:szCs w:val="20"/>
        </w:rPr>
        <w:t xml:space="preserve"> </w:t>
      </w:r>
      <w:r w:rsidRPr="00B22666">
        <w:rPr>
          <w:rFonts w:cs="Arial"/>
          <w:szCs w:val="20"/>
        </w:rPr>
        <w:t>or in hard</w:t>
      </w:r>
      <w:r>
        <w:rPr>
          <w:rFonts w:cs="Arial"/>
          <w:szCs w:val="20"/>
        </w:rPr>
        <w:t xml:space="preserve"> </w:t>
      </w:r>
      <w:r w:rsidRPr="00B22666">
        <w:rPr>
          <w:rFonts w:cs="Arial"/>
          <w:szCs w:val="20"/>
        </w:rPr>
        <w:t>copy at Council libraries. Limited hard</w:t>
      </w:r>
      <w:r>
        <w:rPr>
          <w:rFonts w:cs="Arial"/>
          <w:szCs w:val="20"/>
        </w:rPr>
        <w:t xml:space="preserve"> </w:t>
      </w:r>
      <w:r w:rsidRPr="00B22666">
        <w:rPr>
          <w:rFonts w:cs="Arial"/>
          <w:szCs w:val="20"/>
        </w:rPr>
        <w:t xml:space="preserve">copies are also available by contacting Council’s Engineering Services </w:t>
      </w:r>
      <w:r>
        <w:rPr>
          <w:rFonts w:cs="Arial"/>
          <w:szCs w:val="20"/>
        </w:rPr>
        <w:t>B</w:t>
      </w:r>
      <w:r w:rsidRPr="00915FE1">
        <w:rPr>
          <w:rFonts w:cs="Arial"/>
          <w:szCs w:val="20"/>
        </w:rPr>
        <w:t>ranch.</w:t>
      </w:r>
    </w:p>
    <w:p w:rsidR="00C313B4" w:rsidRPr="00DB5DC9" w:rsidRDefault="00DB5DC9" w:rsidP="004707EE">
      <w:pPr>
        <w:pStyle w:val="Heading2"/>
      </w:pPr>
      <w:bookmarkStart w:id="12" w:name="_Toc349141457"/>
      <w:bookmarkStart w:id="13" w:name="_Toc403750623"/>
      <w:r>
        <w:t>D</w:t>
      </w:r>
      <w:r w:rsidR="00C313B4" w:rsidRPr="00DB5DC9">
        <w:t>efinitions</w:t>
      </w:r>
      <w:bookmarkEnd w:id="11"/>
      <w:bookmarkEnd w:id="12"/>
      <w:bookmarkEnd w:id="13"/>
    </w:p>
    <w:p w:rsidR="00AA5341" w:rsidRDefault="00C313B4" w:rsidP="00AA5341">
      <w:pPr>
        <w:suppressAutoHyphens/>
        <w:rPr>
          <w:rFonts w:cs="Arial"/>
          <w:szCs w:val="20"/>
        </w:rPr>
      </w:pPr>
      <w:r w:rsidRPr="00CD69ED">
        <w:rPr>
          <w:rFonts w:cs="Arial"/>
          <w:szCs w:val="20"/>
        </w:rPr>
        <w:t xml:space="preserve">The </w:t>
      </w:r>
      <w:r w:rsidRPr="00B22666">
        <w:rPr>
          <w:rFonts w:cs="Arial"/>
          <w:i/>
          <w:szCs w:val="20"/>
        </w:rPr>
        <w:t xml:space="preserve">Docklands </w:t>
      </w:r>
      <w:r w:rsidRPr="006359B7">
        <w:rPr>
          <w:rFonts w:cs="Arial"/>
          <w:i/>
          <w:iCs/>
          <w:szCs w:val="20"/>
        </w:rPr>
        <w:t>D&amp;C Standards</w:t>
      </w:r>
      <w:r w:rsidRPr="00CD69ED">
        <w:rPr>
          <w:rFonts w:cs="Arial"/>
          <w:i/>
          <w:iCs/>
          <w:szCs w:val="20"/>
        </w:rPr>
        <w:t xml:space="preserve"> </w:t>
      </w:r>
      <w:r>
        <w:rPr>
          <w:rFonts w:cs="Arial"/>
          <w:szCs w:val="20"/>
        </w:rPr>
        <w:t>apply</w:t>
      </w:r>
      <w:r w:rsidRPr="00CD69ED">
        <w:rPr>
          <w:rFonts w:cs="Arial"/>
          <w:szCs w:val="20"/>
        </w:rPr>
        <w:t xml:space="preserve"> to the </w:t>
      </w:r>
      <w:r>
        <w:rPr>
          <w:rFonts w:cs="Arial"/>
          <w:szCs w:val="20"/>
        </w:rPr>
        <w:t>legislated</w:t>
      </w:r>
      <w:r w:rsidRPr="00CD69ED">
        <w:rPr>
          <w:rFonts w:cs="Arial"/>
          <w:szCs w:val="20"/>
        </w:rPr>
        <w:t xml:space="preserve"> Docklands</w:t>
      </w:r>
      <w:r>
        <w:rPr>
          <w:rFonts w:cs="Arial"/>
          <w:szCs w:val="20"/>
        </w:rPr>
        <w:t xml:space="preserve"> Area (as per the </w:t>
      </w:r>
      <w:r w:rsidRPr="00AB1A31">
        <w:rPr>
          <w:rFonts w:cs="Arial"/>
          <w:i/>
          <w:szCs w:val="20"/>
        </w:rPr>
        <w:t>Docklands Act 1991</w:t>
      </w:r>
      <w:r>
        <w:rPr>
          <w:rFonts w:cs="Arial"/>
          <w:szCs w:val="20"/>
        </w:rPr>
        <w:t>)</w:t>
      </w:r>
      <w:r w:rsidRPr="00CD69ED">
        <w:rPr>
          <w:rFonts w:cs="Arial"/>
          <w:szCs w:val="20"/>
        </w:rPr>
        <w:t xml:space="preserve"> within the Melbourne</w:t>
      </w:r>
      <w:r>
        <w:rPr>
          <w:rFonts w:cs="Arial"/>
          <w:szCs w:val="20"/>
        </w:rPr>
        <w:t xml:space="preserve"> City Council municipality (refer Figure 1.1</w:t>
      </w:r>
      <w:r w:rsidRPr="00CD69ED">
        <w:rPr>
          <w:rFonts w:cs="Arial"/>
          <w:szCs w:val="20"/>
        </w:rPr>
        <w:t>).</w:t>
      </w:r>
    </w:p>
    <w:p w:rsidR="009911A1" w:rsidRDefault="009911A1" w:rsidP="00AA5341">
      <w:pPr>
        <w:pStyle w:val="Heading3"/>
      </w:pPr>
      <w:bookmarkStart w:id="14" w:name="_Toc403750624"/>
      <w:r w:rsidRPr="00004B55">
        <w:t>Figure 1.1 – Legislated Docklands Area within the Melbourne City Council municipal boundary</w:t>
      </w:r>
      <w:bookmarkEnd w:id="14"/>
    </w:p>
    <w:p w:rsidR="00A96313" w:rsidRDefault="00E771C3" w:rsidP="00A96313">
      <w:pPr>
        <w:rPr>
          <w:rFonts w:ascii="Arial Bold" w:eastAsia="MS Gothic" w:hAnsi="Arial Bold" w:cs="Arial"/>
          <w:bCs/>
          <w:sz w:val="22"/>
          <w:szCs w:val="20"/>
          <w:lang w:val="en-US"/>
        </w:rPr>
      </w:pPr>
      <w:r w:rsidRPr="00A96313">
        <w:rPr>
          <w:rFonts w:hint="eastAsia"/>
          <w:noProof/>
          <w:lang w:eastAsia="en-AU"/>
        </w:rPr>
        <w:drawing>
          <wp:inline distT="0" distB="0" distL="0" distR="0" wp14:anchorId="27217FDA" wp14:editId="4B328F75">
            <wp:extent cx="4286250" cy="3962400"/>
            <wp:effectExtent l="0" t="0" r="0" b="0"/>
            <wp:docPr id="9" name="Picture 9" descr="A map outlining the municipal boundary of the City of Melbourne with the Docklands area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nicsar\Desktop\map4.jpg"/>
                    <pic:cNvPicPr>
                      <a:picLocks noChangeAspect="1" noChangeArrowheads="1"/>
                    </pic:cNvPicPr>
                  </pic:nvPicPr>
                  <pic:blipFill>
                    <a:blip r:embed="rId18">
                      <a:extLst>
                        <a:ext uri="{28A0092B-C50C-407E-A947-70E740481C1C}">
                          <a14:useLocalDpi xmlns:a14="http://schemas.microsoft.com/office/drawing/2010/main"/>
                        </a:ext>
                      </a:extLst>
                    </a:blip>
                    <a:stretch>
                      <a:fillRect/>
                    </a:stretch>
                  </pic:blipFill>
                  <pic:spPr bwMode="auto">
                    <a:xfrm>
                      <a:off x="0" y="0"/>
                      <a:ext cx="4286250" cy="3962400"/>
                    </a:xfrm>
                    <a:prstGeom prst="rect">
                      <a:avLst/>
                    </a:prstGeom>
                    <a:noFill/>
                    <a:ln>
                      <a:noFill/>
                    </a:ln>
                  </pic:spPr>
                </pic:pic>
              </a:graphicData>
            </a:graphic>
          </wp:inline>
        </w:drawing>
      </w:r>
      <w:r w:rsidR="00A96313">
        <w:rPr>
          <w:rFonts w:cs="Arial" w:hint="eastAsia"/>
          <w:b/>
          <w:bCs/>
          <w:szCs w:val="20"/>
        </w:rPr>
        <w:br w:type="page"/>
      </w:r>
    </w:p>
    <w:p w:rsidR="00C313B4" w:rsidRPr="00AA5341" w:rsidRDefault="00C313B4" w:rsidP="00A96313">
      <w:r w:rsidRPr="00AA5341">
        <w:rPr>
          <w:b/>
        </w:rPr>
        <w:lastRenderedPageBreak/>
        <w:t>Public realm</w:t>
      </w:r>
      <w:r w:rsidRPr="00AA5341">
        <w:t xml:space="preserve"> includes all publicly accessible areas including public spaces, streets and routes. Figure 1.2 illustrates the main elements that define the public realm.</w:t>
      </w:r>
    </w:p>
    <w:p w:rsidR="00C313B4" w:rsidRDefault="00C313B4" w:rsidP="000D0A10">
      <w:pPr>
        <w:suppressAutoHyphens/>
        <w:autoSpaceDE w:val="0"/>
        <w:autoSpaceDN w:val="0"/>
        <w:adjustRightInd w:val="0"/>
        <w:spacing w:before="240"/>
        <w:rPr>
          <w:rFonts w:cs="Arial"/>
          <w:szCs w:val="20"/>
        </w:rPr>
      </w:pPr>
      <w:r w:rsidRPr="00CD69ED">
        <w:rPr>
          <w:rFonts w:cs="Arial"/>
          <w:b/>
          <w:bCs/>
          <w:szCs w:val="20"/>
        </w:rPr>
        <w:t>Public space</w:t>
      </w:r>
      <w:r w:rsidRPr="00CD69ED">
        <w:rPr>
          <w:rFonts w:cs="Arial"/>
          <w:szCs w:val="20"/>
        </w:rPr>
        <w:t xml:space="preserve"> includes waterways, public marinas, parks, squares, forecourts, p</w:t>
      </w:r>
      <w:r w:rsidR="000D0A10">
        <w:rPr>
          <w:rFonts w:cs="Arial"/>
          <w:szCs w:val="20"/>
        </w:rPr>
        <w:t>romenades and creek corridors.</w:t>
      </w:r>
    </w:p>
    <w:p w:rsidR="000D0A10" w:rsidRDefault="000D0A10" w:rsidP="000D0A10">
      <w:pPr>
        <w:suppressAutoHyphens/>
        <w:autoSpaceDE w:val="0"/>
        <w:autoSpaceDN w:val="0"/>
        <w:adjustRightInd w:val="0"/>
        <w:spacing w:before="240"/>
        <w:rPr>
          <w:rFonts w:cs="Arial"/>
          <w:szCs w:val="20"/>
        </w:rPr>
      </w:pPr>
      <w:r w:rsidRPr="00CD69ED">
        <w:rPr>
          <w:rFonts w:cs="Arial"/>
          <w:b/>
          <w:bCs/>
          <w:szCs w:val="20"/>
        </w:rPr>
        <w:t>Public streets and routes</w:t>
      </w:r>
      <w:r w:rsidRPr="00CD69ED">
        <w:rPr>
          <w:rFonts w:cs="Arial"/>
          <w:szCs w:val="20"/>
        </w:rPr>
        <w:t xml:space="preserve"> include </w:t>
      </w:r>
      <w:r>
        <w:rPr>
          <w:rFonts w:cs="Arial"/>
          <w:szCs w:val="20"/>
        </w:rPr>
        <w:t>roads</w:t>
      </w:r>
      <w:r w:rsidRPr="00CD69ED">
        <w:rPr>
          <w:rFonts w:cs="Arial"/>
          <w:szCs w:val="20"/>
        </w:rPr>
        <w:t>, lanes, a</w:t>
      </w:r>
      <w:r>
        <w:rPr>
          <w:rFonts w:cs="Arial"/>
          <w:szCs w:val="20"/>
        </w:rPr>
        <w:t>rcades, bridges and overpasses.</w:t>
      </w:r>
    </w:p>
    <w:p w:rsidR="009911A1" w:rsidRPr="00CD69ED" w:rsidRDefault="009911A1" w:rsidP="00C92AC8">
      <w:pPr>
        <w:pStyle w:val="Heading3"/>
      </w:pPr>
      <w:bookmarkStart w:id="15" w:name="_Toc403750625"/>
      <w:r w:rsidRPr="00F35D24">
        <w:t xml:space="preserve">Figure 1.2 – Main elements that define the public realm (adapted from the </w:t>
      </w:r>
      <w:r w:rsidRPr="00F35D24">
        <w:rPr>
          <w:i/>
        </w:rPr>
        <w:t>Docklands Public Realm Plan)</w:t>
      </w:r>
      <w:bookmarkEnd w:id="15"/>
    </w:p>
    <w:p w:rsidR="000D0A10" w:rsidRDefault="00C313B4" w:rsidP="000D0A10">
      <w:pPr>
        <w:suppressAutoHyphens/>
        <w:autoSpaceDE w:val="0"/>
        <w:autoSpaceDN w:val="0"/>
        <w:adjustRightInd w:val="0"/>
        <w:spacing w:before="240"/>
        <w:rPr>
          <w:rFonts w:cs="Arial"/>
          <w:b/>
          <w:bCs/>
          <w:szCs w:val="20"/>
        </w:rPr>
      </w:pPr>
      <w:r>
        <w:rPr>
          <w:noProof/>
          <w:lang w:eastAsia="en-AU"/>
        </w:rPr>
        <w:drawing>
          <wp:inline distT="0" distB="0" distL="0" distR="0" wp14:anchorId="449DB424" wp14:editId="71149D85">
            <wp:extent cx="4529201" cy="6000750"/>
            <wp:effectExtent l="0" t="0" r="5080" b="0"/>
            <wp:docPr id="176" name="Picture 176" descr="A diagram showing the key components that make up the public realm, as layers: infrastructure; public streets; public spaces; street furniture, lighting and public art/landmarks; users/events; materials/vegetation; street trees and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y components of the public realm"/>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530963" cy="6003085"/>
                    </a:xfrm>
                    <a:prstGeom prst="rect">
                      <a:avLst/>
                    </a:prstGeom>
                    <a:noFill/>
                    <a:ln>
                      <a:noFill/>
                    </a:ln>
                    <a:extLst>
                      <a:ext uri="{53640926-AAD7-44D8-BBD7-CCE9431645EC}">
                        <a14:shadowObscured xmlns:a14="http://schemas.microsoft.com/office/drawing/2010/main"/>
                      </a:ext>
                    </a:extLst>
                  </pic:spPr>
                </pic:pic>
              </a:graphicData>
            </a:graphic>
          </wp:inline>
        </w:drawing>
      </w:r>
    </w:p>
    <w:p w:rsidR="00C313B4" w:rsidRPr="00CD69ED" w:rsidRDefault="00C313B4" w:rsidP="000D0A10">
      <w:pPr>
        <w:suppressAutoHyphens/>
        <w:autoSpaceDE w:val="0"/>
        <w:autoSpaceDN w:val="0"/>
        <w:adjustRightInd w:val="0"/>
        <w:spacing w:before="240"/>
        <w:rPr>
          <w:rFonts w:cs="Arial"/>
          <w:szCs w:val="20"/>
        </w:rPr>
      </w:pPr>
      <w:r w:rsidRPr="0001729F">
        <w:rPr>
          <w:rFonts w:cs="Arial"/>
          <w:szCs w:val="20"/>
        </w:rPr>
        <w:t xml:space="preserve">The </w:t>
      </w:r>
      <w:r w:rsidRPr="00B22666">
        <w:rPr>
          <w:rFonts w:cs="Arial"/>
          <w:szCs w:val="20"/>
        </w:rPr>
        <w:t xml:space="preserve">Docklands </w:t>
      </w:r>
      <w:r w:rsidRPr="006359B7">
        <w:rPr>
          <w:rFonts w:cs="Arial"/>
          <w:i/>
          <w:iCs/>
          <w:szCs w:val="20"/>
        </w:rPr>
        <w:t>D&amp;C Standards</w:t>
      </w:r>
      <w:r w:rsidRPr="0001729F">
        <w:rPr>
          <w:rFonts w:cs="Arial"/>
          <w:i/>
          <w:iCs/>
          <w:szCs w:val="20"/>
        </w:rPr>
        <w:t xml:space="preserve"> </w:t>
      </w:r>
      <w:r w:rsidRPr="0001729F">
        <w:rPr>
          <w:rFonts w:cs="Arial"/>
          <w:szCs w:val="20"/>
        </w:rPr>
        <w:t xml:space="preserve">apply to all </w:t>
      </w:r>
      <w:r>
        <w:rPr>
          <w:rFonts w:cs="Arial"/>
          <w:szCs w:val="20"/>
        </w:rPr>
        <w:t xml:space="preserve">of the </w:t>
      </w:r>
      <w:r w:rsidRPr="0001729F">
        <w:rPr>
          <w:rFonts w:cs="Arial"/>
          <w:szCs w:val="20"/>
        </w:rPr>
        <w:t>Docklands public realm that is</w:t>
      </w:r>
      <w:r>
        <w:rPr>
          <w:rFonts w:cs="Arial"/>
          <w:szCs w:val="20"/>
        </w:rPr>
        <w:t>,</w:t>
      </w:r>
      <w:r w:rsidRPr="0001729F">
        <w:rPr>
          <w:rFonts w:cs="Arial"/>
          <w:szCs w:val="20"/>
        </w:rPr>
        <w:t xml:space="preserve"> or will be</w:t>
      </w:r>
      <w:r>
        <w:rPr>
          <w:rFonts w:cs="Arial"/>
          <w:szCs w:val="20"/>
        </w:rPr>
        <w:t>,</w:t>
      </w:r>
      <w:r w:rsidRPr="0001729F">
        <w:rPr>
          <w:rFonts w:cs="Arial"/>
          <w:szCs w:val="20"/>
        </w:rPr>
        <w:t xml:space="preserve"> owned by Council, vested in Council, where Council is or will be the Committee of Management, or by agreement, whether </w:t>
      </w:r>
      <w:r>
        <w:rPr>
          <w:rFonts w:cs="Arial"/>
          <w:szCs w:val="20"/>
        </w:rPr>
        <w:t xml:space="preserve">the public realm works are </w:t>
      </w:r>
      <w:r w:rsidRPr="0001729F">
        <w:rPr>
          <w:rFonts w:cs="Arial"/>
          <w:szCs w:val="20"/>
        </w:rPr>
        <w:t>undertaken by Council, Places Victoria or private developers.</w:t>
      </w:r>
      <w:r w:rsidRPr="00CD69ED">
        <w:rPr>
          <w:rFonts w:cs="Arial"/>
          <w:szCs w:val="20"/>
        </w:rPr>
        <w:t xml:space="preserve"> </w:t>
      </w:r>
    </w:p>
    <w:p w:rsidR="009A5761" w:rsidRPr="009A5761" w:rsidRDefault="00C313B4" w:rsidP="009A5761">
      <w:pPr>
        <w:suppressAutoHyphens/>
        <w:autoSpaceDE w:val="0"/>
        <w:autoSpaceDN w:val="0"/>
        <w:adjustRightInd w:val="0"/>
        <w:spacing w:before="240"/>
        <w:rPr>
          <w:rFonts w:cs="Arial"/>
          <w:szCs w:val="20"/>
        </w:rPr>
      </w:pPr>
      <w:r w:rsidRPr="00CD69ED">
        <w:rPr>
          <w:rFonts w:cs="Arial"/>
          <w:szCs w:val="20"/>
        </w:rPr>
        <w:t xml:space="preserve">The term </w:t>
      </w:r>
      <w:r w:rsidRPr="00CD69ED">
        <w:rPr>
          <w:rFonts w:cs="Arial"/>
          <w:i/>
          <w:iCs/>
          <w:szCs w:val="20"/>
        </w:rPr>
        <w:t>'developer'</w:t>
      </w:r>
      <w:r w:rsidRPr="00CD69ED">
        <w:rPr>
          <w:rFonts w:cs="Arial"/>
          <w:szCs w:val="20"/>
        </w:rPr>
        <w:t xml:space="preserve"> is used throughout this document and is intended as a generic term to describe the entity responsible for </w:t>
      </w:r>
      <w:r>
        <w:rPr>
          <w:rFonts w:cs="Arial"/>
          <w:szCs w:val="20"/>
        </w:rPr>
        <w:t xml:space="preserve">building the </w:t>
      </w:r>
      <w:r w:rsidRPr="00CD69ED">
        <w:rPr>
          <w:rFonts w:cs="Arial"/>
          <w:szCs w:val="20"/>
        </w:rPr>
        <w:t xml:space="preserve">public realm, be </w:t>
      </w:r>
      <w:r>
        <w:rPr>
          <w:rFonts w:cs="Arial"/>
          <w:szCs w:val="20"/>
        </w:rPr>
        <w:t xml:space="preserve">it </w:t>
      </w:r>
      <w:r w:rsidR="00DE6F78">
        <w:rPr>
          <w:rFonts w:cs="Arial"/>
          <w:szCs w:val="20"/>
        </w:rPr>
        <w:t>a public or private agency.</w:t>
      </w:r>
      <w:r w:rsidR="009A5761">
        <w:rPr>
          <w:rFonts w:hint="eastAsia"/>
        </w:rPr>
        <w:br w:type="page"/>
      </w:r>
    </w:p>
    <w:p w:rsidR="00C313B4" w:rsidRPr="009A5761" w:rsidRDefault="000D0A10" w:rsidP="009A5761">
      <w:pPr>
        <w:pStyle w:val="Heading2"/>
      </w:pPr>
      <w:bookmarkStart w:id="16" w:name="_Toc403750626"/>
      <w:r w:rsidRPr="009A5761">
        <w:lastRenderedPageBreak/>
        <w:t>Document structure</w:t>
      </w:r>
      <w:bookmarkEnd w:id="16"/>
    </w:p>
    <w:p w:rsidR="00C313B4" w:rsidRPr="00CD69ED" w:rsidRDefault="00C313B4" w:rsidP="00577FB7">
      <w:r w:rsidRPr="00CD69ED">
        <w:t xml:space="preserve">The </w:t>
      </w:r>
      <w:r w:rsidRPr="00D23439">
        <w:rPr>
          <w:i/>
        </w:rPr>
        <w:t xml:space="preserve">Docklands </w:t>
      </w:r>
      <w:r w:rsidRPr="00784599">
        <w:rPr>
          <w:i/>
          <w:iCs/>
        </w:rPr>
        <w:t>D&amp;C Standards</w:t>
      </w:r>
      <w:r w:rsidRPr="00CD69ED">
        <w:rPr>
          <w:i/>
          <w:iCs/>
        </w:rPr>
        <w:t xml:space="preserve"> </w:t>
      </w:r>
      <w:r>
        <w:t xml:space="preserve">are </w:t>
      </w:r>
      <w:r w:rsidRPr="00CD69ED">
        <w:t>set out in two parts.</w:t>
      </w:r>
    </w:p>
    <w:p w:rsidR="00C313B4" w:rsidRPr="00CD69ED" w:rsidRDefault="00C313B4" w:rsidP="00C92AC8">
      <w:r w:rsidRPr="00CD69ED">
        <w:rPr>
          <w:b/>
          <w:bCs/>
        </w:rPr>
        <w:t>Part A</w:t>
      </w:r>
      <w:r w:rsidRPr="00CD69ED">
        <w:t xml:space="preserve"> of this document outlines the </w:t>
      </w:r>
      <w:r w:rsidRPr="00CD69ED">
        <w:rPr>
          <w:b/>
          <w:bCs/>
        </w:rPr>
        <w:t>approval process</w:t>
      </w:r>
      <w:r w:rsidRPr="00CD69ED">
        <w:t xml:space="preserve">, </w:t>
      </w:r>
      <w:r>
        <w:t>providing a brief overview of</w:t>
      </w:r>
      <w:r w:rsidRPr="00CD69ED">
        <w:t xml:space="preserve"> the different stages of project development</w:t>
      </w:r>
      <w:r>
        <w:t>. The approval process for the</w:t>
      </w:r>
      <w:r w:rsidRPr="00CD69ED">
        <w:t xml:space="preserve"> </w:t>
      </w:r>
      <w:r>
        <w:t xml:space="preserve">first three stages of project development – </w:t>
      </w:r>
      <w:r w:rsidRPr="00CD69ED">
        <w:t>Development Plan, Planning Permit and Subdivision</w:t>
      </w:r>
      <w:r>
        <w:t xml:space="preserve"> – is provided by the relevant planning authority and is not detailed in this document. </w:t>
      </w:r>
      <w:r w:rsidRPr="00CD69ED">
        <w:t>Detailed information, including documentation and submission requirements</w:t>
      </w:r>
      <w:r>
        <w:t xml:space="preserve">, </w:t>
      </w:r>
      <w:r w:rsidRPr="00CD69ED">
        <w:t>is outlined for</w:t>
      </w:r>
      <w:r>
        <w:t xml:space="preserve"> the final five stages of development</w:t>
      </w:r>
      <w:r w:rsidRPr="00CD69ED">
        <w:t>:</w:t>
      </w:r>
    </w:p>
    <w:p w:rsidR="00C313B4" w:rsidRPr="00CD69ED" w:rsidRDefault="00C313B4" w:rsidP="00C91A6D">
      <w:pPr>
        <w:pStyle w:val="ListBullet"/>
      </w:pPr>
      <w:r w:rsidRPr="00CD69ED">
        <w:t>Municipal design approval</w:t>
      </w:r>
    </w:p>
    <w:p w:rsidR="00C313B4" w:rsidRDefault="00C313B4" w:rsidP="00C91A6D">
      <w:pPr>
        <w:pStyle w:val="ListBullet"/>
      </w:pPr>
      <w:r>
        <w:t>C</w:t>
      </w:r>
      <w:r w:rsidRPr="00CD69ED">
        <w:t>onsent</w:t>
      </w:r>
      <w:r>
        <w:t xml:space="preserve"> for works</w:t>
      </w:r>
    </w:p>
    <w:p w:rsidR="00C313B4" w:rsidRPr="00CD69ED" w:rsidRDefault="00C313B4" w:rsidP="00C91A6D">
      <w:pPr>
        <w:pStyle w:val="ListBullet"/>
      </w:pPr>
      <w:r>
        <w:t>Construction</w:t>
      </w:r>
    </w:p>
    <w:p w:rsidR="00C313B4" w:rsidRPr="00CD69ED" w:rsidRDefault="00C313B4" w:rsidP="00C91A6D">
      <w:pPr>
        <w:pStyle w:val="ListBullet"/>
      </w:pPr>
      <w:r>
        <w:t>Practical completion</w:t>
      </w:r>
    </w:p>
    <w:p w:rsidR="00C313B4" w:rsidRPr="00CD69ED" w:rsidRDefault="00C313B4" w:rsidP="00C91A6D">
      <w:pPr>
        <w:pStyle w:val="ListBullet"/>
      </w:pPr>
      <w:r w:rsidRPr="00CD69ED">
        <w:t>Defects liability and final completion</w:t>
      </w:r>
    </w:p>
    <w:p w:rsidR="00C313B4" w:rsidRPr="00CD69ED" w:rsidRDefault="00C313B4" w:rsidP="00577FB7">
      <w:r w:rsidRPr="00CD69ED">
        <w:rPr>
          <w:b/>
          <w:bCs/>
        </w:rPr>
        <w:t>Part B</w:t>
      </w:r>
      <w:r w:rsidRPr="00CD69ED">
        <w:t xml:space="preserve"> of this document outlines </w:t>
      </w:r>
      <w:r w:rsidRPr="00CD69ED">
        <w:rPr>
          <w:b/>
          <w:bCs/>
        </w:rPr>
        <w:t xml:space="preserve">design </w:t>
      </w:r>
      <w:r>
        <w:rPr>
          <w:b/>
          <w:bCs/>
        </w:rPr>
        <w:t>standards</w:t>
      </w:r>
      <w:r w:rsidRPr="00CD69ED">
        <w:rPr>
          <w:b/>
          <w:bCs/>
        </w:rPr>
        <w:t>, standard materials and elements</w:t>
      </w:r>
      <w:r w:rsidRPr="00CD69ED">
        <w:t xml:space="preserve"> for development</w:t>
      </w:r>
      <w:r>
        <w:t xml:space="preserve"> of the public realm</w:t>
      </w:r>
      <w:r w:rsidRPr="00CD69ED">
        <w:t xml:space="preserve"> in Docklands</w:t>
      </w:r>
      <w:r>
        <w:t xml:space="preserve"> –</w:t>
      </w:r>
      <w:r w:rsidRPr="00CD69ED">
        <w:t xml:space="preserve"> what to use and how in various typical situations</w:t>
      </w:r>
      <w:r>
        <w:t xml:space="preserve"> – which comprise the following chapter headings</w:t>
      </w:r>
      <w:r w:rsidRPr="00CD69ED">
        <w:t>:</w:t>
      </w:r>
    </w:p>
    <w:p w:rsidR="00C313B4" w:rsidRPr="00CD69ED" w:rsidRDefault="00C313B4" w:rsidP="00577FB7">
      <w:pPr>
        <w:pStyle w:val="ListBullet"/>
      </w:pPr>
      <w:r w:rsidRPr="00CD69ED">
        <w:t>Groundwater and geotechnical conditions</w:t>
      </w:r>
    </w:p>
    <w:p w:rsidR="00C313B4" w:rsidRPr="00CD69ED" w:rsidRDefault="00C313B4" w:rsidP="00577FB7">
      <w:pPr>
        <w:pStyle w:val="ListBullet"/>
      </w:pPr>
      <w:proofErr w:type="spellStart"/>
      <w:r w:rsidRPr="00CD69ED">
        <w:t>Stormwater</w:t>
      </w:r>
      <w:proofErr w:type="spellEnd"/>
      <w:r w:rsidRPr="00CD69ED">
        <w:t xml:space="preserve"> management</w:t>
      </w:r>
    </w:p>
    <w:p w:rsidR="00C313B4" w:rsidRPr="00CD69ED" w:rsidRDefault="00C313B4" w:rsidP="00577FB7">
      <w:pPr>
        <w:pStyle w:val="ListBullet"/>
      </w:pPr>
      <w:r w:rsidRPr="00CD69ED">
        <w:t>Streets and routes</w:t>
      </w:r>
    </w:p>
    <w:p w:rsidR="00C313B4" w:rsidRPr="00CD69ED" w:rsidRDefault="00C313B4" w:rsidP="00577FB7">
      <w:pPr>
        <w:pStyle w:val="ListBullet"/>
      </w:pPr>
      <w:r w:rsidRPr="00CD69ED">
        <w:t>Paving and surface materials</w:t>
      </w:r>
    </w:p>
    <w:p w:rsidR="00C313B4" w:rsidRPr="00CD69ED" w:rsidRDefault="00C313B4" w:rsidP="00577FB7">
      <w:pPr>
        <w:pStyle w:val="ListBullet"/>
      </w:pPr>
      <w:r>
        <w:t xml:space="preserve">Street, </w:t>
      </w:r>
      <w:r w:rsidRPr="00CD69ED">
        <w:t xml:space="preserve">park </w:t>
      </w:r>
      <w:r>
        <w:t xml:space="preserve">and waterfront </w:t>
      </w:r>
      <w:r w:rsidRPr="00CD69ED">
        <w:t>furniture</w:t>
      </w:r>
    </w:p>
    <w:p w:rsidR="00C313B4" w:rsidRPr="00CD69ED" w:rsidRDefault="00C313B4" w:rsidP="00577FB7">
      <w:pPr>
        <w:pStyle w:val="ListBullet"/>
      </w:pPr>
      <w:r w:rsidRPr="00CD69ED">
        <w:t>Signs</w:t>
      </w:r>
    </w:p>
    <w:p w:rsidR="00C313B4" w:rsidRPr="00CD69ED" w:rsidRDefault="00C313B4" w:rsidP="00577FB7">
      <w:pPr>
        <w:pStyle w:val="ListBullet"/>
      </w:pPr>
      <w:r w:rsidRPr="00CD69ED">
        <w:t>Lighting</w:t>
      </w:r>
    </w:p>
    <w:p w:rsidR="00C313B4" w:rsidRPr="00CD69ED" w:rsidRDefault="00C313B4" w:rsidP="00577FB7">
      <w:pPr>
        <w:pStyle w:val="ListBullet"/>
      </w:pPr>
      <w:r w:rsidRPr="00CD69ED">
        <w:t>Landscape elements: plantings and irrigation</w:t>
      </w:r>
    </w:p>
    <w:p w:rsidR="00C313B4" w:rsidRPr="00CD69ED" w:rsidRDefault="00C313B4" w:rsidP="00577FB7">
      <w:pPr>
        <w:pStyle w:val="ListBullet"/>
      </w:pPr>
      <w:r w:rsidRPr="00CD69ED">
        <w:t xml:space="preserve">Maritime </w:t>
      </w:r>
      <w:r w:rsidR="00AA5341">
        <w:t>structures</w:t>
      </w:r>
    </w:p>
    <w:p w:rsidR="00C313B4" w:rsidRDefault="00C313B4" w:rsidP="00577FB7">
      <w:r>
        <w:t xml:space="preserve">References are provided to Council’s </w:t>
      </w:r>
      <w:r w:rsidRPr="009F2960">
        <w:t>Design Standards</w:t>
      </w:r>
      <w:r>
        <w:t xml:space="preserve">, which detail and illustrate how public realm elements must be constructed, and include links to relevant </w:t>
      </w:r>
      <w:hyperlink r:id="rId20" w:history="1">
        <w:r w:rsidRPr="002B264B">
          <w:rPr>
            <w:rStyle w:val="Hyperlink"/>
          </w:rPr>
          <w:t>Engineering Standard Drawings</w:t>
        </w:r>
      </w:hyperlink>
      <w:r w:rsidR="002B264B">
        <w:rPr>
          <w:rStyle w:val="FootnoteReference"/>
        </w:rPr>
        <w:footnoteReference w:id="8"/>
      </w:r>
      <w:r>
        <w:t>.</w:t>
      </w:r>
    </w:p>
    <w:p w:rsidR="00C313B4" w:rsidRPr="00150055" w:rsidRDefault="00C313B4" w:rsidP="00577FB7">
      <w:r w:rsidRPr="00150055">
        <w:t xml:space="preserve">References to applicable legislation, related strategic and technical documentation issued by Council, and other standards and guidelines issued by State Government agencies and service providers are identified in </w:t>
      </w:r>
      <w:r w:rsidRPr="00150055">
        <w:rPr>
          <w:i/>
        </w:rPr>
        <w:t>italics</w:t>
      </w:r>
      <w:r w:rsidRPr="00150055">
        <w:t xml:space="preserve"> throughout this document and listed at the end of each chapter.</w:t>
      </w:r>
      <w:r>
        <w:t xml:space="preserve"> </w:t>
      </w:r>
      <w:r w:rsidRPr="009F2960">
        <w:t xml:space="preserve">When viewed as a PDF, </w:t>
      </w:r>
      <w:r w:rsidRPr="002B264B">
        <w:t>live web links are provided for Council-issued documents.</w:t>
      </w:r>
    </w:p>
    <w:p w:rsidR="00C313B4" w:rsidRPr="009C6637" w:rsidRDefault="00C313B4" w:rsidP="00577FB7">
      <w:r w:rsidRPr="00A71695">
        <w:t xml:space="preserve">A </w:t>
      </w:r>
      <w:r w:rsidR="002B264B" w:rsidRPr="00A71695">
        <w:rPr>
          <w:rStyle w:val="Hyperlink"/>
        </w:rPr>
        <w:fldChar w:fldCharType="begin"/>
      </w:r>
      <w:r w:rsidR="002B264B" w:rsidRPr="00A71695">
        <w:rPr>
          <w:rStyle w:val="Hyperlink"/>
        </w:rPr>
        <w:instrText xml:space="preserve"> REF _Ref403557015 \h  \* MERGEFORMAT </w:instrText>
      </w:r>
      <w:r w:rsidR="002B264B" w:rsidRPr="00A71695">
        <w:rPr>
          <w:rStyle w:val="Hyperlink"/>
        </w:rPr>
      </w:r>
      <w:r w:rsidR="002B264B" w:rsidRPr="00A71695">
        <w:rPr>
          <w:rStyle w:val="Hyperlink"/>
        </w:rPr>
        <w:fldChar w:fldCharType="separate"/>
      </w:r>
      <w:r w:rsidR="002B264B" w:rsidRPr="00A71695">
        <w:rPr>
          <w:rStyle w:val="Hyperlink"/>
        </w:rPr>
        <w:t>Glossary of Terms</w:t>
      </w:r>
      <w:r w:rsidR="002B264B" w:rsidRPr="00A71695">
        <w:rPr>
          <w:rStyle w:val="Hyperlink"/>
        </w:rPr>
        <w:fldChar w:fldCharType="end"/>
      </w:r>
      <w:r w:rsidRPr="00A71695">
        <w:t xml:space="preserve"> is available on page </w:t>
      </w:r>
      <w:r w:rsidR="003B6A3E">
        <w:fldChar w:fldCharType="begin"/>
      </w:r>
      <w:r w:rsidR="003B6A3E">
        <w:instrText xml:space="preserve"> PAGEREF _Ref403557015 </w:instrText>
      </w:r>
      <w:r w:rsidR="003B6A3E">
        <w:fldChar w:fldCharType="separate"/>
      </w:r>
      <w:r w:rsidR="00A71695">
        <w:rPr>
          <w:noProof/>
        </w:rPr>
        <w:t>112</w:t>
      </w:r>
      <w:r w:rsidR="003B6A3E">
        <w:rPr>
          <w:noProof/>
        </w:rPr>
        <w:fldChar w:fldCharType="end"/>
      </w:r>
      <w:r w:rsidRPr="00A71695">
        <w:t>.</w:t>
      </w:r>
    </w:p>
    <w:p w:rsidR="00C313B4" w:rsidRPr="00AA5341" w:rsidRDefault="00577FB7" w:rsidP="00A96313">
      <w:pPr>
        <w:pStyle w:val="Heading2"/>
      </w:pPr>
      <w:bookmarkStart w:id="17" w:name="_Toc403750627"/>
      <w:r w:rsidRPr="00041BC3">
        <w:t>Document audience</w:t>
      </w:r>
      <w:bookmarkEnd w:id="17"/>
    </w:p>
    <w:p w:rsidR="00C313B4" w:rsidRDefault="00C313B4" w:rsidP="000D0A10">
      <w:pPr>
        <w:suppressAutoHyphens/>
        <w:spacing w:beforeLines="100" w:before="240"/>
        <w:rPr>
          <w:rFonts w:cs="Arial"/>
          <w:szCs w:val="20"/>
        </w:rPr>
      </w:pPr>
      <w:r w:rsidRPr="00CD69ED">
        <w:rPr>
          <w:rFonts w:cs="Arial"/>
          <w:szCs w:val="20"/>
        </w:rPr>
        <w:t xml:space="preserve">The </w:t>
      </w:r>
      <w:r w:rsidRPr="00693B04">
        <w:rPr>
          <w:rFonts w:cs="Arial"/>
          <w:i/>
          <w:szCs w:val="20"/>
        </w:rPr>
        <w:t xml:space="preserve">Docklands </w:t>
      </w:r>
      <w:r w:rsidRPr="00580CA4">
        <w:rPr>
          <w:rFonts w:cs="Arial"/>
          <w:i/>
          <w:iCs/>
          <w:szCs w:val="20"/>
        </w:rPr>
        <w:t>D&amp;C Standards</w:t>
      </w:r>
      <w:r w:rsidRPr="00CD69ED">
        <w:rPr>
          <w:rFonts w:cs="Arial"/>
          <w:i/>
          <w:iCs/>
          <w:szCs w:val="20"/>
        </w:rPr>
        <w:t xml:space="preserve"> </w:t>
      </w:r>
      <w:r>
        <w:rPr>
          <w:rFonts w:cs="Arial"/>
          <w:szCs w:val="20"/>
        </w:rPr>
        <w:t xml:space="preserve">are </w:t>
      </w:r>
      <w:r w:rsidRPr="00CD69ED">
        <w:rPr>
          <w:rFonts w:cs="Arial"/>
          <w:szCs w:val="20"/>
        </w:rPr>
        <w:t>intended for two audiences</w:t>
      </w:r>
      <w:r>
        <w:rPr>
          <w:rFonts w:cs="Arial"/>
          <w:szCs w:val="20"/>
        </w:rPr>
        <w:t xml:space="preserve">: </w:t>
      </w:r>
    </w:p>
    <w:p w:rsidR="00C313B4" w:rsidRDefault="00C313B4" w:rsidP="000F64EE">
      <w:pPr>
        <w:pStyle w:val="ListBullet"/>
      </w:pPr>
      <w:r w:rsidRPr="00CD69ED">
        <w:t>Developers of the Docklands public realm</w:t>
      </w:r>
    </w:p>
    <w:p w:rsidR="00C313B4" w:rsidRPr="00CD69ED" w:rsidRDefault="00C313B4" w:rsidP="000F64EE">
      <w:pPr>
        <w:pStyle w:val="ListBullet"/>
      </w:pPr>
      <w:r w:rsidRPr="00CD69ED">
        <w:t xml:space="preserve">City of Melbourne staff responsible for </w:t>
      </w:r>
      <w:r>
        <w:t>assessing</w:t>
      </w:r>
      <w:r w:rsidRPr="00CD69ED">
        <w:t xml:space="preserve"> stages within the </w:t>
      </w:r>
      <w:r w:rsidR="00577FB7">
        <w:t>approval process</w:t>
      </w:r>
    </w:p>
    <w:p w:rsidR="00AA5341" w:rsidRDefault="00AA5341">
      <w:pPr>
        <w:spacing w:after="0" w:line="240" w:lineRule="auto"/>
        <w:rPr>
          <w:rFonts w:ascii="Arial Bold" w:eastAsia="MS Gothic" w:hAnsi="Arial Bold"/>
          <w:b/>
          <w:bCs/>
          <w:sz w:val="24"/>
          <w:szCs w:val="26"/>
          <w:lang w:val="en-US"/>
        </w:rPr>
      </w:pPr>
      <w:bookmarkStart w:id="18" w:name="_Toc339284503"/>
      <w:bookmarkStart w:id="19" w:name="_Toc349141460"/>
      <w:r>
        <w:rPr>
          <w:rFonts w:hint="eastAsia"/>
        </w:rPr>
        <w:br w:type="page"/>
      </w:r>
    </w:p>
    <w:p w:rsidR="00C313B4" w:rsidRPr="00A53752" w:rsidRDefault="00C313B4" w:rsidP="00A53752">
      <w:pPr>
        <w:pStyle w:val="Heading2"/>
      </w:pPr>
      <w:bookmarkStart w:id="20" w:name="_Toc403750628"/>
      <w:r w:rsidRPr="00A53752">
        <w:lastRenderedPageBreak/>
        <w:t>City of Melbourne strategic and policy context</w:t>
      </w:r>
      <w:bookmarkEnd w:id="18"/>
      <w:bookmarkEnd w:id="19"/>
      <w:bookmarkEnd w:id="20"/>
    </w:p>
    <w:p w:rsidR="00C313B4" w:rsidRPr="004707EE" w:rsidRDefault="00C313B4" w:rsidP="004707EE">
      <w:pPr>
        <w:suppressAutoHyphens/>
        <w:spacing w:beforeLines="100" w:before="240"/>
        <w:rPr>
          <w:rFonts w:cs="Arial"/>
          <w:szCs w:val="20"/>
        </w:rPr>
      </w:pPr>
      <w:r w:rsidRPr="004707EE">
        <w:rPr>
          <w:rFonts w:cs="Arial"/>
          <w:szCs w:val="20"/>
        </w:rPr>
        <w:t>In 2010, Council and Places Victoria started engaging with thousands of Melburnians to articulate and refine a community vision for Docklands. A vital and high quality public realm was identified as a clear priority for the community.</w:t>
      </w:r>
    </w:p>
    <w:p w:rsidR="00C313B4" w:rsidRPr="00F35D24" w:rsidRDefault="00C313B4" w:rsidP="00577FB7">
      <w:pPr>
        <w:suppressAutoHyphens/>
        <w:spacing w:beforeLines="100" w:before="240"/>
        <w:rPr>
          <w:rFonts w:cs="Arial"/>
          <w:szCs w:val="20"/>
        </w:rPr>
      </w:pPr>
      <w:r w:rsidRPr="004707EE">
        <w:rPr>
          <w:rFonts w:cs="Arial"/>
          <w:bCs/>
          <w:i/>
          <w:szCs w:val="20"/>
        </w:rPr>
        <w:t>Community vision for Docklands:</w:t>
      </w:r>
      <w:r w:rsidRPr="00F35D24">
        <w:rPr>
          <w:rFonts w:cs="Arial"/>
          <w:szCs w:val="20"/>
        </w:rPr>
        <w:t xml:space="preserve"> In 2020, Melbourne Docklands will be an integral part of a creative, well connected 21</w:t>
      </w:r>
      <w:r w:rsidRPr="00F35D24">
        <w:rPr>
          <w:rFonts w:cs="Arial"/>
          <w:szCs w:val="20"/>
          <w:vertAlign w:val="superscript"/>
        </w:rPr>
        <w:t>st</w:t>
      </w:r>
      <w:r w:rsidRPr="00F35D24">
        <w:rPr>
          <w:rFonts w:cs="Arial"/>
          <w:szCs w:val="20"/>
        </w:rPr>
        <w:t xml:space="preserve"> century city.  It will continue to be a key driver of Melbourne’s economy and offer a unique urban waterfront, which reflects Melbourne’s elegance, diversity and culture.</w:t>
      </w:r>
    </w:p>
    <w:p w:rsidR="00C313B4" w:rsidRPr="00CD69ED" w:rsidRDefault="00C313B4" w:rsidP="000D0A10">
      <w:pPr>
        <w:suppressAutoHyphens/>
        <w:spacing w:beforeLines="100" w:before="240"/>
        <w:rPr>
          <w:rFonts w:cs="Arial"/>
          <w:szCs w:val="20"/>
        </w:rPr>
      </w:pPr>
      <w:r w:rsidRPr="00CD69ED">
        <w:rPr>
          <w:rFonts w:cs="Arial"/>
          <w:szCs w:val="20"/>
        </w:rPr>
        <w:t xml:space="preserve">The </w:t>
      </w:r>
      <w:r w:rsidRPr="00CD69ED">
        <w:rPr>
          <w:rFonts w:cs="Arial"/>
          <w:i/>
          <w:iCs/>
          <w:szCs w:val="20"/>
        </w:rPr>
        <w:t>Docklands Community and Place Plan</w:t>
      </w:r>
      <w:r w:rsidRPr="00CD69ED">
        <w:rPr>
          <w:rFonts w:cs="Arial"/>
          <w:szCs w:val="20"/>
        </w:rPr>
        <w:t xml:space="preserve"> was launched in 2012, articulating a community vision for Docklands and setting out three important themes:</w:t>
      </w:r>
    </w:p>
    <w:p w:rsidR="00C313B4" w:rsidRPr="00CD69ED" w:rsidRDefault="00C313B4" w:rsidP="00C91A6D">
      <w:pPr>
        <w:pStyle w:val="ListBullet"/>
      </w:pPr>
      <w:r w:rsidRPr="00CD69ED">
        <w:t>Capturing the essence of Melbourne in the Docklands experience</w:t>
      </w:r>
    </w:p>
    <w:p w:rsidR="00C313B4" w:rsidRPr="00CD69ED" w:rsidRDefault="00C313B4" w:rsidP="00C91A6D">
      <w:pPr>
        <w:pStyle w:val="ListBullet"/>
      </w:pPr>
      <w:r w:rsidRPr="00CD69ED">
        <w:t>Creating a 21</w:t>
      </w:r>
      <w:r w:rsidRPr="00CD69ED">
        <w:rPr>
          <w:vertAlign w:val="superscript"/>
        </w:rPr>
        <w:t>st</w:t>
      </w:r>
      <w:r w:rsidRPr="00CD69ED">
        <w:t xml:space="preserve"> century city</w:t>
      </w:r>
    </w:p>
    <w:p w:rsidR="00C313B4" w:rsidRPr="00CD69ED" w:rsidRDefault="00C313B4" w:rsidP="00C91A6D">
      <w:pPr>
        <w:pStyle w:val="ListBullet"/>
      </w:pPr>
      <w:r w:rsidRPr="00CD69ED">
        <w:t>Embracing Melbourne’s urban waterfront</w:t>
      </w:r>
    </w:p>
    <w:p w:rsidR="004707EE" w:rsidRDefault="00C313B4" w:rsidP="004707EE">
      <w:pPr>
        <w:suppressAutoHyphens/>
        <w:spacing w:beforeLines="100" w:before="240"/>
        <w:rPr>
          <w:rFonts w:cs="Arial"/>
          <w:iCs/>
          <w:szCs w:val="20"/>
        </w:rPr>
      </w:pPr>
      <w:r w:rsidRPr="00CD69ED">
        <w:rPr>
          <w:rFonts w:cs="Arial"/>
          <w:szCs w:val="20"/>
        </w:rPr>
        <w:t xml:space="preserve">The </w:t>
      </w:r>
      <w:r w:rsidRPr="005800D7">
        <w:rPr>
          <w:rFonts w:cs="Arial"/>
          <w:i/>
          <w:szCs w:val="20"/>
        </w:rPr>
        <w:t xml:space="preserve">Docklands </w:t>
      </w:r>
      <w:r w:rsidRPr="00580CA4">
        <w:rPr>
          <w:rFonts w:cs="Arial"/>
          <w:i/>
          <w:szCs w:val="20"/>
        </w:rPr>
        <w:t>D&amp;C Standards</w:t>
      </w:r>
      <w:r w:rsidRPr="00CD69ED">
        <w:rPr>
          <w:rFonts w:cs="Arial"/>
          <w:iCs/>
          <w:szCs w:val="20"/>
        </w:rPr>
        <w:t xml:space="preserve"> </w:t>
      </w:r>
      <w:r>
        <w:rPr>
          <w:rFonts w:cs="Arial"/>
          <w:iCs/>
          <w:szCs w:val="20"/>
        </w:rPr>
        <w:t xml:space="preserve">will </w:t>
      </w:r>
      <w:r w:rsidRPr="00CD69ED">
        <w:rPr>
          <w:rFonts w:cs="Arial"/>
          <w:iCs/>
          <w:szCs w:val="20"/>
        </w:rPr>
        <w:t xml:space="preserve">assist </w:t>
      </w:r>
      <w:r>
        <w:rPr>
          <w:rFonts w:cs="Arial"/>
          <w:iCs/>
          <w:szCs w:val="20"/>
        </w:rPr>
        <w:t>Council</w:t>
      </w:r>
      <w:r w:rsidRPr="00CD69ED">
        <w:rPr>
          <w:rFonts w:cs="Arial"/>
          <w:iCs/>
          <w:szCs w:val="20"/>
        </w:rPr>
        <w:t xml:space="preserve"> </w:t>
      </w:r>
      <w:r>
        <w:rPr>
          <w:rFonts w:cs="Arial"/>
          <w:iCs/>
          <w:szCs w:val="20"/>
        </w:rPr>
        <w:t>to achieve</w:t>
      </w:r>
      <w:r w:rsidRPr="00CD69ED">
        <w:rPr>
          <w:rFonts w:cs="Arial"/>
          <w:iCs/>
          <w:szCs w:val="20"/>
        </w:rPr>
        <w:t xml:space="preserve"> the high quality public rea</w:t>
      </w:r>
      <w:bookmarkStart w:id="21" w:name="_Toc339284504"/>
      <w:bookmarkStart w:id="22" w:name="_Toc349141461"/>
      <w:r w:rsidR="004707EE">
        <w:rPr>
          <w:rFonts w:cs="Arial"/>
          <w:iCs/>
          <w:szCs w:val="20"/>
        </w:rPr>
        <w:t>lm aspired to by the community.</w:t>
      </w:r>
    </w:p>
    <w:p w:rsidR="00C313B4" w:rsidRPr="004707EE" w:rsidRDefault="00C313B4" w:rsidP="004707EE">
      <w:pPr>
        <w:pStyle w:val="Heading3"/>
        <w:rPr>
          <w:rFonts w:cs="Arial"/>
          <w:iCs/>
          <w:szCs w:val="20"/>
        </w:rPr>
      </w:pPr>
      <w:bookmarkStart w:id="23" w:name="_Toc403750629"/>
      <w:r w:rsidRPr="00CD69ED">
        <w:t>Docklands Public Realm Plan</w:t>
      </w:r>
      <w:bookmarkEnd w:id="21"/>
      <w:bookmarkEnd w:id="22"/>
      <w:bookmarkEnd w:id="23"/>
    </w:p>
    <w:p w:rsidR="00C313B4" w:rsidRDefault="00C313B4" w:rsidP="000D0A10">
      <w:pPr>
        <w:suppressAutoHyphens/>
        <w:spacing w:beforeLines="100" w:before="240"/>
        <w:rPr>
          <w:rFonts w:cs="Arial"/>
          <w:szCs w:val="20"/>
        </w:rPr>
      </w:pPr>
      <w:r w:rsidRPr="00CD69ED">
        <w:rPr>
          <w:rFonts w:cs="Arial"/>
          <w:szCs w:val="20"/>
        </w:rPr>
        <w:t>Following completion of the</w:t>
      </w:r>
      <w:r>
        <w:rPr>
          <w:rFonts w:cs="Arial"/>
          <w:i/>
          <w:iCs/>
          <w:szCs w:val="20"/>
        </w:rPr>
        <w:t xml:space="preserve"> </w:t>
      </w:r>
      <w:r w:rsidRPr="00964D3B">
        <w:rPr>
          <w:rFonts w:cs="Arial"/>
          <w:i/>
          <w:iCs/>
          <w:szCs w:val="20"/>
        </w:rPr>
        <w:t>Docklands Community and Place Plan</w:t>
      </w:r>
      <w:r w:rsidRPr="00CD69ED">
        <w:rPr>
          <w:rFonts w:cs="Arial"/>
          <w:szCs w:val="20"/>
        </w:rPr>
        <w:t xml:space="preserve">, the </w:t>
      </w:r>
      <w:hyperlink r:id="rId21" w:history="1">
        <w:r w:rsidRPr="00932FCB">
          <w:rPr>
            <w:rStyle w:val="Hyperlink"/>
            <w:rFonts w:cs="Arial"/>
            <w:iCs/>
            <w:szCs w:val="20"/>
          </w:rPr>
          <w:t>Docklands Public Realm Plan</w:t>
        </w:r>
      </w:hyperlink>
      <w:r w:rsidR="00932FCB">
        <w:rPr>
          <w:rStyle w:val="FootnoteReference"/>
          <w:rFonts w:cs="Arial"/>
          <w:iCs/>
          <w:szCs w:val="20"/>
        </w:rPr>
        <w:footnoteReference w:id="9"/>
      </w:r>
      <w:r>
        <w:rPr>
          <w:rFonts w:cs="Arial"/>
          <w:szCs w:val="20"/>
        </w:rPr>
        <w:t xml:space="preserve"> was developed, </w:t>
      </w:r>
      <w:r w:rsidRPr="00CD69ED">
        <w:rPr>
          <w:rFonts w:cs="Arial"/>
          <w:szCs w:val="20"/>
        </w:rPr>
        <w:t xml:space="preserve">outlining the value of the public realm and providing clarity to developers, designers and government regarding long-term strategies, principles and guidelines for the design and programming of public streets and spaces. </w:t>
      </w:r>
    </w:p>
    <w:p w:rsidR="00C92AC8" w:rsidRDefault="00C313B4" w:rsidP="000D0A10">
      <w:pPr>
        <w:suppressAutoHyphens/>
        <w:spacing w:beforeLines="100" w:before="240"/>
        <w:rPr>
          <w:rFonts w:cs="Arial"/>
          <w:szCs w:val="20"/>
        </w:rPr>
      </w:pPr>
      <w:r>
        <w:rPr>
          <w:rFonts w:cs="Arial"/>
          <w:szCs w:val="20"/>
        </w:rPr>
        <w:t xml:space="preserve">Key areas of the Docklands public realm, both existing and proposed, are identified in the </w:t>
      </w:r>
      <w:r w:rsidRPr="004A1417">
        <w:rPr>
          <w:rFonts w:cs="Arial"/>
          <w:i/>
          <w:szCs w:val="20"/>
        </w:rPr>
        <w:t>D</w:t>
      </w:r>
      <w:r>
        <w:rPr>
          <w:rFonts w:cs="Arial"/>
          <w:i/>
          <w:szCs w:val="20"/>
        </w:rPr>
        <w:t xml:space="preserve">ocklands Public Realm Plan, </w:t>
      </w:r>
      <w:r>
        <w:rPr>
          <w:rFonts w:cs="Arial"/>
          <w:szCs w:val="20"/>
        </w:rPr>
        <w:t xml:space="preserve">with a one-page briefing note provided for each. The map of key areas presented in the </w:t>
      </w:r>
      <w:r w:rsidRPr="005800D7">
        <w:rPr>
          <w:rFonts w:cs="Arial"/>
          <w:i/>
          <w:szCs w:val="20"/>
        </w:rPr>
        <w:t>Docklands Public Realm Plan</w:t>
      </w:r>
      <w:r>
        <w:rPr>
          <w:rFonts w:cs="Arial"/>
          <w:szCs w:val="20"/>
        </w:rPr>
        <w:t xml:space="preserve"> is reiterated in Figure 1.3</w:t>
      </w:r>
      <w:r w:rsidR="00B07857">
        <w:rPr>
          <w:rFonts w:cs="Arial"/>
          <w:szCs w:val="20"/>
        </w:rPr>
        <w:t>.</w:t>
      </w:r>
      <w:r w:rsidR="00932FCB">
        <w:rPr>
          <w:rFonts w:cs="Arial"/>
          <w:szCs w:val="20"/>
        </w:rPr>
        <w:t xml:space="preserve"> on the next page.</w:t>
      </w:r>
    </w:p>
    <w:p w:rsidR="00C313B4" w:rsidRPr="00C92AC8" w:rsidRDefault="00C313B4" w:rsidP="00C92AC8">
      <w:pPr>
        <w:pStyle w:val="Heading3"/>
        <w:rPr>
          <w:rStyle w:val="Heading3Char"/>
          <w:b/>
        </w:rPr>
      </w:pPr>
      <w:r>
        <w:rPr>
          <w:rFonts w:cs="Arial"/>
          <w:bCs/>
          <w:color w:val="800080"/>
          <w:szCs w:val="20"/>
        </w:rPr>
        <w:br w:type="page"/>
      </w:r>
      <w:bookmarkStart w:id="24" w:name="_Toc403750630"/>
      <w:r w:rsidR="004707EE" w:rsidRPr="00C92AC8">
        <w:rPr>
          <w:rStyle w:val="Heading3Char"/>
          <w:b/>
        </w:rPr>
        <w:lastRenderedPageBreak/>
        <w:t>Figure 1.3 – Key areas of the Docklands public realm</w:t>
      </w:r>
      <w:bookmarkEnd w:id="24"/>
    </w:p>
    <w:p w:rsidR="00C313B4" w:rsidRDefault="00932FCB" w:rsidP="000D0A10">
      <w:pPr>
        <w:suppressAutoHyphens/>
        <w:spacing w:beforeLines="100" w:before="240"/>
        <w:rPr>
          <w:rFonts w:cs="Arial"/>
          <w:szCs w:val="20"/>
        </w:rPr>
      </w:pPr>
      <w:r>
        <w:rPr>
          <w:rFonts w:cs="Arial"/>
          <w:noProof/>
          <w:szCs w:val="20"/>
          <w:lang w:eastAsia="en-AU"/>
        </w:rPr>
        <w:drawing>
          <wp:inline distT="0" distB="0" distL="0" distR="0" wp14:anchorId="07B973F0" wp14:editId="70A16BF7">
            <wp:extent cx="5086350" cy="5905500"/>
            <wp:effectExtent l="0" t="0" r="0" b="0"/>
            <wp:docPr id="7" name="Picture 7" descr="\\melbourne.vic.gov.au\UserData$\home\nicsar\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nicsar\Desktop\map.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086350" cy="5905500"/>
                    </a:xfrm>
                    <a:prstGeom prst="rect">
                      <a:avLst/>
                    </a:prstGeom>
                    <a:noFill/>
                    <a:ln>
                      <a:noFill/>
                    </a:ln>
                    <a:extLst>
                      <a:ext uri="{53640926-AAD7-44D8-BBD7-CCE9431645EC}">
                        <a14:shadowObscured xmlns:a14="http://schemas.microsoft.com/office/drawing/2010/main"/>
                      </a:ext>
                    </a:extLst>
                  </pic:spPr>
                </pic:pic>
              </a:graphicData>
            </a:graphic>
          </wp:inline>
        </w:drawing>
      </w:r>
    </w:p>
    <w:p w:rsidR="00C313B4" w:rsidRPr="00CD69ED" w:rsidRDefault="00C313B4" w:rsidP="00AA5341">
      <w:r w:rsidRPr="00CD69ED">
        <w:t xml:space="preserve">The </w:t>
      </w:r>
      <w:hyperlink r:id="rId23" w:history="1">
        <w:r w:rsidRPr="00AA5341">
          <w:rPr>
            <w:rStyle w:val="Hyperlink"/>
            <w:iCs/>
          </w:rPr>
          <w:t>Docklands Public Realm Plan</w:t>
        </w:r>
      </w:hyperlink>
      <w:r w:rsidR="00AA5341">
        <w:rPr>
          <w:rStyle w:val="FootnoteReference"/>
          <w:iCs/>
        </w:rPr>
        <w:footnoteReference w:id="10"/>
      </w:r>
      <w:r>
        <w:rPr>
          <w:i/>
          <w:iCs/>
        </w:rPr>
        <w:t xml:space="preserve"> </w:t>
      </w:r>
      <w:r w:rsidRPr="00CD69ED">
        <w:t>provides an overview of challenges and opportunities in the Docklands context and demonstrates how seven design principles may be applied to streets and spaces:</w:t>
      </w:r>
    </w:p>
    <w:p w:rsidR="00C313B4" w:rsidRPr="00CD69ED" w:rsidRDefault="00C313B4" w:rsidP="00932FCB">
      <w:pPr>
        <w:pStyle w:val="ListParagraph"/>
        <w:numPr>
          <w:ilvl w:val="0"/>
          <w:numId w:val="28"/>
        </w:numPr>
      </w:pPr>
      <w:r w:rsidRPr="00CD69ED">
        <w:t>Diversity of use</w:t>
      </w:r>
    </w:p>
    <w:p w:rsidR="00C313B4" w:rsidRPr="00CD69ED" w:rsidRDefault="00C313B4" w:rsidP="00932FCB">
      <w:pPr>
        <w:pStyle w:val="ListParagraph"/>
        <w:numPr>
          <w:ilvl w:val="0"/>
          <w:numId w:val="28"/>
        </w:numPr>
      </w:pPr>
      <w:r w:rsidRPr="00CD69ED">
        <w:t>Identity of place</w:t>
      </w:r>
    </w:p>
    <w:p w:rsidR="00C313B4" w:rsidRPr="00CD69ED" w:rsidRDefault="00C313B4" w:rsidP="00932FCB">
      <w:pPr>
        <w:pStyle w:val="ListParagraph"/>
        <w:numPr>
          <w:ilvl w:val="0"/>
          <w:numId w:val="28"/>
        </w:numPr>
      </w:pPr>
      <w:r w:rsidRPr="00CD69ED">
        <w:t>Sustainability</w:t>
      </w:r>
    </w:p>
    <w:p w:rsidR="00C313B4" w:rsidRPr="00CD69ED" w:rsidRDefault="00C313B4" w:rsidP="00932FCB">
      <w:pPr>
        <w:pStyle w:val="ListParagraph"/>
        <w:numPr>
          <w:ilvl w:val="0"/>
          <w:numId w:val="28"/>
        </w:numPr>
      </w:pPr>
      <w:r w:rsidRPr="00CD69ED">
        <w:t>Interfaces</w:t>
      </w:r>
    </w:p>
    <w:p w:rsidR="00C313B4" w:rsidRPr="00CD69ED" w:rsidRDefault="00C313B4" w:rsidP="00932FCB">
      <w:pPr>
        <w:pStyle w:val="ListParagraph"/>
        <w:numPr>
          <w:ilvl w:val="0"/>
          <w:numId w:val="28"/>
        </w:numPr>
      </w:pPr>
      <w:r w:rsidRPr="00CD69ED">
        <w:t>Amenity</w:t>
      </w:r>
    </w:p>
    <w:p w:rsidR="00C313B4" w:rsidRPr="00CD69ED" w:rsidRDefault="00C313B4" w:rsidP="00932FCB">
      <w:pPr>
        <w:pStyle w:val="ListParagraph"/>
        <w:numPr>
          <w:ilvl w:val="0"/>
          <w:numId w:val="28"/>
        </w:numPr>
      </w:pPr>
      <w:r w:rsidRPr="00CD69ED">
        <w:t>Community</w:t>
      </w:r>
    </w:p>
    <w:p w:rsidR="00C313B4" w:rsidRDefault="00C313B4" w:rsidP="00932FCB">
      <w:pPr>
        <w:pStyle w:val="ListParagraph"/>
        <w:numPr>
          <w:ilvl w:val="0"/>
          <w:numId w:val="28"/>
        </w:numPr>
      </w:pPr>
      <w:r w:rsidRPr="00CD69ED">
        <w:t>Connectivity</w:t>
      </w:r>
    </w:p>
    <w:p w:rsidR="00E5054B" w:rsidRPr="00932FCB" w:rsidRDefault="00E5054B" w:rsidP="00E5054B">
      <w:pPr>
        <w:suppressAutoHyphens/>
        <w:spacing w:beforeLines="100" w:before="240" w:after="0" w:line="240" w:lineRule="auto"/>
        <w:rPr>
          <w:rFonts w:cs="Arial"/>
          <w:szCs w:val="20"/>
        </w:rPr>
      </w:pPr>
      <w:r w:rsidRPr="00CD69ED">
        <w:rPr>
          <w:rFonts w:cs="Arial"/>
          <w:szCs w:val="20"/>
        </w:rPr>
        <w:t xml:space="preserve">Importantly, the </w:t>
      </w:r>
      <w:r w:rsidRPr="00AA5341">
        <w:rPr>
          <w:rFonts w:cs="Arial"/>
          <w:i/>
          <w:iCs/>
          <w:szCs w:val="20"/>
        </w:rPr>
        <w:t>Docklands Public Realm Plan</w:t>
      </w:r>
      <w:r>
        <w:rPr>
          <w:rFonts w:cs="Arial"/>
          <w:i/>
          <w:iCs/>
          <w:szCs w:val="20"/>
        </w:rPr>
        <w:t xml:space="preserve"> </w:t>
      </w:r>
      <w:r w:rsidRPr="00CD69ED">
        <w:rPr>
          <w:rFonts w:cs="Arial"/>
          <w:szCs w:val="20"/>
        </w:rPr>
        <w:t xml:space="preserve">provides a strategic companion document to the </w:t>
      </w:r>
      <w:r w:rsidRPr="005800D7">
        <w:rPr>
          <w:rFonts w:cs="Arial"/>
          <w:i/>
          <w:szCs w:val="20"/>
        </w:rPr>
        <w:t xml:space="preserve">Docklands </w:t>
      </w:r>
      <w:r w:rsidRPr="00964D3B">
        <w:rPr>
          <w:rFonts w:cs="Arial"/>
          <w:i/>
          <w:iCs/>
          <w:szCs w:val="20"/>
        </w:rPr>
        <w:t>D&amp;C Standards</w:t>
      </w:r>
      <w:r>
        <w:rPr>
          <w:rFonts w:cs="Arial"/>
          <w:i/>
          <w:szCs w:val="20"/>
        </w:rPr>
        <w:t>.</w:t>
      </w:r>
    </w:p>
    <w:p w:rsidR="00E5054B" w:rsidRPr="00F35D24" w:rsidRDefault="00E5054B" w:rsidP="00C92AC8">
      <w:pPr>
        <w:pStyle w:val="Heading3"/>
        <w:rPr>
          <w:noProof/>
        </w:rPr>
      </w:pPr>
      <w:bookmarkStart w:id="25" w:name="_Toc403750631"/>
      <w:r w:rsidRPr="00F35D24">
        <w:rPr>
          <w:noProof/>
        </w:rPr>
        <w:lastRenderedPageBreak/>
        <w:t>Figure 1.4 – Mutually reinforcing companion documents</w:t>
      </w:r>
      <w:bookmarkEnd w:id="25"/>
    </w:p>
    <w:p w:rsidR="00C313B4" w:rsidRPr="009911A1" w:rsidRDefault="00C313B4" w:rsidP="000D0A10">
      <w:pPr>
        <w:suppressAutoHyphens/>
        <w:spacing w:beforeLines="100" w:before="240"/>
        <w:rPr>
          <w:rFonts w:cs="Arial"/>
          <w:i/>
          <w:szCs w:val="20"/>
        </w:rPr>
      </w:pPr>
      <w:r>
        <w:rPr>
          <w:rFonts w:ascii="Times New Roman" w:hAnsi="Times New Roman"/>
          <w:noProof/>
          <w:sz w:val="24"/>
          <w:lang w:eastAsia="en-AU"/>
        </w:rPr>
        <w:drawing>
          <wp:inline distT="0" distB="0" distL="0" distR="0" wp14:anchorId="7BB7E241" wp14:editId="586FDDA9">
            <wp:extent cx="4276725" cy="2590800"/>
            <wp:effectExtent l="0" t="0" r="9525" b="0"/>
            <wp:docPr id="172" name="Picture 172" descr="Mutually reinforcing compani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tually reinforcing companion documents"/>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b="3546"/>
                    <a:stretch/>
                  </pic:blipFill>
                  <pic:spPr bwMode="auto">
                    <a:xfrm>
                      <a:off x="0" y="0"/>
                      <a:ext cx="4277341" cy="2591173"/>
                    </a:xfrm>
                    <a:prstGeom prst="rect">
                      <a:avLst/>
                    </a:prstGeom>
                    <a:noFill/>
                    <a:ln>
                      <a:noFill/>
                    </a:ln>
                    <a:extLst>
                      <a:ext uri="{53640926-AAD7-44D8-BBD7-CCE9431645EC}">
                        <a14:shadowObscured xmlns:a14="http://schemas.microsoft.com/office/drawing/2010/main"/>
                      </a:ext>
                    </a:extLst>
                  </pic:spPr>
                </pic:pic>
              </a:graphicData>
            </a:graphic>
          </wp:inline>
        </w:drawing>
      </w:r>
    </w:p>
    <w:p w:rsidR="00C313B4" w:rsidRPr="00A53752" w:rsidRDefault="00C313B4" w:rsidP="00A53752">
      <w:pPr>
        <w:pStyle w:val="Heading3"/>
      </w:pPr>
      <w:bookmarkStart w:id="26" w:name="_Toc339284505"/>
      <w:bookmarkStart w:id="27" w:name="_Toc349141462"/>
      <w:bookmarkStart w:id="28" w:name="_Toc403750632"/>
      <w:r w:rsidRPr="00A53752">
        <w:t xml:space="preserve">Melbourne City Council </w:t>
      </w:r>
      <w:r w:rsidRPr="00A53752">
        <w:rPr>
          <w:i/>
        </w:rPr>
        <w:t>Activities Local Law</w:t>
      </w:r>
      <w:bookmarkEnd w:id="26"/>
      <w:bookmarkEnd w:id="27"/>
      <w:bookmarkEnd w:id="28"/>
    </w:p>
    <w:p w:rsidR="00C313B4" w:rsidRDefault="00C313B4" w:rsidP="00A53752">
      <w:r>
        <w:t>Melbourne City Council</w:t>
      </w:r>
      <w:r w:rsidRPr="00CD69ED">
        <w:t xml:space="preserve">'s </w:t>
      </w:r>
      <w:r>
        <w:rPr>
          <w:i/>
        </w:rPr>
        <w:t>Activities Local Law 2009</w:t>
      </w:r>
      <w:r w:rsidRPr="00CD69ED">
        <w:rPr>
          <w:i/>
        </w:rPr>
        <w:t>, item 7.2</w:t>
      </w:r>
      <w:r>
        <w:rPr>
          <w:i/>
        </w:rPr>
        <w:t>,</w:t>
      </w:r>
      <w:r w:rsidRPr="00CD69ED">
        <w:t xml:space="preserve"> makes compliance with the </w:t>
      </w:r>
      <w:r w:rsidRPr="00A02DCB">
        <w:rPr>
          <w:i/>
        </w:rPr>
        <w:t xml:space="preserve">Docklands </w:t>
      </w:r>
      <w:r w:rsidRPr="00601EDC">
        <w:rPr>
          <w:i/>
          <w:iCs/>
        </w:rPr>
        <w:t xml:space="preserve">D&amp;C Standards </w:t>
      </w:r>
      <w:r w:rsidRPr="00CD69ED">
        <w:t>a statutory requirement. As a result</w:t>
      </w:r>
      <w:r>
        <w:t>,</w:t>
      </w:r>
      <w:r w:rsidRPr="00CD69ED">
        <w:t xml:space="preserve"> </w:t>
      </w:r>
      <w:r>
        <w:t>this document is</w:t>
      </w:r>
      <w:r w:rsidRPr="00CD69ED">
        <w:t xml:space="preserve"> used by </w:t>
      </w:r>
      <w:r>
        <w:t xml:space="preserve">the Council </w:t>
      </w:r>
      <w:r w:rsidRPr="00CD69ED">
        <w:t>as the basis for approval of all Docklands public realm works.</w:t>
      </w:r>
    </w:p>
    <w:p w:rsidR="00C313B4" w:rsidRPr="00DC7277" w:rsidRDefault="00C313B4" w:rsidP="00A53752">
      <w:r w:rsidRPr="00117CD2">
        <w:t xml:space="preserve">Developers submitting non-compliant public space, street or public realm elements risk refusal of a Practical Completion Certificate and subsequent handover to Council. Developers would therefore maintain all insurance and liability risks and maintenance responsibilities until </w:t>
      </w:r>
      <w:r>
        <w:t xml:space="preserve">such </w:t>
      </w:r>
      <w:r w:rsidRPr="00117CD2">
        <w:t xml:space="preserve">time </w:t>
      </w:r>
      <w:r>
        <w:t xml:space="preserve">as </w:t>
      </w:r>
      <w:r w:rsidRPr="00117CD2">
        <w:t xml:space="preserve">they </w:t>
      </w:r>
      <w:r>
        <w:t xml:space="preserve">were </w:t>
      </w:r>
      <w:r w:rsidRPr="00117CD2">
        <w:t>rectified to the satisfaction of Council.</w:t>
      </w:r>
    </w:p>
    <w:p w:rsidR="00C313B4" w:rsidRPr="00CD69ED" w:rsidRDefault="00C313B4" w:rsidP="00A53752">
      <w:r w:rsidRPr="00CD69ED">
        <w:t xml:space="preserve">In addition, Places Victoria requires compliance with the current version of this document in all Docklands Development Agreements (contractual arrangements between Docklands developers and </w:t>
      </w:r>
      <w:r>
        <w:t>Places Victoria</w:t>
      </w:r>
      <w:r w:rsidR="00E5054B">
        <w:t>).</w:t>
      </w:r>
    </w:p>
    <w:p w:rsidR="00C313B4" w:rsidRPr="00A53752" w:rsidRDefault="00C313B4" w:rsidP="00A53752">
      <w:pPr>
        <w:pStyle w:val="Heading2"/>
      </w:pPr>
      <w:bookmarkStart w:id="29" w:name="_Toc199929741"/>
      <w:bookmarkStart w:id="30" w:name="_Toc339284506"/>
      <w:bookmarkStart w:id="31" w:name="_Toc349141463"/>
      <w:bookmarkStart w:id="32" w:name="_Toc403750633"/>
      <w:r w:rsidRPr="00A53752">
        <w:t xml:space="preserve">Docklands </w:t>
      </w:r>
      <w:bookmarkEnd w:id="29"/>
      <w:bookmarkEnd w:id="30"/>
      <w:r w:rsidR="00E5054B" w:rsidRPr="00A53752">
        <w:t>roles and responsibilities</w:t>
      </w:r>
      <w:bookmarkEnd w:id="31"/>
      <w:bookmarkEnd w:id="32"/>
    </w:p>
    <w:p w:rsidR="00C313B4" w:rsidRPr="00CD69ED" w:rsidRDefault="00C313B4" w:rsidP="00A96313">
      <w:r>
        <w:t>Day-to-day d</w:t>
      </w:r>
      <w:r w:rsidRPr="00CD69ED">
        <w:t xml:space="preserve">evelopment of Docklands is shared between </w:t>
      </w:r>
      <w:r>
        <w:t>three</w:t>
      </w:r>
      <w:r w:rsidRPr="00CD69ED">
        <w:t xml:space="preserve"> main entities, each with different responsibilities –</w:t>
      </w:r>
      <w:r>
        <w:t xml:space="preserve"> </w:t>
      </w:r>
      <w:r w:rsidRPr="00CD69ED">
        <w:t>Places Victoria (the State Govern</w:t>
      </w:r>
      <w:r>
        <w:t xml:space="preserve">ment’s </w:t>
      </w:r>
      <w:r w:rsidRPr="00CD69ED">
        <w:t xml:space="preserve">Urban Renewal Authority, </w:t>
      </w:r>
      <w:r>
        <w:t>successor to</w:t>
      </w:r>
      <w:r w:rsidRPr="00CD69ED">
        <w:t xml:space="preserve"> </w:t>
      </w:r>
      <w:proofErr w:type="spellStart"/>
      <w:r w:rsidRPr="00CD69ED">
        <w:t>VicUrban</w:t>
      </w:r>
      <w:proofErr w:type="spellEnd"/>
      <w:r w:rsidRPr="00CD69ED">
        <w:t xml:space="preserve">), </w:t>
      </w:r>
      <w:r>
        <w:t xml:space="preserve">Melbourne </w:t>
      </w:r>
      <w:r w:rsidRPr="00CD69ED">
        <w:t xml:space="preserve">City </w:t>
      </w:r>
      <w:r>
        <w:t>Council</w:t>
      </w:r>
      <w:r w:rsidRPr="00CD69ED">
        <w:t xml:space="preserve">, and developers. </w:t>
      </w:r>
    </w:p>
    <w:p w:rsidR="00C313B4" w:rsidRPr="00DE3494" w:rsidRDefault="00C313B4" w:rsidP="00A96313">
      <w:r>
        <w:t>In addition, t</w:t>
      </w:r>
      <w:r w:rsidRPr="00DE3494">
        <w:t xml:space="preserve">he </w:t>
      </w:r>
      <w:r>
        <w:t xml:space="preserve">Victorian </w:t>
      </w:r>
      <w:r w:rsidRPr="00DE3494">
        <w:t xml:space="preserve">Minister </w:t>
      </w:r>
      <w:r>
        <w:t xml:space="preserve">for Planning </w:t>
      </w:r>
      <w:r w:rsidRPr="00DE3494">
        <w:t>is the Responsible Authority for considering and deciding on all planning applications for developments with a gross floor area exceeding 25,000</w:t>
      </w:r>
      <w:r>
        <w:t>m</w:t>
      </w:r>
      <w:r>
        <w:rPr>
          <w:vertAlign w:val="superscript"/>
        </w:rPr>
        <w:t>2</w:t>
      </w:r>
      <w:r w:rsidRPr="00DE3494">
        <w:t>.</w:t>
      </w:r>
    </w:p>
    <w:p w:rsidR="00C313B4" w:rsidRPr="00A53752" w:rsidRDefault="00C313B4" w:rsidP="00A53752">
      <w:pPr>
        <w:pStyle w:val="Heading3"/>
      </w:pPr>
      <w:bookmarkStart w:id="33" w:name="_Toc339284507"/>
      <w:bookmarkStart w:id="34" w:name="_Toc349141464"/>
      <w:bookmarkStart w:id="35" w:name="_Toc403750634"/>
      <w:r w:rsidRPr="00A53752">
        <w:t>Role of Places Victoria</w:t>
      </w:r>
      <w:bookmarkEnd w:id="33"/>
      <w:bookmarkEnd w:id="34"/>
      <w:bookmarkEnd w:id="35"/>
    </w:p>
    <w:p w:rsidR="00C313B4" w:rsidRDefault="00C313B4" w:rsidP="00A53752">
      <w:r w:rsidRPr="00A770F9">
        <w:t xml:space="preserve">Places Victoria, on behalf of </w:t>
      </w:r>
      <w:r>
        <w:t xml:space="preserve">the </w:t>
      </w:r>
      <w:r w:rsidRPr="00A770F9">
        <w:t xml:space="preserve">State Government, manages the delivery of development in Docklands. </w:t>
      </w:r>
    </w:p>
    <w:p w:rsidR="00C313B4" w:rsidRDefault="00C313B4" w:rsidP="00A53752">
      <w:r w:rsidRPr="00A770F9">
        <w:t xml:space="preserve">Places Victoria is the </w:t>
      </w:r>
      <w:r>
        <w:t>State</w:t>
      </w:r>
      <w:r w:rsidRPr="00A770F9">
        <w:t xml:space="preserve"> Government’s land development agency, helping to meet the challenges of population growth and increased housing demand. </w:t>
      </w:r>
      <w:r>
        <w:t xml:space="preserve"> </w:t>
      </w:r>
      <w:r w:rsidRPr="00A770F9">
        <w:t>Places Victoria facilitates large-scale urban renewal – for residential and mixed-use purposes – within established areas of Melbourne and strategic locations in regional Victoria. Its activities promote housing affordability and diversity and best practice in urban and community design. Places Victoria uses commercial skills to deliver housing choice to the market, increasingly in established areas, providing partnership opportunities for the private sector and encouraging the delivery of high quality, affordable and sustainable dwellings.</w:t>
      </w:r>
    </w:p>
    <w:p w:rsidR="00C313B4" w:rsidRPr="00CD69ED" w:rsidRDefault="00C313B4" w:rsidP="00A96313">
      <w:r w:rsidRPr="00CD69ED">
        <w:t>Places Victoria is responsible for managing the delivery of development in Docklands as a world</w:t>
      </w:r>
      <w:r>
        <w:t>-</w:t>
      </w:r>
      <w:r w:rsidRPr="00CD69ED">
        <w:t xml:space="preserve">class waterfront destination. </w:t>
      </w:r>
      <w:r>
        <w:t xml:space="preserve">It does </w:t>
      </w:r>
      <w:r w:rsidRPr="00CD69ED">
        <w:t xml:space="preserve">this through administering precinct Development Agreements.  </w:t>
      </w:r>
    </w:p>
    <w:p w:rsidR="00C313B4" w:rsidRPr="00CD69ED" w:rsidRDefault="00C313B4" w:rsidP="00A96313">
      <w:r w:rsidRPr="00CD69ED">
        <w:t>Places Victoria is the</w:t>
      </w:r>
      <w:r>
        <w:t xml:space="preserve"> </w:t>
      </w:r>
      <w:r w:rsidRPr="00060075">
        <w:rPr>
          <w:b/>
          <w:bCs/>
        </w:rPr>
        <w:t>Referral Planning Authority</w:t>
      </w:r>
      <w:r w:rsidRPr="00CD69ED">
        <w:t xml:space="preserve"> for </w:t>
      </w:r>
      <w:r>
        <w:t xml:space="preserve">all planning applications </w:t>
      </w:r>
      <w:r w:rsidRPr="00CD69ED">
        <w:t>in Docklands.</w:t>
      </w:r>
    </w:p>
    <w:p w:rsidR="00C313B4" w:rsidRPr="00E5054B" w:rsidRDefault="00C313B4" w:rsidP="00E5054B">
      <w:pPr>
        <w:pStyle w:val="Heading3"/>
      </w:pPr>
      <w:bookmarkStart w:id="36" w:name="_Toc339284508"/>
      <w:bookmarkStart w:id="37" w:name="_Toc349141465"/>
      <w:bookmarkStart w:id="38" w:name="_Toc403750635"/>
      <w:r w:rsidRPr="00E5054B">
        <w:lastRenderedPageBreak/>
        <w:t xml:space="preserve">Role of </w:t>
      </w:r>
      <w:bookmarkEnd w:id="36"/>
      <w:r w:rsidRPr="00E5054B">
        <w:t>Council</w:t>
      </w:r>
      <w:bookmarkEnd w:id="37"/>
      <w:bookmarkEnd w:id="38"/>
    </w:p>
    <w:p w:rsidR="00C313B4" w:rsidRPr="00CD69ED" w:rsidRDefault="00C313B4" w:rsidP="00A96313">
      <w:r w:rsidRPr="00CD69ED">
        <w:t xml:space="preserve">The suburb of Docklands falls within the municipal boundary of </w:t>
      </w:r>
      <w:r>
        <w:t>Council</w:t>
      </w:r>
      <w:r w:rsidRPr="00CD69ED">
        <w:t xml:space="preserve">.  </w:t>
      </w:r>
    </w:p>
    <w:p w:rsidR="00C313B4" w:rsidRPr="00C31981" w:rsidRDefault="00C313B4" w:rsidP="00A96313">
      <w:pPr>
        <w:rPr>
          <w:lang w:val="en"/>
        </w:rPr>
      </w:pPr>
      <w:r w:rsidRPr="00023C82">
        <w:t xml:space="preserve">As the ongoing </w:t>
      </w:r>
      <w:r w:rsidRPr="00023C82">
        <w:rPr>
          <w:b/>
          <w:bCs/>
        </w:rPr>
        <w:t>Municipal Authority</w:t>
      </w:r>
      <w:r w:rsidRPr="00023C82">
        <w:t xml:space="preserve">, Council delivers on the same responsibilities in Docklands as it does for rest of the municipality – </w:t>
      </w:r>
      <w:r w:rsidRPr="00023C82">
        <w:rPr>
          <w:lang w:val="en"/>
        </w:rPr>
        <w:t xml:space="preserve">planning and providing services, facilities and infrastructure for the local community, strategically planning and regulating land use in the municipality, and other functions as prescribed by </w:t>
      </w:r>
      <w:r w:rsidRPr="00023C82">
        <w:rPr>
          <w:i/>
          <w:lang w:val="en"/>
        </w:rPr>
        <w:t>the Local Government Act 1989</w:t>
      </w:r>
      <w:r w:rsidRPr="00023C82">
        <w:rPr>
          <w:lang w:val="en"/>
        </w:rPr>
        <w:t>.</w:t>
      </w:r>
      <w:r w:rsidRPr="00023C82">
        <w:t xml:space="preserve"> </w:t>
      </w:r>
    </w:p>
    <w:p w:rsidR="00C313B4" w:rsidRPr="00CD69ED" w:rsidRDefault="00C313B4" w:rsidP="00A96313">
      <w:r w:rsidRPr="00CD69ED">
        <w:t xml:space="preserve">Importantly, </w:t>
      </w:r>
      <w:r>
        <w:t>Council</w:t>
      </w:r>
      <w:r w:rsidRPr="00CD69ED">
        <w:t xml:space="preserve"> is the ultimate custodian of the Docklands public realm and its assets – whether owned by</w:t>
      </w:r>
      <w:r>
        <w:t>,</w:t>
      </w:r>
      <w:r w:rsidRPr="00CD69ED">
        <w:t xml:space="preserve"> or vested in</w:t>
      </w:r>
      <w:r>
        <w:t>,</w:t>
      </w:r>
      <w:r w:rsidRPr="00CD69ED">
        <w:t xml:space="preserve"> </w:t>
      </w:r>
      <w:r>
        <w:t>Council</w:t>
      </w:r>
      <w:r w:rsidRPr="00CD69ED">
        <w:t>.</w:t>
      </w:r>
    </w:p>
    <w:p w:rsidR="00C313B4" w:rsidRPr="00CD69ED" w:rsidRDefault="00C313B4" w:rsidP="00A96313">
      <w:r>
        <w:t>Council</w:t>
      </w:r>
      <w:r w:rsidRPr="00CD69ED">
        <w:t xml:space="preserve"> </w:t>
      </w:r>
      <w:r>
        <w:t xml:space="preserve">is </w:t>
      </w:r>
      <w:r w:rsidRPr="00CD69ED">
        <w:t xml:space="preserve">the </w:t>
      </w:r>
      <w:r>
        <w:rPr>
          <w:b/>
          <w:bCs/>
        </w:rPr>
        <w:t>R</w:t>
      </w:r>
      <w:r w:rsidRPr="00CD69ED">
        <w:rPr>
          <w:b/>
          <w:bCs/>
        </w:rPr>
        <w:t xml:space="preserve">esponsible </w:t>
      </w:r>
      <w:r>
        <w:rPr>
          <w:b/>
          <w:bCs/>
        </w:rPr>
        <w:t>P</w:t>
      </w:r>
      <w:r w:rsidRPr="00CD69ED">
        <w:rPr>
          <w:b/>
          <w:bCs/>
        </w:rPr>
        <w:t xml:space="preserve">lanning </w:t>
      </w:r>
      <w:r>
        <w:rPr>
          <w:b/>
          <w:bCs/>
        </w:rPr>
        <w:t>A</w:t>
      </w:r>
      <w:r w:rsidRPr="00CD69ED">
        <w:rPr>
          <w:b/>
          <w:bCs/>
        </w:rPr>
        <w:t>uthority</w:t>
      </w:r>
      <w:r>
        <w:t xml:space="preserve"> for </w:t>
      </w:r>
      <w:r w:rsidRPr="00CD69ED">
        <w:t xml:space="preserve">developments in Docklands of </w:t>
      </w:r>
      <w:r>
        <w:t>a gross floor area</w:t>
      </w:r>
      <w:r w:rsidRPr="00CD69ED">
        <w:t xml:space="preserve"> less than 25,000</w:t>
      </w:r>
      <w:r>
        <w:t>m</w:t>
      </w:r>
      <w:r>
        <w:rPr>
          <w:vertAlign w:val="superscript"/>
        </w:rPr>
        <w:t>2</w:t>
      </w:r>
      <w:r w:rsidRPr="00CD69ED">
        <w:t>.</w:t>
      </w:r>
    </w:p>
    <w:p w:rsidR="00C313B4" w:rsidRPr="00CD69ED" w:rsidRDefault="00C313B4" w:rsidP="00A96313">
      <w:r>
        <w:t>It is Council’s responsibility t</w:t>
      </w:r>
      <w:r w:rsidRPr="00CD69ED">
        <w:t xml:space="preserve">o ensure </w:t>
      </w:r>
      <w:r>
        <w:t xml:space="preserve">the </w:t>
      </w:r>
      <w:r w:rsidRPr="00CD69ED">
        <w:t xml:space="preserve">public </w:t>
      </w:r>
      <w:r>
        <w:t xml:space="preserve">realm </w:t>
      </w:r>
      <w:r w:rsidRPr="00CD69ED">
        <w:t>meet</w:t>
      </w:r>
      <w:r>
        <w:t>s</w:t>
      </w:r>
      <w:r w:rsidRPr="00CD69ED">
        <w:t xml:space="preserve"> the needs of the growing population and contribute</w:t>
      </w:r>
      <w:r>
        <w:t>s</w:t>
      </w:r>
      <w:r w:rsidRPr="00CD69ED">
        <w:t xml:space="preserve"> to the success of Docklands as a place</w:t>
      </w:r>
      <w:r>
        <w:t xml:space="preserve">. This document and the </w:t>
      </w:r>
      <w:r w:rsidRPr="009E1882">
        <w:rPr>
          <w:i/>
        </w:rPr>
        <w:t>D</w:t>
      </w:r>
      <w:r>
        <w:rPr>
          <w:i/>
        </w:rPr>
        <w:t xml:space="preserve">ocklands Public Realm Plan </w:t>
      </w:r>
      <w:r w:rsidRPr="00CD69ED">
        <w:t xml:space="preserve">guide this process. </w:t>
      </w:r>
    </w:p>
    <w:p w:rsidR="00C313B4" w:rsidRPr="00E5054B" w:rsidRDefault="00C313B4" w:rsidP="00E5054B">
      <w:pPr>
        <w:pStyle w:val="Heading3"/>
      </w:pPr>
      <w:bookmarkStart w:id="39" w:name="_Toc339284509"/>
      <w:bookmarkStart w:id="40" w:name="_Toc349141466"/>
      <w:bookmarkStart w:id="41" w:name="_Toc403750636"/>
      <w:r w:rsidRPr="00E5054B">
        <w:t>Role of developers</w:t>
      </w:r>
      <w:bookmarkEnd w:id="39"/>
      <w:bookmarkEnd w:id="40"/>
      <w:bookmarkEnd w:id="41"/>
    </w:p>
    <w:p w:rsidR="00C313B4" w:rsidRDefault="00C313B4" w:rsidP="00A96313">
      <w:r w:rsidRPr="00CD69ED">
        <w:t xml:space="preserve">Developers </w:t>
      </w:r>
      <w:r>
        <w:t>bring their investment capabilities and market knowledge to enable the</w:t>
      </w:r>
      <w:r w:rsidRPr="00CD69ED">
        <w:t xml:space="preserve"> develop</w:t>
      </w:r>
      <w:r>
        <w:t>ment of</w:t>
      </w:r>
      <w:r w:rsidRPr="00CD69ED">
        <w:t xml:space="preserve"> the Docklands area in accordance with </w:t>
      </w:r>
      <w:r>
        <w:t>the</w:t>
      </w:r>
      <w:r w:rsidRPr="00CD69ED">
        <w:t xml:space="preserve"> precinct Development Agreement with </w:t>
      </w:r>
      <w:r>
        <w:t>Places</w:t>
      </w:r>
      <w:r w:rsidRPr="00CD69ED">
        <w:t xml:space="preserve"> Victoria</w:t>
      </w:r>
      <w:r>
        <w:t xml:space="preserve">, the Planning Permit and any other approved plans.  Developers </w:t>
      </w:r>
      <w:r w:rsidRPr="00CD69ED">
        <w:t xml:space="preserve">liaise with </w:t>
      </w:r>
      <w:r>
        <w:t>Council</w:t>
      </w:r>
      <w:r w:rsidRPr="00CD69ED">
        <w:t xml:space="preserve"> to </w:t>
      </w:r>
      <w:r>
        <w:t>resolve the design of the public realm.</w:t>
      </w:r>
    </w:p>
    <w:p w:rsidR="00E5054B" w:rsidRDefault="00C313B4" w:rsidP="00A96313">
      <w:r>
        <w:t xml:space="preserve">Developers of the Docklands public realm </w:t>
      </w:r>
      <w:r w:rsidRPr="00CD69ED">
        <w:t xml:space="preserve">should reference the </w:t>
      </w:r>
      <w:hyperlink r:id="rId25" w:history="1">
        <w:r w:rsidRPr="00A96313">
          <w:rPr>
            <w:rStyle w:val="Hyperlink"/>
            <w:iCs/>
          </w:rPr>
          <w:t>Docklands Public Realm Plan</w:t>
        </w:r>
      </w:hyperlink>
      <w:r w:rsidR="00A96313">
        <w:rPr>
          <w:rStyle w:val="FootnoteReference"/>
          <w:iCs/>
        </w:rPr>
        <w:footnoteReference w:id="11"/>
      </w:r>
      <w:r>
        <w:rPr>
          <w:i/>
          <w:iCs/>
        </w:rPr>
        <w:t xml:space="preserve"> </w:t>
      </w:r>
      <w:r>
        <w:t xml:space="preserve">and start using the </w:t>
      </w:r>
      <w:r w:rsidRPr="00DA5FAB">
        <w:rPr>
          <w:i/>
        </w:rPr>
        <w:t xml:space="preserve">Docklands </w:t>
      </w:r>
      <w:r w:rsidRPr="0034523F">
        <w:rPr>
          <w:i/>
          <w:iCs/>
        </w:rPr>
        <w:t>D&amp;C Standards</w:t>
      </w:r>
      <w:r>
        <w:t xml:space="preserve"> on commencement of a Development Plan for any precinct or parcel of land in Docklands. T</w:t>
      </w:r>
      <w:r w:rsidRPr="00CD69ED">
        <w:t>h</w:t>
      </w:r>
      <w:r>
        <w:t>e</w:t>
      </w:r>
      <w:r w:rsidRPr="00CD69ED">
        <w:t xml:space="preserve"> </w:t>
      </w:r>
      <w:r w:rsidRPr="00DA5FAB">
        <w:rPr>
          <w:i/>
        </w:rPr>
        <w:t xml:space="preserve">Docklands </w:t>
      </w:r>
      <w:r w:rsidRPr="0034523F">
        <w:rPr>
          <w:i/>
          <w:iCs/>
        </w:rPr>
        <w:t>D&amp;C Standards</w:t>
      </w:r>
      <w:r w:rsidRPr="00CD69ED">
        <w:rPr>
          <w:i/>
          <w:iCs/>
        </w:rPr>
        <w:t xml:space="preserve"> </w:t>
      </w:r>
      <w:r w:rsidRPr="00D06EB9">
        <w:rPr>
          <w:iCs/>
        </w:rPr>
        <w:t>provide information</w:t>
      </w:r>
      <w:r>
        <w:rPr>
          <w:i/>
          <w:iCs/>
        </w:rPr>
        <w:t xml:space="preserve"> </w:t>
      </w:r>
      <w:r>
        <w:rPr>
          <w:iCs/>
        </w:rPr>
        <w:t xml:space="preserve">to assist developers to </w:t>
      </w:r>
      <w:r>
        <w:t>identify, budget for, and deliver the standard of public realm sought by the com</w:t>
      </w:r>
      <w:r w:rsidR="00E5054B">
        <w:t>munity and expected by Council.</w:t>
      </w:r>
    </w:p>
    <w:p w:rsidR="00C313B4" w:rsidRPr="00E5054B" w:rsidRDefault="00E5054B" w:rsidP="00E5054B">
      <w:pPr>
        <w:pStyle w:val="Heading3"/>
        <w:rPr>
          <w:rFonts w:cs="Arial"/>
          <w:szCs w:val="20"/>
        </w:rPr>
      </w:pPr>
      <w:bookmarkStart w:id="42" w:name="_Toc403750637"/>
      <w:r>
        <w:t>Chapter r</w:t>
      </w:r>
      <w:r w:rsidR="00A96313">
        <w:t>eferences</w:t>
      </w:r>
      <w:bookmarkEnd w:id="42"/>
    </w:p>
    <w:p w:rsidR="00C313B4" w:rsidRDefault="00471393" w:rsidP="009911A1">
      <w:bookmarkStart w:id="43" w:name="_Toc199929749"/>
      <w:r w:rsidRPr="00B548E9">
        <w:rPr>
          <w:i/>
        </w:rPr>
        <w:t>Docklands Design and Construction Standards Public Infrastructure Works</w:t>
      </w:r>
      <w:r w:rsidR="00C313B4">
        <w:t xml:space="preserve"> (2012), City of Melbourne </w:t>
      </w:r>
    </w:p>
    <w:p w:rsidR="00C313B4" w:rsidRDefault="00C313B4" w:rsidP="009911A1">
      <w:r w:rsidRPr="00B548E9">
        <w:rPr>
          <w:i/>
        </w:rPr>
        <w:t>Doc</w:t>
      </w:r>
      <w:r w:rsidR="00B548E9" w:rsidRPr="00B548E9">
        <w:rPr>
          <w:i/>
        </w:rPr>
        <w:t>klands Community and Place Plan</w:t>
      </w:r>
      <w:r>
        <w:t xml:space="preserve"> (2012), State Government of Victoria, Places Victoria, City of Melbourne</w:t>
      </w:r>
    </w:p>
    <w:p w:rsidR="00C313B4" w:rsidRDefault="00C313B4" w:rsidP="009911A1">
      <w:r w:rsidRPr="00B548E9">
        <w:rPr>
          <w:i/>
        </w:rPr>
        <w:t>Dockland</w:t>
      </w:r>
      <w:r w:rsidR="00B548E9" w:rsidRPr="00B548E9">
        <w:rPr>
          <w:i/>
        </w:rPr>
        <w:t>s Act 1991</w:t>
      </w:r>
      <w:r w:rsidRPr="00241BEE">
        <w:t xml:space="preserve">, </w:t>
      </w:r>
      <w:r>
        <w:t>State Government of Victoria</w:t>
      </w:r>
    </w:p>
    <w:p w:rsidR="00C313B4" w:rsidRDefault="00C313B4" w:rsidP="00B548E9">
      <w:pPr>
        <w:pStyle w:val="Footer"/>
        <w:tabs>
          <w:tab w:val="clear" w:pos="4320"/>
          <w:tab w:val="clear" w:pos="8640"/>
        </w:tabs>
      </w:pPr>
      <w:r w:rsidRPr="00B548E9">
        <w:rPr>
          <w:i/>
        </w:rPr>
        <w:t>Melbourne City Co</w:t>
      </w:r>
      <w:r w:rsidR="00B548E9" w:rsidRPr="00B548E9">
        <w:rPr>
          <w:i/>
        </w:rPr>
        <w:t>uncil Activities Local Law 2009</w:t>
      </w:r>
      <w:r>
        <w:t xml:space="preserve">, City of Melbourne </w:t>
      </w:r>
    </w:p>
    <w:p w:rsidR="00C313B4" w:rsidRDefault="00B548E9" w:rsidP="009911A1">
      <w:r w:rsidRPr="00B548E9">
        <w:rPr>
          <w:i/>
        </w:rPr>
        <w:t>Local Government Act 1989</w:t>
      </w:r>
      <w:r w:rsidR="00C313B4">
        <w:t>, State Government of Victoria</w:t>
      </w:r>
    </w:p>
    <w:p w:rsidR="00B73925" w:rsidRDefault="00B73925" w:rsidP="00247668">
      <w:pPr>
        <w:pStyle w:val="Heading1"/>
        <w:sectPr w:rsidR="00B73925" w:rsidSect="00CA457B">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0" w:h="16840" w:code="9"/>
          <w:pgMar w:top="1418" w:right="987" w:bottom="1077" w:left="1134" w:header="709" w:footer="454" w:gutter="0"/>
          <w:cols w:space="708"/>
          <w:docGrid w:linePitch="360"/>
        </w:sectPr>
      </w:pPr>
      <w:bookmarkStart w:id="44" w:name="_Toc349141467"/>
    </w:p>
    <w:p w:rsidR="00C313B4" w:rsidRDefault="00C313B4" w:rsidP="00B6489A">
      <w:pPr>
        <w:pStyle w:val="Heading1"/>
        <w:pBdr>
          <w:bottom w:val="single" w:sz="4" w:space="1" w:color="auto"/>
        </w:pBdr>
      </w:pPr>
      <w:bookmarkStart w:id="45" w:name="_Toc403750638"/>
      <w:r w:rsidRPr="00B07857">
        <w:lastRenderedPageBreak/>
        <w:t>P</w:t>
      </w:r>
      <w:r w:rsidR="00B07857">
        <w:t>art</w:t>
      </w:r>
      <w:r w:rsidRPr="00B07857">
        <w:t xml:space="preserve"> A: Approval process</w:t>
      </w:r>
      <w:bookmarkEnd w:id="43"/>
      <w:bookmarkEnd w:id="44"/>
      <w:bookmarkEnd w:id="45"/>
    </w:p>
    <w:p w:rsidR="00B07857" w:rsidRDefault="00B07857" w:rsidP="00A069C8">
      <w:pPr>
        <w:pStyle w:val="Heading2"/>
        <w:numPr>
          <w:ilvl w:val="0"/>
          <w:numId w:val="17"/>
        </w:numPr>
        <w:tabs>
          <w:tab w:val="clear" w:pos="357"/>
          <w:tab w:val="num" w:pos="538"/>
        </w:tabs>
      </w:pPr>
      <w:bookmarkStart w:id="46" w:name="_Toc403750639"/>
      <w:r>
        <w:t>Introduction</w:t>
      </w:r>
      <w:bookmarkEnd w:id="46"/>
    </w:p>
    <w:p w:rsidR="00C313B4" w:rsidRPr="005A0881" w:rsidRDefault="00C313B4" w:rsidP="000D0A10">
      <w:pPr>
        <w:pStyle w:val="BodyText"/>
        <w:suppressAutoHyphens/>
        <w:rPr>
          <w:szCs w:val="20"/>
        </w:rPr>
      </w:pPr>
      <w:bookmarkStart w:id="47" w:name="_Toc199929753"/>
      <w:r>
        <w:rPr>
          <w:szCs w:val="20"/>
        </w:rPr>
        <w:t>D</w:t>
      </w:r>
      <w:r w:rsidRPr="001D0895">
        <w:rPr>
          <w:szCs w:val="20"/>
        </w:rPr>
        <w:t xml:space="preserve">esign </w:t>
      </w:r>
      <w:r>
        <w:rPr>
          <w:szCs w:val="20"/>
        </w:rPr>
        <w:t xml:space="preserve">and implementation of </w:t>
      </w:r>
      <w:r w:rsidRPr="001D0895">
        <w:rPr>
          <w:szCs w:val="20"/>
        </w:rPr>
        <w:t xml:space="preserve">works in </w:t>
      </w:r>
      <w:r>
        <w:rPr>
          <w:bCs/>
          <w:szCs w:val="20"/>
        </w:rPr>
        <w:t xml:space="preserve">the </w:t>
      </w:r>
      <w:r w:rsidRPr="001D0895">
        <w:rPr>
          <w:szCs w:val="20"/>
        </w:rPr>
        <w:t xml:space="preserve">Docklands </w:t>
      </w:r>
      <w:r>
        <w:rPr>
          <w:szCs w:val="20"/>
        </w:rPr>
        <w:t xml:space="preserve">public realm usually spans several stages, requiring approval by the relevant Responsible Authority. This section </w:t>
      </w:r>
      <w:r w:rsidRPr="005A0881">
        <w:rPr>
          <w:szCs w:val="20"/>
        </w:rPr>
        <w:t xml:space="preserve">provides a brief overview of the </w:t>
      </w:r>
      <w:r>
        <w:rPr>
          <w:szCs w:val="20"/>
        </w:rPr>
        <w:t xml:space="preserve">first three stages of development – </w:t>
      </w:r>
      <w:r w:rsidRPr="005A0881">
        <w:rPr>
          <w:szCs w:val="20"/>
        </w:rPr>
        <w:t xml:space="preserve">Development Plan, </w:t>
      </w:r>
      <w:r>
        <w:rPr>
          <w:szCs w:val="20"/>
        </w:rPr>
        <w:t xml:space="preserve">Planning Permit and </w:t>
      </w:r>
      <w:r w:rsidRPr="005A0881">
        <w:rPr>
          <w:szCs w:val="20"/>
        </w:rPr>
        <w:t xml:space="preserve">Subdivision </w:t>
      </w:r>
      <w:r>
        <w:rPr>
          <w:szCs w:val="20"/>
        </w:rPr>
        <w:t>stages – with more d</w:t>
      </w:r>
      <w:r w:rsidRPr="005A0881">
        <w:rPr>
          <w:szCs w:val="20"/>
        </w:rPr>
        <w:t xml:space="preserve">etailed information </w:t>
      </w:r>
      <w:r>
        <w:rPr>
          <w:szCs w:val="20"/>
        </w:rPr>
        <w:t>(</w:t>
      </w:r>
      <w:r w:rsidRPr="005A0881">
        <w:rPr>
          <w:szCs w:val="20"/>
        </w:rPr>
        <w:t>including documentation and submission requirements</w:t>
      </w:r>
      <w:r>
        <w:rPr>
          <w:szCs w:val="20"/>
        </w:rPr>
        <w:t>)</w:t>
      </w:r>
      <w:r w:rsidRPr="005A0881">
        <w:rPr>
          <w:szCs w:val="20"/>
        </w:rPr>
        <w:t xml:space="preserve"> outlined for:</w:t>
      </w:r>
    </w:p>
    <w:p w:rsidR="00C313B4" w:rsidRPr="00B07857" w:rsidRDefault="00C313B4" w:rsidP="00B07857">
      <w:pPr>
        <w:pStyle w:val="ListBullet"/>
      </w:pPr>
      <w:r w:rsidRPr="00B07857">
        <w:t>Municipal Design Approval</w:t>
      </w:r>
    </w:p>
    <w:p w:rsidR="00C313B4" w:rsidRPr="00B07857" w:rsidRDefault="00C313B4" w:rsidP="00B07857">
      <w:pPr>
        <w:pStyle w:val="ListBullet"/>
      </w:pPr>
      <w:r w:rsidRPr="00B07857">
        <w:t>Consent for Works</w:t>
      </w:r>
    </w:p>
    <w:p w:rsidR="00C313B4" w:rsidRPr="00B07857" w:rsidRDefault="00C313B4" w:rsidP="00B07857">
      <w:pPr>
        <w:pStyle w:val="ListBullet"/>
      </w:pPr>
      <w:r w:rsidRPr="00B07857">
        <w:t>Construction</w:t>
      </w:r>
    </w:p>
    <w:p w:rsidR="00C313B4" w:rsidRPr="00B07857" w:rsidRDefault="00C313B4" w:rsidP="00B07857">
      <w:pPr>
        <w:pStyle w:val="ListBullet"/>
      </w:pPr>
      <w:r w:rsidRPr="00B07857">
        <w:t>Practical Completion</w:t>
      </w:r>
    </w:p>
    <w:p w:rsidR="00C313B4" w:rsidRPr="00B07857" w:rsidRDefault="00C313B4" w:rsidP="00B07857">
      <w:pPr>
        <w:pStyle w:val="ListBullet"/>
      </w:pPr>
      <w:r w:rsidRPr="00B07857">
        <w:t>Defects Liability and Final Completion.</w:t>
      </w:r>
    </w:p>
    <w:p w:rsidR="00C313B4" w:rsidRPr="001D0895" w:rsidRDefault="00C313B4" w:rsidP="009A5761">
      <w:r w:rsidRPr="009A5761">
        <w:t>Part A summarises the intent of these final five stages, the level of design resolution required to support the</w:t>
      </w:r>
      <w:r w:rsidRPr="001D0895">
        <w:t xml:space="preserve"> intent, and the documentation required to explain the proposed designs</w:t>
      </w:r>
      <w:r>
        <w:t xml:space="preserve">. </w:t>
      </w:r>
      <w:r w:rsidRPr="001D0895">
        <w:t xml:space="preserve">It focuses exclusively on </w:t>
      </w:r>
      <w:r>
        <w:t>Council</w:t>
      </w:r>
      <w:r w:rsidRPr="001D0895">
        <w:t>'s requirements with respect to the public realm.</w:t>
      </w:r>
    </w:p>
    <w:p w:rsidR="00C313B4" w:rsidRDefault="00C313B4" w:rsidP="00F37C6A">
      <w:r>
        <w:t>It is important to note, e</w:t>
      </w:r>
      <w:r w:rsidRPr="001D0895">
        <w:t xml:space="preserve">ach stage has different permit </w:t>
      </w:r>
      <w:r>
        <w:t xml:space="preserve">and documentation </w:t>
      </w:r>
      <w:r w:rsidRPr="001D0895">
        <w:t>requirements</w:t>
      </w:r>
      <w:r>
        <w:t xml:space="preserve">. Complying with the requirements of this document, and following the guidelines set out in the </w:t>
      </w:r>
      <w:hyperlink r:id="rId32" w:history="1">
        <w:r w:rsidRPr="00F37C6A">
          <w:rPr>
            <w:rStyle w:val="Hyperlink"/>
            <w:szCs w:val="20"/>
          </w:rPr>
          <w:t>D</w:t>
        </w:r>
        <w:r w:rsidR="00F37C6A" w:rsidRPr="00F37C6A">
          <w:rPr>
            <w:rStyle w:val="Hyperlink"/>
            <w:szCs w:val="20"/>
          </w:rPr>
          <w:t>ocklands Public Realm Plan</w:t>
        </w:r>
      </w:hyperlink>
      <w:r w:rsidR="00F37C6A">
        <w:rPr>
          <w:rStyle w:val="FootnoteReference"/>
          <w:szCs w:val="20"/>
        </w:rPr>
        <w:footnoteReference w:id="12"/>
      </w:r>
      <w:r>
        <w:t xml:space="preserve"> will assist developers to obtain approval at each development stage. Compliance with the </w:t>
      </w:r>
      <w:r w:rsidRPr="00397F6D">
        <w:rPr>
          <w:i/>
        </w:rPr>
        <w:t xml:space="preserve">Docklands </w:t>
      </w:r>
      <w:r w:rsidRPr="00360F4E">
        <w:rPr>
          <w:i/>
        </w:rPr>
        <w:t>D&amp;C Standards</w:t>
      </w:r>
      <w:r>
        <w:t xml:space="preserve"> is also a requirement of all precinct Development Agreements and a statutory requirement under Council’s </w:t>
      </w:r>
      <w:r w:rsidRPr="00A815CF">
        <w:rPr>
          <w:i/>
          <w:iCs/>
        </w:rPr>
        <w:t>Activities Local Law 2009</w:t>
      </w:r>
      <w:r>
        <w:t>.</w:t>
      </w:r>
    </w:p>
    <w:p w:rsidR="00C313B4" w:rsidRPr="001D0895" w:rsidRDefault="00C313B4" w:rsidP="00F37C6A">
      <w:r w:rsidRPr="001D0895">
        <w:t xml:space="preserve">This document does </w:t>
      </w:r>
      <w:r w:rsidR="00F37C6A" w:rsidRPr="00F37C6A">
        <w:t>NOT</w:t>
      </w:r>
      <w:r w:rsidRPr="001D0895">
        <w:t xml:space="preserve"> address:</w:t>
      </w:r>
    </w:p>
    <w:p w:rsidR="00C313B4" w:rsidRPr="001D0895" w:rsidRDefault="00C313B4" w:rsidP="00B07857">
      <w:pPr>
        <w:pStyle w:val="ListBullet"/>
      </w:pPr>
      <w:r w:rsidRPr="001D0895">
        <w:t>General Planning P</w:t>
      </w:r>
      <w:r>
        <w:t>ermit and Subdivision application requirements (r</w:t>
      </w:r>
      <w:r w:rsidRPr="001D0895">
        <w:t xml:space="preserve">efer to the </w:t>
      </w:r>
      <w:r w:rsidRPr="00397F6D">
        <w:t>Melbourne Planning Scheme</w:t>
      </w:r>
      <w:r>
        <w:t xml:space="preserve"> and the </w:t>
      </w:r>
      <w:r w:rsidRPr="00767552">
        <w:rPr>
          <w:i/>
        </w:rPr>
        <w:t>Subdivision Act 1988</w:t>
      </w:r>
      <w:r>
        <w:t>)</w:t>
      </w:r>
    </w:p>
    <w:p w:rsidR="00C313B4" w:rsidRPr="001D0895" w:rsidRDefault="00C313B4" w:rsidP="00B07857">
      <w:pPr>
        <w:pStyle w:val="ListBullet"/>
      </w:pPr>
      <w:r w:rsidRPr="001D0895">
        <w:t xml:space="preserve">The competitive tendering processes for development proposals or the Development Plan stages managed by Places Victoria </w:t>
      </w:r>
    </w:p>
    <w:p w:rsidR="00C313B4" w:rsidRPr="001D0895" w:rsidRDefault="00C313B4" w:rsidP="00B07857">
      <w:pPr>
        <w:pStyle w:val="ListBullet"/>
      </w:pPr>
      <w:r w:rsidRPr="001D0895">
        <w:t>Documentation and approval requirements of other stakeho</w:t>
      </w:r>
      <w:r>
        <w:t xml:space="preserve">lders, agencies and authorities (e.g. </w:t>
      </w:r>
      <w:proofErr w:type="spellStart"/>
      <w:r>
        <w:t>VicRoads</w:t>
      </w:r>
      <w:proofErr w:type="spellEnd"/>
      <w:r>
        <w:t>, Melbourne Water, Parks Victoria).</w:t>
      </w:r>
    </w:p>
    <w:p w:rsidR="00C313B4" w:rsidRPr="00BF25E1" w:rsidRDefault="00C313B4" w:rsidP="00A069C8">
      <w:pPr>
        <w:pStyle w:val="Heading3"/>
        <w:numPr>
          <w:ilvl w:val="1"/>
          <w:numId w:val="18"/>
        </w:numPr>
        <w:tabs>
          <w:tab w:val="clear" w:pos="964"/>
          <w:tab w:val="num" w:pos="1145"/>
        </w:tabs>
      </w:pPr>
      <w:bookmarkStart w:id="48" w:name="_Toc199929751"/>
      <w:bookmarkStart w:id="49" w:name="_Toc339284511"/>
      <w:bookmarkStart w:id="50" w:name="_Toc349141469"/>
      <w:bookmarkStart w:id="51" w:name="_Toc403750640"/>
      <w:r w:rsidRPr="00BF25E1">
        <w:t xml:space="preserve">General documentation </w:t>
      </w:r>
      <w:r w:rsidR="00AE4177">
        <w:t>and</w:t>
      </w:r>
      <w:r w:rsidRPr="00BF25E1">
        <w:t xml:space="preserve"> drawing standards</w:t>
      </w:r>
      <w:bookmarkEnd w:id="48"/>
      <w:bookmarkEnd w:id="49"/>
      <w:bookmarkEnd w:id="50"/>
      <w:bookmarkEnd w:id="51"/>
    </w:p>
    <w:p w:rsidR="00C313B4" w:rsidRDefault="00C313B4" w:rsidP="00915269">
      <w:pPr>
        <w:pStyle w:val="BodyText"/>
        <w:suppressAutoHyphens/>
        <w:ind w:left="357"/>
        <w:rPr>
          <w:szCs w:val="20"/>
        </w:rPr>
      </w:pPr>
      <w:r>
        <w:rPr>
          <w:szCs w:val="20"/>
        </w:rPr>
        <w:t>All documentation submitted to Council during the approval process is expected to meet a minimum level of professionalism and detail.</w:t>
      </w:r>
    </w:p>
    <w:p w:rsidR="00C313B4" w:rsidRPr="001D0895" w:rsidRDefault="00C313B4" w:rsidP="00915269">
      <w:pPr>
        <w:pStyle w:val="BodyText"/>
        <w:suppressAutoHyphens/>
        <w:ind w:left="357"/>
        <w:rPr>
          <w:szCs w:val="20"/>
        </w:rPr>
      </w:pPr>
      <w:r w:rsidRPr="001D0895">
        <w:rPr>
          <w:szCs w:val="20"/>
        </w:rPr>
        <w:t>All plans and drawings must:</w:t>
      </w:r>
    </w:p>
    <w:p w:rsidR="00C313B4" w:rsidRPr="001D0895" w:rsidRDefault="00C313B4" w:rsidP="00915269">
      <w:pPr>
        <w:pStyle w:val="ListBullet"/>
        <w:ind w:left="714"/>
      </w:pPr>
      <w:r w:rsidRPr="001D0895">
        <w:t>Be drawn to scale, with the size of the drawing original indicated</w:t>
      </w:r>
    </w:p>
    <w:p w:rsidR="00C313B4" w:rsidRPr="001D0895" w:rsidRDefault="00C313B4" w:rsidP="00915269">
      <w:pPr>
        <w:pStyle w:val="ListBullet"/>
        <w:ind w:left="714"/>
      </w:pPr>
      <w:r w:rsidRPr="001D0895">
        <w:t>Show north point and maintain consistent drawing orientation within the drawing set</w:t>
      </w:r>
    </w:p>
    <w:p w:rsidR="00C313B4" w:rsidRPr="001D0895" w:rsidRDefault="00C313B4" w:rsidP="00915269">
      <w:pPr>
        <w:pStyle w:val="ListBullet"/>
        <w:ind w:left="714"/>
      </w:pPr>
      <w:r w:rsidRPr="001D0895">
        <w:t>Provide accurate and complete annotations and dimensions</w:t>
      </w:r>
    </w:p>
    <w:p w:rsidR="00C313B4" w:rsidRPr="001D0895" w:rsidRDefault="00C313B4" w:rsidP="00915269">
      <w:pPr>
        <w:pStyle w:val="ListBullet"/>
        <w:ind w:left="714"/>
      </w:pPr>
      <w:r w:rsidRPr="001D0895">
        <w:t>Display an appropriate drawing title, number and date for reference</w:t>
      </w:r>
    </w:p>
    <w:p w:rsidR="00C313B4" w:rsidRPr="001D0895" w:rsidRDefault="00C313B4" w:rsidP="00915269">
      <w:pPr>
        <w:pStyle w:val="ListBullet"/>
        <w:ind w:left="714"/>
      </w:pPr>
      <w:r w:rsidRPr="001D0895">
        <w:t xml:space="preserve">Show all levels to </w:t>
      </w:r>
      <w:r>
        <w:t>Australian Height Datum (</w:t>
      </w:r>
      <w:r w:rsidRPr="001D0895">
        <w:t>AHD</w:t>
      </w:r>
      <w:r>
        <w:t>)</w:t>
      </w:r>
      <w:r w:rsidRPr="001D0895">
        <w:t xml:space="preserve"> and all coordinates to </w:t>
      </w:r>
      <w:r>
        <w:t>Geocentric Datum of Australia (</w:t>
      </w:r>
      <w:r w:rsidRPr="001D0895">
        <w:t>GDA</w:t>
      </w:r>
      <w:r>
        <w:t>)</w:t>
      </w:r>
      <w:r w:rsidRPr="001D0895">
        <w:t xml:space="preserve"> 1994</w:t>
      </w:r>
      <w:r>
        <w:t>.</w:t>
      </w:r>
    </w:p>
    <w:p w:rsidR="00C313B4" w:rsidRPr="001D0895" w:rsidRDefault="00C313B4" w:rsidP="00915269">
      <w:pPr>
        <w:pStyle w:val="BodyText"/>
        <w:suppressAutoHyphens/>
        <w:ind w:left="357"/>
        <w:rPr>
          <w:szCs w:val="20"/>
        </w:rPr>
      </w:pPr>
      <w:r w:rsidRPr="001D0895">
        <w:rPr>
          <w:szCs w:val="20"/>
        </w:rPr>
        <w:t>Data format requirements include:</w:t>
      </w:r>
    </w:p>
    <w:p w:rsidR="00C313B4" w:rsidRPr="001D0895" w:rsidRDefault="00C313B4" w:rsidP="00915269">
      <w:pPr>
        <w:pStyle w:val="ListBullet"/>
        <w:ind w:left="714"/>
      </w:pPr>
      <w:r w:rsidRPr="001D0895">
        <w:lastRenderedPageBreak/>
        <w:t xml:space="preserve">CAD files must comply with </w:t>
      </w:r>
      <w:r>
        <w:t>Council’s</w:t>
      </w:r>
      <w:r w:rsidRPr="001D0895">
        <w:t xml:space="preserve"> CAD </w:t>
      </w:r>
      <w:r>
        <w:t>standard (refer Part A, Chapter 7: ‘Practical completion’)</w:t>
      </w:r>
    </w:p>
    <w:p w:rsidR="00C313B4" w:rsidRPr="001D0895" w:rsidRDefault="00C313B4" w:rsidP="00915269">
      <w:pPr>
        <w:pStyle w:val="ListBullet"/>
        <w:ind w:left="714"/>
      </w:pPr>
      <w:r w:rsidRPr="001D0895">
        <w:t>GIS electronic files must include descriptive document</w:t>
      </w:r>
      <w:r>
        <w:t>ation</w:t>
      </w:r>
      <w:r w:rsidRPr="001D0895">
        <w:t>, spatial data and metadata</w:t>
      </w:r>
    </w:p>
    <w:p w:rsidR="00C313B4" w:rsidRPr="001D0895" w:rsidRDefault="00C313B4" w:rsidP="00915269">
      <w:pPr>
        <w:pStyle w:val="ListBullet"/>
        <w:ind w:left="714"/>
      </w:pPr>
      <w:r w:rsidRPr="001D0895">
        <w:t>PDF files must include embedded fonts for all text and symbols used</w:t>
      </w:r>
    </w:p>
    <w:p w:rsidR="00C313B4" w:rsidRPr="001D0895" w:rsidRDefault="00C313B4" w:rsidP="00915269">
      <w:pPr>
        <w:pStyle w:val="ListBullet"/>
        <w:ind w:left="714"/>
      </w:pPr>
      <w:r w:rsidRPr="001D0895">
        <w:t xml:space="preserve">Electronic copies of reports, maintenance manuals and other text documents must be in either </w:t>
      </w:r>
      <w:r>
        <w:t>Microsoft</w:t>
      </w:r>
      <w:r w:rsidRPr="001D0895">
        <w:t xml:space="preserve"> Office or PDF format</w:t>
      </w:r>
    </w:p>
    <w:p w:rsidR="00C313B4" w:rsidRPr="001D0895" w:rsidRDefault="00C313B4" w:rsidP="00915269">
      <w:pPr>
        <w:pStyle w:val="ListBullet"/>
        <w:ind w:left="714"/>
      </w:pPr>
      <w:r w:rsidRPr="001D0895">
        <w:t>GIS, PDF and CAD files must be provided</w:t>
      </w:r>
      <w:r>
        <w:t>.</w:t>
      </w:r>
    </w:p>
    <w:p w:rsidR="00C313B4" w:rsidRPr="001D0895" w:rsidRDefault="00C313B4" w:rsidP="00915269">
      <w:pPr>
        <w:pStyle w:val="BodyText"/>
        <w:suppressAutoHyphens/>
        <w:ind w:left="357"/>
        <w:rPr>
          <w:szCs w:val="20"/>
        </w:rPr>
      </w:pPr>
      <w:r w:rsidRPr="001D0895">
        <w:rPr>
          <w:szCs w:val="20"/>
        </w:rPr>
        <w:t>The documentation of any proposed works must:</w:t>
      </w:r>
    </w:p>
    <w:p w:rsidR="00C313B4" w:rsidRPr="001D0895" w:rsidRDefault="00C313B4" w:rsidP="00915269">
      <w:pPr>
        <w:pStyle w:val="ListBullet"/>
        <w:ind w:left="714"/>
      </w:pPr>
      <w:r w:rsidRPr="001D0895">
        <w:t>Be comprehensive</w:t>
      </w:r>
    </w:p>
    <w:p w:rsidR="00C313B4" w:rsidRPr="001D0895" w:rsidRDefault="00C313B4" w:rsidP="00915269">
      <w:pPr>
        <w:pStyle w:val="ListBullet"/>
        <w:ind w:left="714"/>
      </w:pPr>
      <w:r w:rsidRPr="001D0895">
        <w:t>Be concise and well-ordered, with minimal duplication</w:t>
      </w:r>
    </w:p>
    <w:p w:rsidR="00C313B4" w:rsidRPr="001D0895" w:rsidRDefault="00C313B4" w:rsidP="00915269">
      <w:pPr>
        <w:pStyle w:val="ListBullet"/>
        <w:ind w:left="714"/>
      </w:pPr>
      <w:r w:rsidRPr="001D0895">
        <w:t>Present a fully coordinated design that integrates proposals for underground services, sub-structures and geotechnical elements with all above ground elements</w:t>
      </w:r>
    </w:p>
    <w:p w:rsidR="00C313B4" w:rsidRPr="001D0895" w:rsidRDefault="00C313B4" w:rsidP="00915269">
      <w:pPr>
        <w:pStyle w:val="ListBullet"/>
        <w:ind w:left="714"/>
      </w:pPr>
      <w:r w:rsidRPr="001D0895">
        <w:t>Be consistent and fully coordinated with other drawings in the set and professional inputs to avoid contradictions, omissions or ambiguities (e.g. civil engineering drawings coordinated with landscape architectural drawings and with services drawings)</w:t>
      </w:r>
    </w:p>
    <w:p w:rsidR="00C313B4" w:rsidRDefault="00C313B4" w:rsidP="00915269">
      <w:pPr>
        <w:pStyle w:val="ListBullet"/>
        <w:ind w:left="714"/>
      </w:pPr>
      <w:r w:rsidRPr="001D0895">
        <w:t>Include a plan showing the current and proposed title boundaries in relation to the proposed public realm</w:t>
      </w:r>
      <w:r>
        <w:t xml:space="preserve"> works</w:t>
      </w:r>
    </w:p>
    <w:p w:rsidR="00C313B4" w:rsidRPr="0092719C" w:rsidRDefault="00C313B4" w:rsidP="00915269">
      <w:pPr>
        <w:pStyle w:val="ListBullet"/>
        <w:ind w:left="714"/>
        <w:rPr>
          <w:i/>
        </w:rPr>
      </w:pPr>
      <w:r w:rsidRPr="001D0895">
        <w:t xml:space="preserve">For public artworks, </w:t>
      </w:r>
      <w:proofErr w:type="spellStart"/>
      <w:r w:rsidRPr="001D0895">
        <w:t>maquettes</w:t>
      </w:r>
      <w:proofErr w:type="spellEnd"/>
      <w:r w:rsidRPr="001D0895">
        <w:t xml:space="preserve"> must be handed over to the </w:t>
      </w:r>
      <w:r w:rsidRPr="00E50796">
        <w:rPr>
          <w:i/>
        </w:rPr>
        <w:t>City of Melbourne Art and Heritage Collection</w:t>
      </w:r>
      <w:r w:rsidRPr="0092719C">
        <w:rPr>
          <w:i/>
        </w:rPr>
        <w:t xml:space="preserve">. </w:t>
      </w:r>
    </w:p>
    <w:p w:rsidR="00C313B4" w:rsidRPr="00EB15FF" w:rsidRDefault="00C313B4" w:rsidP="00A069C8">
      <w:pPr>
        <w:pStyle w:val="Heading3"/>
        <w:numPr>
          <w:ilvl w:val="1"/>
          <w:numId w:val="18"/>
        </w:numPr>
        <w:tabs>
          <w:tab w:val="clear" w:pos="964"/>
          <w:tab w:val="num" w:pos="1145"/>
        </w:tabs>
      </w:pPr>
      <w:bookmarkStart w:id="52" w:name="_Toc199929752"/>
      <w:bookmarkStart w:id="53" w:name="_Toc339284512"/>
      <w:bookmarkStart w:id="54" w:name="_Toc349141470"/>
      <w:bookmarkStart w:id="55" w:name="_Toc403750641"/>
      <w:r w:rsidRPr="00EB15FF">
        <w:t>Funding for works</w:t>
      </w:r>
      <w:bookmarkEnd w:id="52"/>
      <w:bookmarkEnd w:id="53"/>
      <w:bookmarkEnd w:id="54"/>
      <w:bookmarkEnd w:id="55"/>
    </w:p>
    <w:p w:rsidR="00C313B4" w:rsidRPr="001D0895" w:rsidRDefault="00C313B4" w:rsidP="00C91A6D">
      <w:pPr>
        <w:pStyle w:val="BodyText"/>
        <w:suppressAutoHyphens/>
        <w:ind w:left="357"/>
        <w:rPr>
          <w:szCs w:val="20"/>
        </w:rPr>
      </w:pPr>
      <w:r>
        <w:rPr>
          <w:szCs w:val="20"/>
        </w:rPr>
        <w:t>T</w:t>
      </w:r>
      <w:r w:rsidRPr="001D0895">
        <w:rPr>
          <w:szCs w:val="20"/>
        </w:rPr>
        <w:t xml:space="preserve">he </w:t>
      </w:r>
      <w:r>
        <w:rPr>
          <w:szCs w:val="20"/>
        </w:rPr>
        <w:t>d</w:t>
      </w:r>
      <w:r w:rsidRPr="001D0895">
        <w:rPr>
          <w:szCs w:val="20"/>
        </w:rPr>
        <w:t xml:space="preserve">eveloper </w:t>
      </w:r>
      <w:r>
        <w:rPr>
          <w:szCs w:val="20"/>
        </w:rPr>
        <w:t xml:space="preserve">of the public realm </w:t>
      </w:r>
      <w:r w:rsidRPr="001D0895">
        <w:rPr>
          <w:szCs w:val="20"/>
        </w:rPr>
        <w:t>is required to undertake the following at its own expense</w:t>
      </w:r>
      <w:r>
        <w:rPr>
          <w:szCs w:val="20"/>
        </w:rPr>
        <w:t xml:space="preserve"> (u</w:t>
      </w:r>
      <w:r w:rsidRPr="001D0895">
        <w:rPr>
          <w:szCs w:val="20"/>
        </w:rPr>
        <w:t xml:space="preserve">nless </w:t>
      </w:r>
      <w:r>
        <w:rPr>
          <w:szCs w:val="20"/>
        </w:rPr>
        <w:t>stipulated in an alternative formal agreement):</w:t>
      </w:r>
      <w:r w:rsidRPr="001D0895">
        <w:rPr>
          <w:szCs w:val="20"/>
        </w:rPr>
        <w:t xml:space="preserve"> </w:t>
      </w:r>
    </w:p>
    <w:p w:rsidR="00C313B4" w:rsidRPr="001D0895" w:rsidRDefault="00C313B4" w:rsidP="00C91A6D">
      <w:pPr>
        <w:pStyle w:val="ListBullet"/>
        <w:ind w:left="714"/>
      </w:pPr>
      <w:r w:rsidRPr="001D0895">
        <w:t>Prepare complete designs and documentation, including the engagement and coordination of all consultants and sub-consultants</w:t>
      </w:r>
    </w:p>
    <w:p w:rsidR="00C313B4" w:rsidRPr="001D0895" w:rsidRDefault="00C313B4" w:rsidP="00C91A6D">
      <w:pPr>
        <w:pStyle w:val="ListBullet"/>
        <w:ind w:left="714"/>
      </w:pPr>
      <w:r w:rsidRPr="001D0895">
        <w:t>Consult with all relevant authorities and agencies</w:t>
      </w:r>
      <w:r>
        <w:t>,</w:t>
      </w:r>
      <w:r w:rsidRPr="001D0895">
        <w:t xml:space="preserve"> and obtain approvals including payment of fees where applicable</w:t>
      </w:r>
    </w:p>
    <w:p w:rsidR="00C313B4" w:rsidRPr="001D0895" w:rsidRDefault="00C313B4" w:rsidP="00C91A6D">
      <w:pPr>
        <w:pStyle w:val="ListBullet"/>
        <w:ind w:left="714"/>
      </w:pPr>
      <w:r w:rsidRPr="001D0895">
        <w:t>Prepare submission materials for each approval stage</w:t>
      </w:r>
    </w:p>
    <w:p w:rsidR="00AE4177" w:rsidRDefault="00C313B4" w:rsidP="00C91A6D">
      <w:pPr>
        <w:pStyle w:val="ListBullet"/>
        <w:ind w:left="714"/>
      </w:pPr>
      <w:r w:rsidRPr="001D0895">
        <w:t xml:space="preserve">Construct the works as approved in their entirety, except for </w:t>
      </w:r>
      <w:r>
        <w:t>public realm elements</w:t>
      </w:r>
      <w:r w:rsidRPr="001D0895">
        <w:t xml:space="preserve"> specifically</w:t>
      </w:r>
      <w:r>
        <w:t xml:space="preserve"> noted in the Municipal Design A</w:t>
      </w:r>
      <w:r w:rsidRPr="001D0895">
        <w:t>pproval</w:t>
      </w:r>
      <w:r>
        <w:t>.</w:t>
      </w:r>
    </w:p>
    <w:p w:rsidR="00C313B4" w:rsidRPr="00AE4177" w:rsidRDefault="00C313B4" w:rsidP="00C91A6D">
      <w:pPr>
        <w:pStyle w:val="ListBullet"/>
        <w:ind w:left="714"/>
      </w:pPr>
      <w:r w:rsidRPr="00AE4177">
        <w:t xml:space="preserve">Public realm elements supplied and installed by Council at its own cost, during the Municipal Design Approval stage, typically include: </w:t>
      </w:r>
    </w:p>
    <w:p w:rsidR="00C313B4" w:rsidRPr="001D0895" w:rsidRDefault="00C313B4" w:rsidP="00C91A6D">
      <w:pPr>
        <w:pStyle w:val="ListBullet"/>
        <w:ind w:left="714"/>
      </w:pPr>
      <w:r w:rsidRPr="001D0895">
        <w:t>Parking meters and ticket machines</w:t>
      </w:r>
      <w:r w:rsidR="00AE4177">
        <w:t>.</w:t>
      </w:r>
      <w:r>
        <w:t xml:space="preserve"> This does not include</w:t>
      </w:r>
      <w:r w:rsidRPr="001D0895">
        <w:t xml:space="preserve"> footings and underground conduits</w:t>
      </w:r>
      <w:r>
        <w:t xml:space="preserve"> – these </w:t>
      </w:r>
      <w:r w:rsidRPr="001D0895">
        <w:t xml:space="preserve">are </w:t>
      </w:r>
      <w:r>
        <w:t>to be provided by the developer of the public realm</w:t>
      </w:r>
      <w:r w:rsidR="00AE4177">
        <w:t>.</w:t>
      </w:r>
    </w:p>
    <w:p w:rsidR="00AE4177" w:rsidRDefault="00C313B4" w:rsidP="00C91A6D">
      <w:pPr>
        <w:pStyle w:val="ListBullet"/>
        <w:ind w:left="714"/>
      </w:pPr>
      <w:r w:rsidRPr="001D0895">
        <w:t>Maps and other paper inserts for illuminated pedestrian directional signs</w:t>
      </w:r>
      <w:r>
        <w:t>.</w:t>
      </w:r>
      <w:bookmarkStart w:id="56" w:name="_Toc339284513"/>
      <w:bookmarkStart w:id="57" w:name="_Toc349141471"/>
    </w:p>
    <w:p w:rsidR="00C0487C" w:rsidRPr="00C0487C" w:rsidRDefault="00AE4177" w:rsidP="00A069C8">
      <w:pPr>
        <w:pStyle w:val="Heading3"/>
        <w:numPr>
          <w:ilvl w:val="1"/>
          <w:numId w:val="18"/>
        </w:numPr>
        <w:tabs>
          <w:tab w:val="clear" w:pos="964"/>
          <w:tab w:val="num" w:pos="1145"/>
        </w:tabs>
        <w:rPr>
          <w:szCs w:val="20"/>
        </w:rPr>
      </w:pPr>
      <w:bookmarkStart w:id="58" w:name="_Toc403750642"/>
      <w:r>
        <w:t>C</w:t>
      </w:r>
      <w:r w:rsidR="00C313B4">
        <w:t>ommunity engagement</w:t>
      </w:r>
      <w:bookmarkEnd w:id="56"/>
      <w:bookmarkEnd w:id="57"/>
      <w:bookmarkEnd w:id="58"/>
    </w:p>
    <w:p w:rsidR="00C313B4" w:rsidRDefault="00C313B4" w:rsidP="00C91A6D">
      <w:pPr>
        <w:pStyle w:val="BodyText"/>
        <w:suppressAutoHyphens/>
        <w:ind w:left="357"/>
        <w:rPr>
          <w:szCs w:val="20"/>
        </w:rPr>
      </w:pPr>
      <w:r>
        <w:rPr>
          <w:szCs w:val="20"/>
        </w:rPr>
        <w:t xml:space="preserve">Some stages of the approval process may require community engagement.  This may be deemed appropriate by the Responsible Planning Authority and/or Council.  </w:t>
      </w:r>
    </w:p>
    <w:p w:rsidR="00C313B4" w:rsidRDefault="00C313B4" w:rsidP="00C91A6D">
      <w:pPr>
        <w:pStyle w:val="BodyText"/>
        <w:suppressAutoHyphens/>
        <w:ind w:left="357"/>
        <w:rPr>
          <w:szCs w:val="20"/>
        </w:rPr>
      </w:pPr>
      <w:r>
        <w:rPr>
          <w:szCs w:val="20"/>
        </w:rPr>
        <w:t>In this event, the developer of the public realm must:</w:t>
      </w:r>
    </w:p>
    <w:p w:rsidR="00C313B4" w:rsidRPr="001D0895" w:rsidRDefault="00C0487C" w:rsidP="00C91A6D">
      <w:pPr>
        <w:pStyle w:val="ListBullet"/>
        <w:ind w:left="714"/>
      </w:pPr>
      <w:r>
        <w:t xml:space="preserve">Undertake community engagement </w:t>
      </w:r>
      <w:r w:rsidR="00C313B4">
        <w:t>as directed</w:t>
      </w:r>
    </w:p>
    <w:p w:rsidR="00C313B4" w:rsidRPr="001D0895" w:rsidRDefault="00C313B4" w:rsidP="00C91A6D">
      <w:pPr>
        <w:pStyle w:val="ListBullet"/>
        <w:ind w:left="714"/>
      </w:pPr>
      <w:r>
        <w:t>P</w:t>
      </w:r>
      <w:r w:rsidRPr="001D0895">
        <w:t xml:space="preserve">rovide presentation materials to support the </w:t>
      </w:r>
      <w:r>
        <w:t>community engagement</w:t>
      </w:r>
      <w:r w:rsidRPr="001D0895">
        <w:t xml:space="preserve"> process</w:t>
      </w:r>
    </w:p>
    <w:p w:rsidR="00C313B4" w:rsidRDefault="00C313B4" w:rsidP="00C91A6D">
      <w:pPr>
        <w:pStyle w:val="ListBullet"/>
        <w:ind w:left="714"/>
      </w:pPr>
      <w:r>
        <w:t>A</w:t>
      </w:r>
      <w:r w:rsidRPr="001D0895">
        <w:t xml:space="preserve">ttend </w:t>
      </w:r>
      <w:r>
        <w:t>community engagement</w:t>
      </w:r>
      <w:r w:rsidRPr="001D0895">
        <w:t xml:space="preserve"> meetings</w:t>
      </w:r>
      <w:r>
        <w:t>,</w:t>
      </w:r>
      <w:r w:rsidRPr="001D0895">
        <w:t xml:space="preserve"> as appropriate</w:t>
      </w:r>
    </w:p>
    <w:p w:rsidR="00C0487C" w:rsidRPr="00F37C6A" w:rsidRDefault="00AE4177" w:rsidP="00F37C6A">
      <w:pPr>
        <w:pStyle w:val="Heading3"/>
        <w:ind w:firstLine="357"/>
      </w:pPr>
      <w:bookmarkStart w:id="59" w:name="_Toc403750643"/>
      <w:r w:rsidRPr="00F37C6A">
        <w:lastRenderedPageBreak/>
        <w:t>Chapter references</w:t>
      </w:r>
      <w:bookmarkEnd w:id="59"/>
    </w:p>
    <w:p w:rsidR="00F37C6A" w:rsidRDefault="00F37C6A" w:rsidP="00F37C6A">
      <w:pPr>
        <w:spacing w:after="0" w:line="240" w:lineRule="auto"/>
        <w:ind w:left="357"/>
      </w:pPr>
      <w:r w:rsidRPr="00F37C6A">
        <w:rPr>
          <w:i/>
        </w:rPr>
        <w:t>Melbourne City Council Activities Local Law 2009</w:t>
      </w:r>
      <w:r>
        <w:t>, City of Melbourne</w:t>
      </w:r>
    </w:p>
    <w:p w:rsidR="00F37C6A" w:rsidRDefault="00F37C6A" w:rsidP="00F37C6A">
      <w:pPr>
        <w:spacing w:after="0" w:line="240" w:lineRule="auto"/>
        <w:ind w:left="357"/>
      </w:pPr>
      <w:r w:rsidRPr="00F37C6A">
        <w:rPr>
          <w:i/>
        </w:rPr>
        <w:t>Melbourne Planning Scheme (2013)</w:t>
      </w:r>
      <w:r>
        <w:t>, Department of Planning and Community Development, State Government of Victoria</w:t>
      </w:r>
    </w:p>
    <w:p w:rsidR="00CA39DB" w:rsidRDefault="00F37C6A" w:rsidP="00F37C6A">
      <w:pPr>
        <w:spacing w:after="0" w:line="240" w:lineRule="auto"/>
        <w:ind w:left="357"/>
        <w:rPr>
          <w:rFonts w:ascii="Arial Bold" w:eastAsia="MS Gothic" w:hAnsi="Arial Bold"/>
          <w:b/>
          <w:bCs/>
          <w:sz w:val="24"/>
          <w:szCs w:val="26"/>
          <w:highlight w:val="yellow"/>
          <w:lang w:val="en-US"/>
        </w:rPr>
      </w:pPr>
      <w:r w:rsidRPr="00F37C6A">
        <w:rPr>
          <w:i/>
        </w:rPr>
        <w:t>Subdivision Act 1988</w:t>
      </w:r>
      <w:r>
        <w:t>, State Government of Victoria</w:t>
      </w:r>
      <w:r w:rsidR="00CA39DB">
        <w:rPr>
          <w:rFonts w:hint="eastAsia"/>
          <w:highlight w:val="yellow"/>
        </w:rPr>
        <w:br w:type="page"/>
      </w:r>
    </w:p>
    <w:p w:rsidR="00CA39DB" w:rsidRDefault="00CA39DB" w:rsidP="00A069C8">
      <w:pPr>
        <w:pStyle w:val="Heading2"/>
        <w:numPr>
          <w:ilvl w:val="0"/>
          <w:numId w:val="24"/>
        </w:numPr>
        <w:tabs>
          <w:tab w:val="clear" w:pos="357"/>
          <w:tab w:val="num" w:pos="538"/>
        </w:tabs>
      </w:pPr>
      <w:bookmarkStart w:id="60" w:name="_Toc403750644"/>
      <w:r w:rsidRPr="00CA39DB">
        <w:lastRenderedPageBreak/>
        <w:t>Development Plan</w:t>
      </w:r>
      <w:bookmarkEnd w:id="60"/>
    </w:p>
    <w:p w:rsidR="00CA39DB" w:rsidRPr="00707A03" w:rsidRDefault="00CA39DB" w:rsidP="00F8335A">
      <w:pPr>
        <w:pStyle w:val="BodyText"/>
        <w:suppressAutoHyphens/>
        <w:spacing w:before="240"/>
        <w:rPr>
          <w:szCs w:val="20"/>
        </w:rPr>
      </w:pPr>
      <w:r w:rsidRPr="00707A03">
        <w:rPr>
          <w:szCs w:val="20"/>
        </w:rPr>
        <w:t>Places Victoria select</w:t>
      </w:r>
      <w:r>
        <w:rPr>
          <w:szCs w:val="20"/>
        </w:rPr>
        <w:t>s</w:t>
      </w:r>
      <w:r w:rsidRPr="00707A03">
        <w:rPr>
          <w:szCs w:val="20"/>
        </w:rPr>
        <w:t xml:space="preserve"> precinct development proposals using a commercial tender process. The proposals address private development </w:t>
      </w:r>
      <w:r>
        <w:rPr>
          <w:szCs w:val="20"/>
        </w:rPr>
        <w:t>and</w:t>
      </w:r>
      <w:r w:rsidRPr="00707A03">
        <w:rPr>
          <w:szCs w:val="20"/>
        </w:rPr>
        <w:t xml:space="preserve"> include the provision of Docklands public realm. Once </w:t>
      </w:r>
      <w:r>
        <w:rPr>
          <w:szCs w:val="20"/>
        </w:rPr>
        <w:t xml:space="preserve">the development proposal is </w:t>
      </w:r>
      <w:r w:rsidRPr="00707A03">
        <w:rPr>
          <w:szCs w:val="20"/>
        </w:rPr>
        <w:t xml:space="preserve">selected, Places Victoria directs the developer to refine their proposals </w:t>
      </w:r>
      <w:r>
        <w:rPr>
          <w:szCs w:val="20"/>
        </w:rPr>
        <w:t xml:space="preserve">to </w:t>
      </w:r>
      <w:r w:rsidRPr="00707A03">
        <w:rPr>
          <w:szCs w:val="20"/>
        </w:rPr>
        <w:t xml:space="preserve">form the basis of a Development Plan. </w:t>
      </w:r>
    </w:p>
    <w:p w:rsidR="00CA39DB" w:rsidRPr="00F8335A" w:rsidRDefault="00CA39DB" w:rsidP="00F8335A">
      <w:pPr>
        <w:rPr>
          <w:szCs w:val="20"/>
        </w:rPr>
      </w:pPr>
      <w:r w:rsidRPr="00F8335A">
        <w:rPr>
          <w:szCs w:val="20"/>
        </w:rPr>
        <w:t>Development Plans prepared through this process are required to be approved by the relevant Responsible Authority under the Melbourne Planning Scheme. The Melbourne Planning Scheme includes particular requirements for the preparation and consideration of Development Plans. Once a Development Plan has been approved, a Planning Permit is still required for the development of individual buildings and must be consistent with the relevant approved Development Plan.</w:t>
      </w:r>
    </w:p>
    <w:p w:rsidR="00CA39DB" w:rsidRDefault="00C313B4" w:rsidP="00A069C8">
      <w:pPr>
        <w:pStyle w:val="Heading2"/>
        <w:numPr>
          <w:ilvl w:val="0"/>
          <w:numId w:val="19"/>
        </w:numPr>
        <w:tabs>
          <w:tab w:val="clear" w:pos="357"/>
          <w:tab w:val="num" w:pos="538"/>
        </w:tabs>
      </w:pPr>
      <w:bookmarkStart w:id="61" w:name="_Toc349141473"/>
      <w:bookmarkStart w:id="62" w:name="_Toc403750645"/>
      <w:bookmarkStart w:id="63" w:name="_Toc199929756"/>
      <w:bookmarkStart w:id="64" w:name="_Toc339284516"/>
      <w:bookmarkEnd w:id="47"/>
      <w:r>
        <w:t>Planning P</w:t>
      </w:r>
      <w:r w:rsidRPr="001A32CA">
        <w:t>ermit</w:t>
      </w:r>
      <w:bookmarkEnd w:id="61"/>
      <w:bookmarkEnd w:id="62"/>
    </w:p>
    <w:p w:rsidR="00C313B4" w:rsidRPr="00707A03" w:rsidRDefault="00C313B4" w:rsidP="00F8335A">
      <w:pPr>
        <w:pStyle w:val="BodyText"/>
        <w:suppressAutoHyphens/>
        <w:spacing w:before="240"/>
        <w:rPr>
          <w:szCs w:val="20"/>
        </w:rPr>
      </w:pPr>
      <w:r w:rsidRPr="00707A03">
        <w:rPr>
          <w:szCs w:val="20"/>
        </w:rPr>
        <w:t xml:space="preserve">Planning </w:t>
      </w:r>
      <w:r>
        <w:rPr>
          <w:szCs w:val="20"/>
        </w:rPr>
        <w:t>P</w:t>
      </w:r>
      <w:r w:rsidRPr="00707A03">
        <w:rPr>
          <w:szCs w:val="20"/>
        </w:rPr>
        <w:t xml:space="preserve">ermits are issued by the </w:t>
      </w:r>
      <w:r>
        <w:rPr>
          <w:szCs w:val="20"/>
        </w:rPr>
        <w:t xml:space="preserve">relevant </w:t>
      </w:r>
      <w:r w:rsidRPr="00707A03">
        <w:rPr>
          <w:szCs w:val="20"/>
        </w:rPr>
        <w:t xml:space="preserve">Responsible Authority and are required prior to the commencement of any works. </w:t>
      </w:r>
      <w:r>
        <w:rPr>
          <w:szCs w:val="20"/>
        </w:rPr>
        <w:t>Council</w:t>
      </w:r>
      <w:r w:rsidRPr="00707A03">
        <w:rPr>
          <w:szCs w:val="20"/>
        </w:rPr>
        <w:t xml:space="preserve"> is the Responsible Authority for developments </w:t>
      </w:r>
      <w:r>
        <w:rPr>
          <w:szCs w:val="20"/>
        </w:rPr>
        <w:t xml:space="preserve">with a gross floor area less than </w:t>
      </w:r>
      <w:r w:rsidRPr="00707A03">
        <w:rPr>
          <w:szCs w:val="20"/>
        </w:rPr>
        <w:t>25,000</w:t>
      </w:r>
      <w:r>
        <w:rPr>
          <w:szCs w:val="20"/>
        </w:rPr>
        <w:t>m</w:t>
      </w:r>
      <w:r>
        <w:rPr>
          <w:szCs w:val="20"/>
          <w:vertAlign w:val="superscript"/>
        </w:rPr>
        <w:t>2</w:t>
      </w:r>
      <w:r>
        <w:rPr>
          <w:szCs w:val="20"/>
        </w:rPr>
        <w:t xml:space="preserve"> </w:t>
      </w:r>
      <w:r w:rsidRPr="00707A03">
        <w:rPr>
          <w:szCs w:val="20"/>
        </w:rPr>
        <w:t xml:space="preserve">in the Docklands Zone. The </w:t>
      </w:r>
      <w:r>
        <w:rPr>
          <w:szCs w:val="20"/>
        </w:rPr>
        <w:t xml:space="preserve">State Government of Victoria </w:t>
      </w:r>
      <w:r w:rsidRPr="00DE3494">
        <w:rPr>
          <w:szCs w:val="20"/>
        </w:rPr>
        <w:t xml:space="preserve">Minister </w:t>
      </w:r>
      <w:r>
        <w:rPr>
          <w:szCs w:val="20"/>
        </w:rPr>
        <w:t xml:space="preserve">for Planning </w:t>
      </w:r>
      <w:r w:rsidRPr="00707A03">
        <w:rPr>
          <w:szCs w:val="20"/>
        </w:rPr>
        <w:t>is the Responsible Authority for considering and deciding on all planning applications for developments with a gross floor area exceeding 25,000</w:t>
      </w:r>
      <w:r>
        <w:rPr>
          <w:szCs w:val="20"/>
        </w:rPr>
        <w:t>m</w:t>
      </w:r>
      <w:r>
        <w:rPr>
          <w:szCs w:val="20"/>
          <w:vertAlign w:val="superscript"/>
        </w:rPr>
        <w:t>2</w:t>
      </w:r>
      <w:r w:rsidRPr="00707A03">
        <w:rPr>
          <w:szCs w:val="20"/>
        </w:rPr>
        <w:t xml:space="preserve">. </w:t>
      </w:r>
    </w:p>
    <w:p w:rsidR="00C313B4" w:rsidRPr="00707A03" w:rsidRDefault="00C313B4" w:rsidP="00F8335A">
      <w:pPr>
        <w:pStyle w:val="BodyText"/>
        <w:suppressAutoHyphens/>
        <w:spacing w:before="240"/>
        <w:rPr>
          <w:szCs w:val="20"/>
        </w:rPr>
      </w:pPr>
      <w:r w:rsidRPr="00707A03">
        <w:rPr>
          <w:szCs w:val="20"/>
        </w:rPr>
        <w:t xml:space="preserve">Places Victoria is a </w:t>
      </w:r>
      <w:r>
        <w:rPr>
          <w:szCs w:val="20"/>
        </w:rPr>
        <w:t>R</w:t>
      </w:r>
      <w:r w:rsidRPr="00707A03">
        <w:rPr>
          <w:szCs w:val="20"/>
        </w:rPr>
        <w:t xml:space="preserve">eferral </w:t>
      </w:r>
      <w:r>
        <w:rPr>
          <w:szCs w:val="20"/>
        </w:rPr>
        <w:t>A</w:t>
      </w:r>
      <w:r w:rsidRPr="00707A03">
        <w:rPr>
          <w:szCs w:val="20"/>
        </w:rPr>
        <w:t xml:space="preserve">uthority for all planning applications for the use and development of land in the Docklands Zone. </w:t>
      </w:r>
    </w:p>
    <w:p w:rsidR="00C0487C" w:rsidRDefault="00C313B4" w:rsidP="00F8335A">
      <w:pPr>
        <w:pStyle w:val="BodyText"/>
        <w:suppressAutoHyphens/>
        <w:spacing w:before="240"/>
        <w:rPr>
          <w:szCs w:val="20"/>
        </w:rPr>
      </w:pPr>
      <w:r w:rsidRPr="00707A03">
        <w:rPr>
          <w:szCs w:val="20"/>
        </w:rPr>
        <w:t>Planning Permit conditions often require the submission of detailed information for further approval, including details of public realm</w:t>
      </w:r>
      <w:r>
        <w:rPr>
          <w:szCs w:val="20"/>
        </w:rPr>
        <w:t xml:space="preserve"> works</w:t>
      </w:r>
      <w:r w:rsidRPr="00707A03">
        <w:rPr>
          <w:szCs w:val="20"/>
        </w:rPr>
        <w:t xml:space="preserve">, access, waste management, drainage and public lighting. The conditions </w:t>
      </w:r>
      <w:r>
        <w:rPr>
          <w:szCs w:val="20"/>
        </w:rPr>
        <w:t xml:space="preserve">of the Planning Permit </w:t>
      </w:r>
      <w:r w:rsidRPr="00707A03">
        <w:rPr>
          <w:szCs w:val="20"/>
        </w:rPr>
        <w:t>will specify which authority is responsible for approving the</w:t>
      </w:r>
      <w:r>
        <w:rPr>
          <w:szCs w:val="20"/>
        </w:rPr>
        <w:t xml:space="preserve"> detailed information submitted</w:t>
      </w:r>
      <w:bookmarkStart w:id="65" w:name="_Toc349141474"/>
      <w:r w:rsidR="00C0487C">
        <w:rPr>
          <w:szCs w:val="20"/>
        </w:rPr>
        <w:t>.</w:t>
      </w:r>
    </w:p>
    <w:p w:rsidR="00C0487C" w:rsidRPr="00F8335A" w:rsidRDefault="00C313B4" w:rsidP="00A069C8">
      <w:pPr>
        <w:pStyle w:val="Heading2"/>
        <w:numPr>
          <w:ilvl w:val="0"/>
          <w:numId w:val="23"/>
        </w:numPr>
        <w:tabs>
          <w:tab w:val="clear" w:pos="357"/>
          <w:tab w:val="num" w:pos="538"/>
        </w:tabs>
        <w:rPr>
          <w:szCs w:val="20"/>
        </w:rPr>
      </w:pPr>
      <w:bookmarkStart w:id="66" w:name="_Toc403750646"/>
      <w:r w:rsidRPr="001A32CA">
        <w:t>Subdivision</w:t>
      </w:r>
      <w:bookmarkEnd w:id="63"/>
      <w:bookmarkEnd w:id="64"/>
      <w:bookmarkEnd w:id="65"/>
      <w:bookmarkEnd w:id="66"/>
    </w:p>
    <w:p w:rsidR="00C313B4" w:rsidRPr="00707A03" w:rsidRDefault="00C313B4" w:rsidP="000D0A10">
      <w:pPr>
        <w:pStyle w:val="BodyText"/>
        <w:suppressAutoHyphens/>
        <w:spacing w:before="240"/>
        <w:rPr>
          <w:szCs w:val="20"/>
        </w:rPr>
      </w:pPr>
      <w:bookmarkStart w:id="67" w:name="_Toc199929759"/>
      <w:bookmarkStart w:id="68" w:name="_Toc339284518"/>
      <w:r>
        <w:rPr>
          <w:szCs w:val="20"/>
        </w:rPr>
        <w:t>Council</w:t>
      </w:r>
      <w:r w:rsidRPr="00707A03">
        <w:rPr>
          <w:szCs w:val="20"/>
        </w:rPr>
        <w:t xml:space="preserve"> is the Responsible Authority for </w:t>
      </w:r>
      <w:r>
        <w:rPr>
          <w:szCs w:val="20"/>
        </w:rPr>
        <w:t>assessing</w:t>
      </w:r>
      <w:r w:rsidRPr="00707A03">
        <w:rPr>
          <w:szCs w:val="20"/>
        </w:rPr>
        <w:t xml:space="preserve"> land </w:t>
      </w:r>
      <w:r>
        <w:rPr>
          <w:szCs w:val="20"/>
        </w:rPr>
        <w:t>Subdivision applications</w:t>
      </w:r>
      <w:r w:rsidRPr="00707A03">
        <w:rPr>
          <w:szCs w:val="20"/>
        </w:rPr>
        <w:t xml:space="preserve">. </w:t>
      </w:r>
    </w:p>
    <w:p w:rsidR="00C313B4" w:rsidRPr="00707A03" w:rsidRDefault="00C313B4" w:rsidP="000D0A10">
      <w:pPr>
        <w:pStyle w:val="BodyText"/>
        <w:suppressAutoHyphens/>
        <w:spacing w:before="240"/>
        <w:rPr>
          <w:szCs w:val="20"/>
        </w:rPr>
      </w:pPr>
      <w:r w:rsidRPr="00707A03">
        <w:rPr>
          <w:szCs w:val="20"/>
        </w:rPr>
        <w:t>There are three potential types of plan and approval:</w:t>
      </w:r>
    </w:p>
    <w:p w:rsidR="00C313B4" w:rsidRPr="00707A03" w:rsidRDefault="00C313B4" w:rsidP="00915269">
      <w:pPr>
        <w:pStyle w:val="ListBullet"/>
      </w:pPr>
      <w:r w:rsidRPr="00707A03">
        <w:t xml:space="preserve">Transfer of land to commence construction – start of </w:t>
      </w:r>
      <w:r>
        <w:t xml:space="preserve">the </w:t>
      </w:r>
      <w:r w:rsidRPr="00707A03">
        <w:t>process (staged release)</w:t>
      </w:r>
    </w:p>
    <w:p w:rsidR="00C313B4" w:rsidRPr="00707A03" w:rsidRDefault="00C313B4" w:rsidP="00915269">
      <w:pPr>
        <w:pStyle w:val="ListBullet"/>
      </w:pPr>
      <w:r w:rsidRPr="00707A03">
        <w:t xml:space="preserve">Subdivision of land for sale by developer – sell off </w:t>
      </w:r>
      <w:r>
        <w:t xml:space="preserve">of </w:t>
      </w:r>
      <w:r w:rsidRPr="00707A03">
        <w:t xml:space="preserve">land </w:t>
      </w:r>
    </w:p>
    <w:p w:rsidR="00C313B4" w:rsidRPr="00707A03" w:rsidRDefault="00C313B4" w:rsidP="00915269">
      <w:pPr>
        <w:pStyle w:val="ListBullet"/>
      </w:pPr>
      <w:r w:rsidRPr="00707A03">
        <w:t>Re-subdivision at the end of development – this may include r</w:t>
      </w:r>
      <w:r w:rsidR="00915269">
        <w:t>edefinition of the public realm</w:t>
      </w:r>
    </w:p>
    <w:p w:rsidR="00C313B4" w:rsidRPr="00707A03" w:rsidRDefault="00C313B4" w:rsidP="000D0A10">
      <w:pPr>
        <w:pStyle w:val="BodyText"/>
        <w:suppressAutoHyphens/>
        <w:spacing w:before="240"/>
        <w:rPr>
          <w:szCs w:val="20"/>
        </w:rPr>
      </w:pPr>
      <w:r w:rsidRPr="00707A03">
        <w:rPr>
          <w:szCs w:val="20"/>
        </w:rPr>
        <w:t xml:space="preserve">To receive </w:t>
      </w:r>
      <w:r>
        <w:rPr>
          <w:szCs w:val="20"/>
        </w:rPr>
        <w:t>S</w:t>
      </w:r>
      <w:r w:rsidRPr="00707A03">
        <w:rPr>
          <w:szCs w:val="20"/>
        </w:rPr>
        <w:t>ubdivision approval</w:t>
      </w:r>
      <w:r>
        <w:rPr>
          <w:szCs w:val="20"/>
        </w:rPr>
        <w:t>,</w:t>
      </w:r>
      <w:r w:rsidRPr="00707A03">
        <w:rPr>
          <w:szCs w:val="20"/>
        </w:rPr>
        <w:t xml:space="preserve"> all requirements of referral authorities must be completed to the satisfaction to </w:t>
      </w:r>
      <w:r>
        <w:rPr>
          <w:szCs w:val="20"/>
        </w:rPr>
        <w:t>Council</w:t>
      </w:r>
      <w:r w:rsidRPr="00707A03">
        <w:rPr>
          <w:szCs w:val="20"/>
        </w:rPr>
        <w:t xml:space="preserve">’s </w:t>
      </w:r>
      <w:r>
        <w:rPr>
          <w:szCs w:val="20"/>
        </w:rPr>
        <w:t>Planning and Building Branch (Land Survey)</w:t>
      </w:r>
      <w:r w:rsidRPr="00707A03">
        <w:rPr>
          <w:szCs w:val="20"/>
        </w:rPr>
        <w:t xml:space="preserve"> under the </w:t>
      </w:r>
      <w:r w:rsidRPr="00707A03">
        <w:rPr>
          <w:i/>
          <w:szCs w:val="20"/>
        </w:rPr>
        <w:t>Subdivision Act</w:t>
      </w:r>
      <w:r>
        <w:rPr>
          <w:i/>
          <w:szCs w:val="20"/>
        </w:rPr>
        <w:t xml:space="preserve"> 1988</w:t>
      </w:r>
      <w:r w:rsidRPr="00707A03">
        <w:rPr>
          <w:szCs w:val="20"/>
        </w:rPr>
        <w:t>.</w:t>
      </w:r>
    </w:p>
    <w:p w:rsidR="00247668" w:rsidRDefault="00C313B4" w:rsidP="00247668">
      <w:pPr>
        <w:pStyle w:val="BodyText"/>
        <w:suppressAutoHyphens/>
        <w:spacing w:before="240"/>
        <w:rPr>
          <w:szCs w:val="20"/>
        </w:rPr>
      </w:pPr>
      <w:r w:rsidRPr="00707A03">
        <w:rPr>
          <w:szCs w:val="20"/>
        </w:rPr>
        <w:t>All issues must be resolved t</w:t>
      </w:r>
      <w:r>
        <w:rPr>
          <w:szCs w:val="20"/>
        </w:rPr>
        <w:t>o the satisfaction of Council</w:t>
      </w:r>
      <w:r w:rsidRPr="00707A03">
        <w:rPr>
          <w:szCs w:val="20"/>
        </w:rPr>
        <w:t xml:space="preserve">’s </w:t>
      </w:r>
      <w:r>
        <w:rPr>
          <w:szCs w:val="20"/>
        </w:rPr>
        <w:t>Planning and Building Branch (Land Survey)</w:t>
      </w:r>
      <w:r w:rsidRPr="00707A03">
        <w:rPr>
          <w:szCs w:val="20"/>
        </w:rPr>
        <w:t xml:space="preserve"> </w:t>
      </w:r>
      <w:r>
        <w:rPr>
          <w:szCs w:val="20"/>
        </w:rPr>
        <w:t>prior to the issue of the S</w:t>
      </w:r>
      <w:r w:rsidRPr="00707A03">
        <w:rPr>
          <w:szCs w:val="20"/>
        </w:rPr>
        <w:t xml:space="preserve">tatement of </w:t>
      </w:r>
      <w:r>
        <w:rPr>
          <w:szCs w:val="20"/>
        </w:rPr>
        <w:t>C</w:t>
      </w:r>
      <w:r w:rsidR="00247668">
        <w:rPr>
          <w:szCs w:val="20"/>
        </w:rPr>
        <w:t>ompliance.</w:t>
      </w:r>
    </w:p>
    <w:p w:rsidR="008E6FF9" w:rsidRPr="008E6FF9" w:rsidRDefault="008E6FF9" w:rsidP="00A069C8">
      <w:pPr>
        <w:pStyle w:val="ListParagraph"/>
        <w:keepNext/>
        <w:keepLines/>
        <w:numPr>
          <w:ilvl w:val="0"/>
          <w:numId w:val="22"/>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69" w:name="_Toc403750268"/>
      <w:bookmarkStart w:id="70" w:name="_Toc403750647"/>
      <w:bookmarkEnd w:id="69"/>
      <w:bookmarkEnd w:id="70"/>
    </w:p>
    <w:p w:rsidR="008E6FF9" w:rsidRPr="008E6FF9" w:rsidRDefault="008E6FF9" w:rsidP="00A069C8">
      <w:pPr>
        <w:pStyle w:val="ListParagraph"/>
        <w:keepNext/>
        <w:keepLines/>
        <w:numPr>
          <w:ilvl w:val="0"/>
          <w:numId w:val="22"/>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71" w:name="_Toc403750269"/>
      <w:bookmarkStart w:id="72" w:name="_Toc403750648"/>
      <w:bookmarkEnd w:id="71"/>
      <w:bookmarkEnd w:id="72"/>
    </w:p>
    <w:p w:rsidR="008E6FF9" w:rsidRPr="008E6FF9" w:rsidRDefault="008E6FF9" w:rsidP="00A069C8">
      <w:pPr>
        <w:pStyle w:val="ListParagraph"/>
        <w:keepNext/>
        <w:keepLines/>
        <w:numPr>
          <w:ilvl w:val="0"/>
          <w:numId w:val="22"/>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73" w:name="_Toc403750270"/>
      <w:bookmarkStart w:id="74" w:name="_Toc403750649"/>
      <w:bookmarkEnd w:id="73"/>
      <w:bookmarkEnd w:id="74"/>
    </w:p>
    <w:p w:rsidR="008E6FF9" w:rsidRPr="008E6FF9" w:rsidRDefault="008E6FF9" w:rsidP="00A069C8">
      <w:pPr>
        <w:pStyle w:val="ListParagraph"/>
        <w:keepNext/>
        <w:keepLines/>
        <w:numPr>
          <w:ilvl w:val="0"/>
          <w:numId w:val="22"/>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75" w:name="_Toc403750271"/>
      <w:bookmarkStart w:id="76" w:name="_Toc403750650"/>
      <w:bookmarkEnd w:id="75"/>
      <w:bookmarkEnd w:id="76"/>
    </w:p>
    <w:p w:rsidR="00C313B4" w:rsidRPr="00F37C6A" w:rsidRDefault="00915269" w:rsidP="00F37C6A">
      <w:pPr>
        <w:pStyle w:val="Heading3"/>
        <w:rPr>
          <w:szCs w:val="20"/>
        </w:rPr>
      </w:pPr>
      <w:bookmarkStart w:id="77" w:name="_Toc403750651"/>
      <w:r w:rsidRPr="00F37C6A">
        <w:t>Chapter references</w:t>
      </w:r>
      <w:bookmarkEnd w:id="77"/>
    </w:p>
    <w:p w:rsidR="00915269" w:rsidRPr="00BB779B" w:rsidRDefault="00F37C6A" w:rsidP="00F37C6A">
      <w:r>
        <w:rPr>
          <w:i/>
        </w:rPr>
        <w:t>Subdivision Act 1988</w:t>
      </w:r>
      <w:r w:rsidR="00C313B4" w:rsidRPr="00F37C6A">
        <w:t>, State Government of Victoria</w:t>
      </w:r>
      <w:bookmarkStart w:id="78" w:name="_Toc199929762"/>
      <w:bookmarkStart w:id="79" w:name="_Toc339284522"/>
      <w:bookmarkStart w:id="80" w:name="_Toc349141475"/>
      <w:bookmarkEnd w:id="67"/>
      <w:bookmarkEnd w:id="68"/>
    </w:p>
    <w:p w:rsidR="00BB779B" w:rsidRDefault="00BB779B">
      <w:pPr>
        <w:spacing w:after="0" w:line="240" w:lineRule="auto"/>
        <w:rPr>
          <w:rFonts w:eastAsia="MS Gothic"/>
          <w:b/>
          <w:bCs/>
          <w:sz w:val="24"/>
          <w:szCs w:val="26"/>
          <w:lang w:val="en-US"/>
        </w:rPr>
      </w:pPr>
      <w:bookmarkStart w:id="81" w:name="_Toc199929764"/>
      <w:bookmarkStart w:id="82" w:name="_Toc339284524"/>
      <w:bookmarkStart w:id="83" w:name="_Toc349141476"/>
      <w:bookmarkEnd w:id="78"/>
      <w:bookmarkEnd w:id="79"/>
      <w:bookmarkEnd w:id="80"/>
      <w:r>
        <w:lastRenderedPageBreak/>
        <w:br w:type="page"/>
      </w:r>
    </w:p>
    <w:p w:rsidR="00247668" w:rsidRDefault="00BB779B" w:rsidP="00A069C8">
      <w:pPr>
        <w:pStyle w:val="Heading2"/>
        <w:numPr>
          <w:ilvl w:val="0"/>
          <w:numId w:val="21"/>
        </w:numPr>
        <w:tabs>
          <w:tab w:val="clear" w:pos="357"/>
          <w:tab w:val="num" w:pos="538"/>
        </w:tabs>
      </w:pPr>
      <w:bookmarkStart w:id="84" w:name="_Toc403750652"/>
      <w:r>
        <w:lastRenderedPageBreak/>
        <w:t>Municipal Design Approval</w:t>
      </w:r>
      <w:bookmarkEnd w:id="84"/>
    </w:p>
    <w:p w:rsidR="00BB779B" w:rsidRPr="001A32CA" w:rsidRDefault="00BB779B" w:rsidP="00BB779B">
      <w:pPr>
        <w:pStyle w:val="BodyText"/>
        <w:suppressAutoHyphens/>
        <w:spacing w:before="240"/>
        <w:ind w:left="357"/>
        <w:rPr>
          <w:szCs w:val="18"/>
        </w:rPr>
      </w:pPr>
      <w:r>
        <w:rPr>
          <w:szCs w:val="18"/>
        </w:rPr>
        <w:t>Council’s Engineering Services Branch</w:t>
      </w:r>
      <w:r w:rsidRPr="001A32CA">
        <w:rPr>
          <w:szCs w:val="18"/>
        </w:rPr>
        <w:t xml:space="preserve"> is responsible for reviewing </w:t>
      </w:r>
      <w:r>
        <w:rPr>
          <w:szCs w:val="18"/>
        </w:rPr>
        <w:t>all works</w:t>
      </w:r>
      <w:r w:rsidRPr="001A32CA">
        <w:rPr>
          <w:szCs w:val="18"/>
        </w:rPr>
        <w:t xml:space="preserve"> in consultation with </w:t>
      </w:r>
      <w:r>
        <w:rPr>
          <w:szCs w:val="18"/>
        </w:rPr>
        <w:t>Council’s</w:t>
      </w:r>
      <w:r w:rsidRPr="008D285D">
        <w:rPr>
          <w:szCs w:val="18"/>
        </w:rPr>
        <w:t xml:space="preserve"> Urban Design</w:t>
      </w:r>
      <w:r>
        <w:rPr>
          <w:szCs w:val="18"/>
        </w:rPr>
        <w:t xml:space="preserve"> Branch</w:t>
      </w:r>
      <w:r w:rsidRPr="001A32CA">
        <w:rPr>
          <w:szCs w:val="18"/>
        </w:rPr>
        <w:t xml:space="preserve">. </w:t>
      </w:r>
      <w:r>
        <w:rPr>
          <w:szCs w:val="18"/>
        </w:rPr>
        <w:t xml:space="preserve"> The Manager of Engineering Services </w:t>
      </w:r>
      <w:r w:rsidRPr="001A32CA">
        <w:rPr>
          <w:szCs w:val="18"/>
        </w:rPr>
        <w:t>is responsible for approving designs for all works</w:t>
      </w:r>
      <w:r>
        <w:rPr>
          <w:szCs w:val="18"/>
        </w:rPr>
        <w:t>.</w:t>
      </w:r>
      <w:r w:rsidRPr="001A32CA">
        <w:rPr>
          <w:szCs w:val="18"/>
        </w:rPr>
        <w:t xml:space="preserve"> Where approval by other </w:t>
      </w:r>
      <w:r>
        <w:rPr>
          <w:szCs w:val="18"/>
        </w:rPr>
        <w:t>Council</w:t>
      </w:r>
      <w:r w:rsidRPr="001A32CA">
        <w:rPr>
          <w:szCs w:val="18"/>
        </w:rPr>
        <w:t xml:space="preserve"> </w:t>
      </w:r>
      <w:r>
        <w:rPr>
          <w:szCs w:val="18"/>
        </w:rPr>
        <w:t>branches</w:t>
      </w:r>
      <w:r w:rsidRPr="001A32CA">
        <w:rPr>
          <w:szCs w:val="18"/>
        </w:rPr>
        <w:t xml:space="preserve"> is required (e.g. for soft landscape or art)</w:t>
      </w:r>
      <w:r>
        <w:rPr>
          <w:szCs w:val="18"/>
        </w:rPr>
        <w:t>,</w:t>
      </w:r>
      <w:r w:rsidRPr="001A32CA">
        <w:rPr>
          <w:szCs w:val="18"/>
        </w:rPr>
        <w:t xml:space="preserve"> </w:t>
      </w:r>
      <w:r>
        <w:rPr>
          <w:szCs w:val="18"/>
        </w:rPr>
        <w:t>the Engineering Services</w:t>
      </w:r>
      <w:r w:rsidRPr="001A32CA">
        <w:rPr>
          <w:szCs w:val="18"/>
        </w:rPr>
        <w:t xml:space="preserve"> </w:t>
      </w:r>
      <w:r>
        <w:rPr>
          <w:szCs w:val="18"/>
        </w:rPr>
        <w:t xml:space="preserve">Branch </w:t>
      </w:r>
      <w:r w:rsidRPr="001A32CA">
        <w:rPr>
          <w:szCs w:val="18"/>
        </w:rPr>
        <w:t>wil</w:t>
      </w:r>
      <w:r>
        <w:rPr>
          <w:szCs w:val="18"/>
        </w:rPr>
        <w:t>l consult with those concerned. A</w:t>
      </w:r>
      <w:r w:rsidRPr="001A32CA">
        <w:rPr>
          <w:szCs w:val="18"/>
        </w:rPr>
        <w:t xml:space="preserve">ll applications for Municipal Design Approval must be directed to </w:t>
      </w:r>
      <w:r>
        <w:rPr>
          <w:szCs w:val="18"/>
        </w:rPr>
        <w:t>the Manager Engineering Services</w:t>
      </w:r>
      <w:r w:rsidRPr="001A32CA">
        <w:rPr>
          <w:szCs w:val="18"/>
        </w:rPr>
        <w:t xml:space="preserve">. </w:t>
      </w:r>
    </w:p>
    <w:p w:rsidR="00BB779B" w:rsidRPr="001A32CA" w:rsidRDefault="00BB779B" w:rsidP="00BB779B">
      <w:pPr>
        <w:pStyle w:val="BodyText"/>
        <w:suppressAutoHyphens/>
        <w:spacing w:before="240"/>
        <w:ind w:left="357"/>
        <w:rPr>
          <w:szCs w:val="18"/>
        </w:rPr>
      </w:pPr>
      <w:r w:rsidRPr="001A32CA">
        <w:rPr>
          <w:szCs w:val="18"/>
        </w:rPr>
        <w:t xml:space="preserve">The Municipal Design Approval process </w:t>
      </w:r>
      <w:r>
        <w:rPr>
          <w:szCs w:val="18"/>
        </w:rPr>
        <w:t>ensures</w:t>
      </w:r>
      <w:r w:rsidRPr="001A32CA">
        <w:rPr>
          <w:szCs w:val="18"/>
        </w:rPr>
        <w:t xml:space="preserve"> that the design is fit</w:t>
      </w:r>
      <w:r>
        <w:rPr>
          <w:szCs w:val="18"/>
        </w:rPr>
        <w:t xml:space="preserve"> </w:t>
      </w:r>
      <w:r w:rsidRPr="001A32CA">
        <w:rPr>
          <w:szCs w:val="18"/>
        </w:rPr>
        <w:t>for</w:t>
      </w:r>
      <w:r>
        <w:rPr>
          <w:szCs w:val="18"/>
        </w:rPr>
        <w:t xml:space="preserve"> </w:t>
      </w:r>
      <w:r w:rsidRPr="001A32CA">
        <w:rPr>
          <w:szCs w:val="18"/>
        </w:rPr>
        <w:t xml:space="preserve">purpose, consistent with all relevant standards and appropriate to the location. </w:t>
      </w:r>
      <w:r>
        <w:rPr>
          <w:szCs w:val="18"/>
        </w:rPr>
        <w:t>The Engineering Services</w:t>
      </w:r>
      <w:r w:rsidRPr="001A32CA">
        <w:rPr>
          <w:szCs w:val="18"/>
        </w:rPr>
        <w:t xml:space="preserve"> </w:t>
      </w:r>
      <w:r>
        <w:rPr>
          <w:szCs w:val="18"/>
        </w:rPr>
        <w:t xml:space="preserve">Branch </w:t>
      </w:r>
      <w:r w:rsidRPr="001A32CA">
        <w:rPr>
          <w:szCs w:val="18"/>
        </w:rPr>
        <w:t>also reviews the consistency of the detailed design in relation to the approved Development Plan and Planning Permit.</w:t>
      </w:r>
    </w:p>
    <w:p w:rsidR="00BB779B" w:rsidRPr="001A32CA" w:rsidRDefault="00BB779B" w:rsidP="00BB779B">
      <w:pPr>
        <w:pStyle w:val="BodyText"/>
        <w:suppressAutoHyphens/>
        <w:spacing w:before="240"/>
        <w:ind w:left="357"/>
        <w:rPr>
          <w:szCs w:val="18"/>
        </w:rPr>
      </w:pPr>
      <w:r w:rsidRPr="001A32CA">
        <w:rPr>
          <w:szCs w:val="18"/>
        </w:rPr>
        <w:t xml:space="preserve">If the works require a Planning Permit, an application for Municipal Design Approval must include evidence of an approved current </w:t>
      </w:r>
      <w:r>
        <w:rPr>
          <w:szCs w:val="18"/>
        </w:rPr>
        <w:t xml:space="preserve">Planning </w:t>
      </w:r>
      <w:r w:rsidRPr="001A32CA">
        <w:rPr>
          <w:szCs w:val="18"/>
        </w:rPr>
        <w:t xml:space="preserve">Permit, and compliance with all conditions placed on the </w:t>
      </w:r>
      <w:r>
        <w:rPr>
          <w:szCs w:val="18"/>
        </w:rPr>
        <w:t xml:space="preserve">Planning </w:t>
      </w:r>
      <w:r w:rsidRPr="001A32CA">
        <w:rPr>
          <w:szCs w:val="18"/>
        </w:rPr>
        <w:t xml:space="preserve">Permit by the Responsible Authority. </w:t>
      </w:r>
    </w:p>
    <w:p w:rsidR="00BB779B" w:rsidRPr="001A32CA" w:rsidRDefault="00BB779B" w:rsidP="00BB779B">
      <w:pPr>
        <w:pStyle w:val="BodyText"/>
        <w:suppressAutoHyphens/>
        <w:spacing w:before="240"/>
        <w:ind w:left="357"/>
        <w:rPr>
          <w:szCs w:val="18"/>
        </w:rPr>
      </w:pPr>
      <w:r w:rsidRPr="001A32CA">
        <w:rPr>
          <w:szCs w:val="18"/>
        </w:rPr>
        <w:t xml:space="preserve">If this documentation is satisfactory, the Municipal Design Approval process does not re-examine the design approved by the Planning Permit (typically resolved to schematic design level) but focuses on its detailed resolution, unless functional or public safety problems are identified that result from the schematic design. </w:t>
      </w:r>
    </w:p>
    <w:p w:rsidR="00BB779B" w:rsidRDefault="00BB779B" w:rsidP="00BB779B">
      <w:pPr>
        <w:pStyle w:val="BodyText"/>
        <w:suppressAutoHyphens/>
        <w:spacing w:before="240"/>
        <w:ind w:left="357"/>
        <w:rPr>
          <w:szCs w:val="18"/>
        </w:rPr>
      </w:pPr>
      <w:r w:rsidRPr="001A32CA">
        <w:rPr>
          <w:szCs w:val="18"/>
        </w:rPr>
        <w:t xml:space="preserve">As part of the Municipal Design Approval, </w:t>
      </w:r>
      <w:r>
        <w:rPr>
          <w:szCs w:val="18"/>
        </w:rPr>
        <w:t>correspondence from the Manager Engineering Services</w:t>
      </w:r>
      <w:r w:rsidRPr="001A32CA">
        <w:rPr>
          <w:szCs w:val="18"/>
        </w:rPr>
        <w:t xml:space="preserve"> will specify any items included in the works that will be supplied and/or installed by </w:t>
      </w:r>
      <w:r>
        <w:rPr>
          <w:szCs w:val="18"/>
        </w:rPr>
        <w:t>Council</w:t>
      </w:r>
      <w:r w:rsidRPr="001A32CA">
        <w:rPr>
          <w:szCs w:val="18"/>
        </w:rPr>
        <w:t xml:space="preserve"> at its own cost</w:t>
      </w:r>
      <w:r>
        <w:rPr>
          <w:szCs w:val="18"/>
        </w:rPr>
        <w:t>. A</w:t>
      </w:r>
      <w:r w:rsidRPr="001A32CA">
        <w:rPr>
          <w:szCs w:val="18"/>
        </w:rPr>
        <w:t>ll other works are to be f</w:t>
      </w:r>
      <w:r>
        <w:rPr>
          <w:szCs w:val="18"/>
        </w:rPr>
        <w:t>unded in their entirety by the d</w:t>
      </w:r>
      <w:r w:rsidRPr="001A32CA">
        <w:rPr>
          <w:szCs w:val="18"/>
        </w:rPr>
        <w:t xml:space="preserve">eveloper. </w:t>
      </w:r>
      <w:r>
        <w:rPr>
          <w:szCs w:val="18"/>
        </w:rPr>
        <w:t>The developer must submit f</w:t>
      </w:r>
      <w:r w:rsidRPr="001A32CA">
        <w:rPr>
          <w:szCs w:val="18"/>
        </w:rPr>
        <w:t>ully detailed design documentation to support construction.</w:t>
      </w:r>
    </w:p>
    <w:p w:rsidR="00BB779B" w:rsidRPr="003C3497" w:rsidRDefault="00BB779B" w:rsidP="00BB779B">
      <w:pPr>
        <w:suppressAutoHyphens/>
        <w:spacing w:before="240"/>
        <w:ind w:left="357"/>
        <w:rPr>
          <w:rFonts w:cs="Arial"/>
          <w:b/>
          <w:bCs/>
          <w:szCs w:val="18"/>
        </w:rPr>
      </w:pPr>
      <w:r w:rsidRPr="003C3497">
        <w:rPr>
          <w:rFonts w:cs="Arial"/>
          <w:b/>
          <w:bCs/>
          <w:szCs w:val="18"/>
        </w:rPr>
        <w:t>Typical scale for drawings</w:t>
      </w:r>
    </w:p>
    <w:p w:rsidR="00BB779B" w:rsidRPr="001A32CA" w:rsidRDefault="00BB779B" w:rsidP="00BB779B">
      <w:pPr>
        <w:pStyle w:val="ListBullet"/>
        <w:ind w:left="714"/>
      </w:pPr>
      <w:r w:rsidRPr="001A32CA">
        <w:t xml:space="preserve">Set-out plans at 1:100 </w:t>
      </w:r>
    </w:p>
    <w:p w:rsidR="00BB779B" w:rsidRPr="001A32CA" w:rsidRDefault="00BB779B" w:rsidP="00BB779B">
      <w:pPr>
        <w:pStyle w:val="ListBullet"/>
        <w:ind w:left="714"/>
      </w:pPr>
      <w:r w:rsidRPr="001A32CA">
        <w:t>Longitudinal and cross sections at 1:20 vertical and 1:200 horizontal</w:t>
      </w:r>
    </w:p>
    <w:p w:rsidR="00BB779B" w:rsidRPr="001A32CA" w:rsidRDefault="00BB779B" w:rsidP="00BB779B">
      <w:pPr>
        <w:pStyle w:val="ListBullet"/>
        <w:ind w:left="714"/>
      </w:pPr>
      <w:r w:rsidRPr="001A32CA">
        <w:t>Details as appropriate for construction purposes.</w:t>
      </w:r>
    </w:p>
    <w:p w:rsidR="00BB779B" w:rsidRPr="003C3497" w:rsidRDefault="00BB779B" w:rsidP="00BB779B">
      <w:pPr>
        <w:suppressAutoHyphens/>
        <w:spacing w:before="240"/>
        <w:ind w:left="357"/>
        <w:rPr>
          <w:rFonts w:cs="Arial"/>
          <w:b/>
          <w:bCs/>
          <w:szCs w:val="18"/>
        </w:rPr>
      </w:pPr>
      <w:r w:rsidRPr="003C3497">
        <w:rPr>
          <w:rFonts w:cs="Arial"/>
          <w:b/>
          <w:bCs/>
          <w:szCs w:val="18"/>
        </w:rPr>
        <w:t>Copies of documents</w:t>
      </w:r>
    </w:p>
    <w:p w:rsidR="00BB779B" w:rsidRPr="001A32CA" w:rsidRDefault="00BB779B" w:rsidP="00BB779B">
      <w:pPr>
        <w:pStyle w:val="BodyText"/>
        <w:suppressAutoHyphens/>
        <w:spacing w:before="240"/>
        <w:ind w:left="357"/>
        <w:rPr>
          <w:szCs w:val="18"/>
        </w:rPr>
      </w:pPr>
      <w:r w:rsidRPr="001A32CA">
        <w:rPr>
          <w:szCs w:val="18"/>
        </w:rPr>
        <w:t>Unless otherwise indicated, submit multiple complete copies of all documentation including:</w:t>
      </w:r>
    </w:p>
    <w:p w:rsidR="00BB779B" w:rsidRPr="001A32CA" w:rsidRDefault="00BB779B" w:rsidP="00BB779B">
      <w:pPr>
        <w:pStyle w:val="ListBullet"/>
        <w:ind w:left="714"/>
      </w:pPr>
      <w:r w:rsidRPr="001A32CA">
        <w:t>Two full size hard copy drawing sets</w:t>
      </w:r>
    </w:p>
    <w:p w:rsidR="00BB779B" w:rsidRPr="001A32CA" w:rsidRDefault="00BB779B" w:rsidP="00BB779B">
      <w:pPr>
        <w:pStyle w:val="ListBullet"/>
        <w:ind w:left="714"/>
      </w:pPr>
      <w:r>
        <w:t>Three</w:t>
      </w:r>
      <w:r w:rsidRPr="001A32CA">
        <w:t xml:space="preserve"> A3 size hard copy drawing sets</w:t>
      </w:r>
    </w:p>
    <w:p w:rsidR="00BB779B" w:rsidRPr="001A32CA" w:rsidRDefault="00BB779B" w:rsidP="00BB779B">
      <w:pPr>
        <w:pStyle w:val="ListBullet"/>
        <w:ind w:left="714"/>
      </w:pPr>
      <w:r>
        <w:t>One disc</w:t>
      </w:r>
      <w:r w:rsidRPr="001A32CA">
        <w:t xml:space="preserve"> of electronic file</w:t>
      </w:r>
      <w:r>
        <w:t>s (PDF format) of all documents</w:t>
      </w:r>
    </w:p>
    <w:p w:rsidR="008E6FF9" w:rsidRPr="008E6FF9" w:rsidRDefault="008E6FF9" w:rsidP="00A069C8">
      <w:pPr>
        <w:pStyle w:val="ListParagraph"/>
        <w:keepNext/>
        <w:keepLines/>
        <w:numPr>
          <w:ilvl w:val="0"/>
          <w:numId w:val="20"/>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85" w:name="_Toc403750274"/>
      <w:bookmarkStart w:id="86" w:name="_Toc403750653"/>
      <w:bookmarkEnd w:id="85"/>
      <w:bookmarkEnd w:id="86"/>
    </w:p>
    <w:p w:rsidR="008E6FF9" w:rsidRPr="008E6FF9" w:rsidRDefault="008E6FF9" w:rsidP="00A069C8">
      <w:pPr>
        <w:pStyle w:val="ListParagraph"/>
        <w:keepNext/>
        <w:keepLines/>
        <w:numPr>
          <w:ilvl w:val="0"/>
          <w:numId w:val="20"/>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87" w:name="_Toc403750275"/>
      <w:bookmarkStart w:id="88" w:name="_Toc403750654"/>
      <w:bookmarkEnd w:id="87"/>
      <w:bookmarkEnd w:id="88"/>
    </w:p>
    <w:p w:rsidR="008E6FF9" w:rsidRPr="008E6FF9" w:rsidRDefault="008E6FF9" w:rsidP="00A069C8">
      <w:pPr>
        <w:pStyle w:val="ListParagraph"/>
        <w:keepNext/>
        <w:keepLines/>
        <w:numPr>
          <w:ilvl w:val="0"/>
          <w:numId w:val="20"/>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89" w:name="_Toc403750276"/>
      <w:bookmarkStart w:id="90" w:name="_Toc403750655"/>
      <w:bookmarkEnd w:id="89"/>
      <w:bookmarkEnd w:id="90"/>
    </w:p>
    <w:p w:rsidR="008E6FF9" w:rsidRPr="008E6FF9" w:rsidRDefault="008E6FF9" w:rsidP="00A069C8">
      <w:pPr>
        <w:pStyle w:val="ListParagraph"/>
        <w:keepNext/>
        <w:keepLines/>
        <w:numPr>
          <w:ilvl w:val="0"/>
          <w:numId w:val="20"/>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91" w:name="_Toc403750277"/>
      <w:bookmarkStart w:id="92" w:name="_Toc403750656"/>
      <w:bookmarkEnd w:id="91"/>
      <w:bookmarkEnd w:id="92"/>
    </w:p>
    <w:p w:rsidR="008E6FF9" w:rsidRPr="008E6FF9" w:rsidRDefault="008E6FF9" w:rsidP="00A069C8">
      <w:pPr>
        <w:pStyle w:val="ListParagraph"/>
        <w:keepNext/>
        <w:keepLines/>
        <w:numPr>
          <w:ilvl w:val="0"/>
          <w:numId w:val="20"/>
        </w:numPr>
        <w:tabs>
          <w:tab w:val="clear" w:pos="357"/>
          <w:tab w:val="num" w:pos="538"/>
        </w:tabs>
        <w:spacing w:before="240" w:after="160"/>
        <w:contextualSpacing w:val="0"/>
        <w:outlineLvl w:val="2"/>
        <w:rPr>
          <w:rFonts w:ascii="Arial Bold" w:eastAsia="MS Gothic" w:hAnsi="Arial Bold"/>
          <w:b/>
          <w:vanish/>
          <w:sz w:val="22"/>
          <w:szCs w:val="26"/>
          <w:lang w:val="en-US"/>
        </w:rPr>
      </w:pPr>
      <w:bookmarkStart w:id="93" w:name="_Toc403750278"/>
      <w:bookmarkStart w:id="94" w:name="_Toc403750657"/>
      <w:bookmarkEnd w:id="93"/>
      <w:bookmarkEnd w:id="94"/>
    </w:p>
    <w:p w:rsidR="001C00ED" w:rsidRDefault="00C313B4" w:rsidP="00A069C8">
      <w:pPr>
        <w:pStyle w:val="Heading3"/>
        <w:numPr>
          <w:ilvl w:val="1"/>
          <w:numId w:val="20"/>
        </w:numPr>
        <w:tabs>
          <w:tab w:val="clear" w:pos="964"/>
          <w:tab w:val="num" w:pos="1145"/>
        </w:tabs>
      </w:pPr>
      <w:bookmarkStart w:id="95" w:name="_Toc403750658"/>
      <w:r w:rsidRPr="00EB15FF">
        <w:t xml:space="preserve">Submission </w:t>
      </w:r>
      <w:r w:rsidRPr="00247668">
        <w:t>requirements</w:t>
      </w:r>
      <w:bookmarkStart w:id="96" w:name="_Toc339284525"/>
      <w:bookmarkStart w:id="97" w:name="_Toc349141477"/>
      <w:bookmarkEnd w:id="81"/>
      <w:bookmarkEnd w:id="82"/>
      <w:bookmarkEnd w:id="83"/>
      <w:bookmarkEnd w:id="95"/>
    </w:p>
    <w:p w:rsidR="001C00ED" w:rsidRDefault="00C313B4" w:rsidP="00A069C8">
      <w:pPr>
        <w:pStyle w:val="Heading4"/>
        <w:numPr>
          <w:ilvl w:val="2"/>
          <w:numId w:val="20"/>
        </w:numPr>
      </w:pPr>
      <w:r w:rsidRPr="001C00ED">
        <w:t>Property Titles and Ownership Plan</w:t>
      </w:r>
      <w:bookmarkEnd w:id="96"/>
      <w:bookmarkEnd w:id="97"/>
    </w:p>
    <w:p w:rsidR="001C00ED" w:rsidRDefault="001C00ED" w:rsidP="001C00ED">
      <w:pPr>
        <w:pStyle w:val="BodyText"/>
        <w:suppressAutoHyphens/>
        <w:spacing w:before="240"/>
        <w:ind w:left="964"/>
        <w:rPr>
          <w:szCs w:val="18"/>
        </w:rPr>
      </w:pPr>
      <w:r w:rsidRPr="001A32CA">
        <w:rPr>
          <w:szCs w:val="18"/>
        </w:rPr>
        <w:t xml:space="preserve">Submit a Property Titles </w:t>
      </w:r>
      <w:r>
        <w:rPr>
          <w:szCs w:val="18"/>
        </w:rPr>
        <w:t>and</w:t>
      </w:r>
      <w:r w:rsidRPr="001A32CA">
        <w:rPr>
          <w:szCs w:val="18"/>
        </w:rPr>
        <w:t xml:space="preserve"> Ownership Plan as </w:t>
      </w:r>
      <w:r>
        <w:rPr>
          <w:szCs w:val="18"/>
        </w:rPr>
        <w:t>required by the Planning Permit</w:t>
      </w:r>
      <w:r w:rsidR="00F4215B">
        <w:rPr>
          <w:szCs w:val="18"/>
        </w:rPr>
        <w:t>.</w:t>
      </w:r>
      <w:r w:rsidR="00B6489A">
        <w:rPr>
          <w:szCs w:val="18"/>
        </w:rPr>
        <w:t xml:space="preserve"> </w:t>
      </w:r>
    </w:p>
    <w:p w:rsidR="001C00ED" w:rsidRPr="001C00ED" w:rsidRDefault="001C00ED" w:rsidP="001C00ED">
      <w:pPr>
        <w:ind w:left="244" w:firstLine="720"/>
      </w:pPr>
      <w:r w:rsidRPr="001C00ED">
        <w:t>Drawings to show current and proposed title boundaries for the public realm.</w:t>
      </w:r>
    </w:p>
    <w:p w:rsidR="00F4215B" w:rsidRDefault="00F4215B">
      <w:pPr>
        <w:spacing w:before="0" w:after="0" w:line="240" w:lineRule="auto"/>
        <w:rPr>
          <w:rFonts w:ascii="Arial Bold" w:eastAsia="Times New Roman" w:hAnsi="Arial Bold"/>
          <w:b/>
          <w:bCs/>
          <w:sz w:val="18"/>
          <w:szCs w:val="22"/>
          <w:lang w:eastAsia="en-AU"/>
        </w:rPr>
      </w:pPr>
      <w:r>
        <w:br w:type="page"/>
      </w:r>
    </w:p>
    <w:p w:rsidR="00127F51" w:rsidRDefault="00127F51" w:rsidP="00A069C8">
      <w:pPr>
        <w:pStyle w:val="Heading4"/>
        <w:numPr>
          <w:ilvl w:val="2"/>
          <w:numId w:val="20"/>
        </w:numPr>
      </w:pPr>
      <w:r w:rsidRPr="001C00ED">
        <w:lastRenderedPageBreak/>
        <w:t>Public Realm Plan</w:t>
      </w:r>
    </w:p>
    <w:p w:rsidR="001C00ED" w:rsidRPr="001A32CA" w:rsidRDefault="001C00ED" w:rsidP="00756959">
      <w:pPr>
        <w:pStyle w:val="BodyText"/>
        <w:suppressAutoHyphens/>
        <w:spacing w:before="240"/>
        <w:ind w:left="964"/>
        <w:rPr>
          <w:szCs w:val="18"/>
        </w:rPr>
      </w:pPr>
      <w:r w:rsidRPr="001A32CA">
        <w:rPr>
          <w:szCs w:val="18"/>
        </w:rPr>
        <w:t xml:space="preserve">Submit a Public Realm Plan as </w:t>
      </w:r>
      <w:r>
        <w:rPr>
          <w:szCs w:val="18"/>
        </w:rPr>
        <w:t xml:space="preserve">required by the </w:t>
      </w:r>
      <w:r w:rsidRPr="001A32CA">
        <w:rPr>
          <w:szCs w:val="18"/>
        </w:rPr>
        <w:t xml:space="preserve">Planning Permit. </w:t>
      </w:r>
    </w:p>
    <w:p w:rsidR="001C00ED" w:rsidRPr="001A32CA" w:rsidRDefault="001C00ED" w:rsidP="00756959">
      <w:pPr>
        <w:pStyle w:val="BodyText"/>
        <w:suppressAutoHyphens/>
        <w:spacing w:before="240"/>
        <w:ind w:left="964"/>
        <w:rPr>
          <w:szCs w:val="18"/>
        </w:rPr>
      </w:pPr>
      <w:r w:rsidRPr="001A32CA">
        <w:rPr>
          <w:szCs w:val="18"/>
        </w:rPr>
        <w:t>In addition, include details of:</w:t>
      </w:r>
    </w:p>
    <w:p w:rsidR="001C00ED" w:rsidRPr="001A32CA" w:rsidRDefault="001C00ED" w:rsidP="00756959">
      <w:pPr>
        <w:pStyle w:val="ListBullet"/>
        <w:ind w:left="1321"/>
      </w:pPr>
      <w:r w:rsidRPr="001A32CA">
        <w:t>Drawings of street layouts, construction plan(s), cross sections, longitudinal sections, details and schedules showing all information as in the Planning Permit stage, and also:</w:t>
      </w:r>
    </w:p>
    <w:p w:rsidR="001C00ED" w:rsidRPr="001A32CA" w:rsidRDefault="001C00ED" w:rsidP="00756959">
      <w:pPr>
        <w:pStyle w:val="ListBullet2"/>
        <w:tabs>
          <w:tab w:val="clear" w:pos="717"/>
          <w:tab w:val="num" w:pos="1681"/>
        </w:tabs>
        <w:ind w:left="1678"/>
      </w:pPr>
      <w:r>
        <w:t>c</w:t>
      </w:r>
      <w:r w:rsidRPr="001A32CA">
        <w:t>omprehensive</w:t>
      </w:r>
      <w:r>
        <w:t xml:space="preserve"> and</w:t>
      </w:r>
      <w:r w:rsidRPr="001A32CA">
        <w:t xml:space="preserve"> detailed set-out of </w:t>
      </w:r>
      <w:proofErr w:type="spellStart"/>
      <w:r w:rsidRPr="001A32CA">
        <w:t>kerbs</w:t>
      </w:r>
      <w:proofErr w:type="spellEnd"/>
      <w:r w:rsidRPr="001A32CA">
        <w:t>, channels, paving, tree planting pits, grates, and other features in plan and in levels</w:t>
      </w:r>
    </w:p>
    <w:p w:rsidR="001C00ED" w:rsidRDefault="001C00ED" w:rsidP="00756959">
      <w:pPr>
        <w:pStyle w:val="ListBullet2"/>
        <w:ind w:left="1678"/>
      </w:pPr>
      <w:r>
        <w:t>a</w:t>
      </w:r>
      <w:r w:rsidRPr="001A32CA">
        <w:t xml:space="preserve">ll street construction materials including </w:t>
      </w:r>
      <w:proofErr w:type="spellStart"/>
      <w:r w:rsidRPr="001A32CA">
        <w:t>kerbs</w:t>
      </w:r>
      <w:proofErr w:type="spellEnd"/>
      <w:r w:rsidRPr="001A32CA">
        <w:t>, channels and pavements, identifying materials, location, and paving set out</w:t>
      </w:r>
      <w:r>
        <w:t>,</w:t>
      </w:r>
      <w:r w:rsidRPr="001A32CA">
        <w:t xml:space="preserve"> including expansion joints</w:t>
      </w:r>
    </w:p>
    <w:p w:rsidR="001C00ED" w:rsidRPr="001A32CA" w:rsidRDefault="001C00ED" w:rsidP="00756959">
      <w:pPr>
        <w:pStyle w:val="ListBullet2"/>
        <w:ind w:left="1678"/>
      </w:pPr>
      <w:r>
        <w:t>maritime works</w:t>
      </w:r>
    </w:p>
    <w:p w:rsidR="001C00ED" w:rsidRPr="001A32CA" w:rsidRDefault="001C00ED" w:rsidP="00756959">
      <w:pPr>
        <w:pStyle w:val="ListBullet2"/>
        <w:ind w:left="1678"/>
      </w:pPr>
      <w:r>
        <w:t>c</w:t>
      </w:r>
      <w:r w:rsidRPr="001A32CA">
        <w:t>onstruction details including paving substructure, joint details, etc.</w:t>
      </w:r>
    </w:p>
    <w:p w:rsidR="001C00ED" w:rsidRPr="001A32CA" w:rsidRDefault="001C00ED" w:rsidP="00756959">
      <w:pPr>
        <w:pStyle w:val="ListBullet2"/>
        <w:ind w:left="1678"/>
      </w:pPr>
      <w:r>
        <w:t>s</w:t>
      </w:r>
      <w:r w:rsidRPr="001A32CA">
        <w:t>treet furniture types, materials, locations, quantities and installation details</w:t>
      </w:r>
    </w:p>
    <w:p w:rsidR="001C00ED" w:rsidRPr="001A32CA" w:rsidRDefault="001C00ED" w:rsidP="00756959">
      <w:pPr>
        <w:pStyle w:val="ListBullet2"/>
        <w:ind w:left="1678"/>
      </w:pPr>
      <w:r>
        <w:t>a</w:t>
      </w:r>
      <w:r w:rsidRPr="001A32CA">
        <w:t>ll street sign types, locations, materials, quantities and installation details</w:t>
      </w:r>
    </w:p>
    <w:p w:rsidR="001C00ED" w:rsidRPr="001A32CA" w:rsidRDefault="001C00ED" w:rsidP="00756959">
      <w:pPr>
        <w:pStyle w:val="ListBullet2"/>
        <w:ind w:left="1678"/>
      </w:pPr>
      <w:r>
        <w:t>a</w:t>
      </w:r>
      <w:r w:rsidRPr="001A32CA">
        <w:t xml:space="preserve">ll poles </w:t>
      </w:r>
      <w:r>
        <w:t xml:space="preserve">for </w:t>
      </w:r>
      <w:r w:rsidRPr="001A32CA">
        <w:t>signs, tramways, lighting etc.</w:t>
      </w:r>
    </w:p>
    <w:p w:rsidR="001C00ED" w:rsidRPr="001A32CA" w:rsidRDefault="001C00ED" w:rsidP="00756959">
      <w:pPr>
        <w:pStyle w:val="ListBullet2"/>
        <w:ind w:left="1678"/>
      </w:pPr>
      <w:r>
        <w:t>l</w:t>
      </w:r>
      <w:r w:rsidRPr="001A32CA">
        <w:t>ocations of new utilities including depths and offsets</w:t>
      </w:r>
    </w:p>
    <w:p w:rsidR="001C00ED" w:rsidRPr="001A32CA" w:rsidRDefault="001C00ED" w:rsidP="00756959">
      <w:pPr>
        <w:pStyle w:val="ListBullet2"/>
        <w:ind w:left="1678"/>
      </w:pPr>
      <w:r>
        <w:t>p</w:t>
      </w:r>
      <w:r w:rsidRPr="001A32CA">
        <w:t>roposed spare conduits to allow for possible future services and to eliminate the need to excavate the paving in future</w:t>
      </w:r>
    </w:p>
    <w:p w:rsidR="001C00ED" w:rsidRPr="001A32CA" w:rsidRDefault="001C00ED" w:rsidP="00756959">
      <w:pPr>
        <w:pStyle w:val="ListBullet2"/>
        <w:ind w:left="1678"/>
      </w:pPr>
      <w:r>
        <w:t>a</w:t>
      </w:r>
      <w:r w:rsidRPr="001A32CA">
        <w:t>ccurate locations and details (</w:t>
      </w:r>
      <w:r>
        <w:t xml:space="preserve">e.g. </w:t>
      </w:r>
      <w:r w:rsidRPr="001A32CA">
        <w:t xml:space="preserve">types, locations, sizes, cover lid types, etc.) of all underground service access points, pits, manholes, traps, outlets, cabinets for all utilities including water, sewer, power, gas, drainage, </w:t>
      </w:r>
      <w:proofErr w:type="spellStart"/>
      <w:r w:rsidRPr="001A32CA">
        <w:t>cathodic</w:t>
      </w:r>
      <w:proofErr w:type="spellEnd"/>
      <w:r w:rsidRPr="001A32CA">
        <w:t xml:space="preserve"> protection systems, traffic signals, council cabinets, irrigation controls, drainage pumping stations, telecommunications cables, mobile phone towers and gross pollutant traps</w:t>
      </w:r>
      <w:r>
        <w:t>.</w:t>
      </w:r>
    </w:p>
    <w:p w:rsidR="001C00ED" w:rsidRPr="001A32CA" w:rsidRDefault="001C00ED" w:rsidP="00756959">
      <w:pPr>
        <w:pStyle w:val="BodyText"/>
        <w:suppressAutoHyphens/>
        <w:spacing w:before="240"/>
        <w:ind w:left="964"/>
        <w:rPr>
          <w:szCs w:val="18"/>
        </w:rPr>
      </w:pPr>
      <w:r w:rsidRPr="001A32CA">
        <w:rPr>
          <w:szCs w:val="18"/>
        </w:rPr>
        <w:t>Submit a geotechnical report for the site prepared by a N</w:t>
      </w:r>
      <w:r>
        <w:rPr>
          <w:szCs w:val="18"/>
        </w:rPr>
        <w:t>ational Association of Testing Authorities (N</w:t>
      </w:r>
      <w:r w:rsidRPr="001A32CA">
        <w:rPr>
          <w:szCs w:val="18"/>
        </w:rPr>
        <w:t>ATA</w:t>
      </w:r>
      <w:r>
        <w:rPr>
          <w:szCs w:val="18"/>
        </w:rPr>
        <w:t>)</w:t>
      </w:r>
      <w:r w:rsidRPr="001A32CA">
        <w:rPr>
          <w:szCs w:val="18"/>
        </w:rPr>
        <w:t xml:space="preserve"> approved laboratory, with calculations and engineering details including:</w:t>
      </w:r>
    </w:p>
    <w:p w:rsidR="001C00ED" w:rsidRPr="001A32CA" w:rsidRDefault="001C00ED" w:rsidP="00756959">
      <w:pPr>
        <w:pStyle w:val="ListBullet"/>
        <w:ind w:left="1321"/>
      </w:pPr>
      <w:r w:rsidRPr="001A32CA">
        <w:t>Pavement design assumptions and calculations</w:t>
      </w:r>
    </w:p>
    <w:p w:rsidR="001C00ED" w:rsidRPr="001A32CA" w:rsidRDefault="001C00ED" w:rsidP="00756959">
      <w:pPr>
        <w:pStyle w:val="ListBullet"/>
        <w:ind w:left="1321"/>
      </w:pPr>
      <w:r w:rsidRPr="001A32CA">
        <w:t>Estimates of likely settlement of road and footpath pavements, adjacent structures and differential settlement, including details of the accuracy or confidence limits of this estimate</w:t>
      </w:r>
    </w:p>
    <w:p w:rsidR="001C00ED" w:rsidRPr="004635FA" w:rsidRDefault="001C00ED" w:rsidP="00756959">
      <w:pPr>
        <w:pStyle w:val="ListBullet"/>
        <w:ind w:left="1321"/>
      </w:pPr>
      <w:r w:rsidRPr="001A32CA">
        <w:t>Details of design measures to mitigate the impact of ground settlement and to allow for likely differential settlement between roads, footpaths and structures on piles</w:t>
      </w:r>
      <w:r w:rsidR="004635FA">
        <w:t>.</w:t>
      </w:r>
    </w:p>
    <w:p w:rsidR="00127F51" w:rsidRPr="00127F51" w:rsidRDefault="001C00ED" w:rsidP="00A069C8">
      <w:pPr>
        <w:pStyle w:val="Heading4"/>
        <w:numPr>
          <w:ilvl w:val="2"/>
          <w:numId w:val="20"/>
        </w:numPr>
      </w:pPr>
      <w:r>
        <w:t>Traffic Management Plan</w:t>
      </w:r>
    </w:p>
    <w:p w:rsidR="00C313B4" w:rsidRPr="001A32CA" w:rsidRDefault="00C313B4" w:rsidP="0044089F">
      <w:pPr>
        <w:pStyle w:val="BodyText"/>
        <w:suppressAutoHyphens/>
        <w:spacing w:before="240"/>
        <w:ind w:left="964"/>
        <w:rPr>
          <w:szCs w:val="18"/>
        </w:rPr>
      </w:pPr>
      <w:r>
        <w:rPr>
          <w:szCs w:val="18"/>
        </w:rPr>
        <w:t>Submit a</w:t>
      </w:r>
      <w:r w:rsidRPr="001A32CA">
        <w:rPr>
          <w:szCs w:val="18"/>
        </w:rPr>
        <w:t xml:space="preserve"> </w:t>
      </w:r>
      <w:r>
        <w:rPr>
          <w:szCs w:val="18"/>
        </w:rPr>
        <w:t xml:space="preserve">Traffic Management Plan </w:t>
      </w:r>
      <w:r w:rsidRPr="001A32CA">
        <w:rPr>
          <w:szCs w:val="18"/>
        </w:rPr>
        <w:t xml:space="preserve">as </w:t>
      </w:r>
      <w:r>
        <w:rPr>
          <w:szCs w:val="18"/>
        </w:rPr>
        <w:t>required by the Planning Permit</w:t>
      </w:r>
      <w:r w:rsidRPr="001A32CA">
        <w:rPr>
          <w:szCs w:val="18"/>
        </w:rPr>
        <w:t>.</w:t>
      </w:r>
    </w:p>
    <w:p w:rsidR="00C313B4" w:rsidRPr="001A32CA" w:rsidRDefault="00C313B4" w:rsidP="0044089F">
      <w:pPr>
        <w:pStyle w:val="BodyText"/>
        <w:suppressAutoHyphens/>
        <w:spacing w:before="240"/>
        <w:ind w:left="964"/>
        <w:rPr>
          <w:szCs w:val="18"/>
        </w:rPr>
      </w:pPr>
      <w:r w:rsidRPr="001A32CA">
        <w:rPr>
          <w:szCs w:val="18"/>
        </w:rPr>
        <w:t>In addition, submit:</w:t>
      </w:r>
    </w:p>
    <w:p w:rsidR="00C313B4" w:rsidRPr="001A32CA" w:rsidRDefault="00C313B4" w:rsidP="0044089F">
      <w:pPr>
        <w:pStyle w:val="ListBullet"/>
        <w:ind w:left="1321"/>
      </w:pPr>
      <w:r w:rsidRPr="001A32CA">
        <w:t>Plan and schedule(s) with details of all road line markings and traffic signal designs</w:t>
      </w:r>
    </w:p>
    <w:p w:rsidR="00C313B4" w:rsidRPr="001A32CA" w:rsidRDefault="00C313B4" w:rsidP="0044089F">
      <w:pPr>
        <w:pStyle w:val="ListBullet"/>
        <w:ind w:left="1321"/>
      </w:pPr>
      <w:r w:rsidRPr="001A32CA">
        <w:t xml:space="preserve">Plan and schedule with details of traffic, parking and any other regulatory signage in accordance with </w:t>
      </w:r>
      <w:proofErr w:type="spellStart"/>
      <w:r w:rsidRPr="001A32CA">
        <w:t>VicRoads</w:t>
      </w:r>
      <w:proofErr w:type="spellEnd"/>
      <w:r w:rsidRPr="001A32CA">
        <w:t xml:space="preserve"> standards</w:t>
      </w:r>
    </w:p>
    <w:p w:rsidR="00C313B4" w:rsidRPr="001A32CA" w:rsidRDefault="00C313B4" w:rsidP="0044089F">
      <w:pPr>
        <w:pStyle w:val="ListBullet"/>
        <w:ind w:left="1321"/>
      </w:pPr>
      <w:r w:rsidRPr="001A32CA">
        <w:t>Plan and schedule with details of all signage including:</w:t>
      </w:r>
    </w:p>
    <w:p w:rsidR="00C313B4" w:rsidRPr="001A32CA" w:rsidRDefault="00C313B4" w:rsidP="0044089F">
      <w:pPr>
        <w:pStyle w:val="ListBullet2"/>
        <w:tabs>
          <w:tab w:val="clear" w:pos="717"/>
          <w:tab w:val="num" w:pos="1681"/>
        </w:tabs>
        <w:ind w:left="1678"/>
      </w:pPr>
      <w:r>
        <w:t>s</w:t>
      </w:r>
      <w:r w:rsidRPr="001A32CA">
        <w:t>treet name plates for public roads</w:t>
      </w:r>
    </w:p>
    <w:p w:rsidR="00C313B4" w:rsidRDefault="00C313B4" w:rsidP="0044089F">
      <w:pPr>
        <w:pStyle w:val="ListBullet2"/>
        <w:ind w:left="1678"/>
      </w:pPr>
      <w:r>
        <w:t>s</w:t>
      </w:r>
      <w:r w:rsidRPr="001A32CA">
        <w:t>treet name plates for private routes</w:t>
      </w:r>
    </w:p>
    <w:p w:rsidR="00C313B4" w:rsidRPr="001A32CA" w:rsidRDefault="00C313B4" w:rsidP="0044089F">
      <w:pPr>
        <w:pStyle w:val="ListBullet2"/>
        <w:ind w:left="1678"/>
      </w:pPr>
      <w:r>
        <w:t>street name plates for promenades</w:t>
      </w:r>
    </w:p>
    <w:p w:rsidR="00C313B4" w:rsidRPr="001A32CA" w:rsidRDefault="00C313B4" w:rsidP="0044089F">
      <w:pPr>
        <w:pStyle w:val="ListBullet2"/>
        <w:ind w:left="1678"/>
      </w:pPr>
      <w:r>
        <w:t>b</w:t>
      </w:r>
      <w:r w:rsidRPr="001A32CA">
        <w:t>uilding / property address numbers</w:t>
      </w:r>
    </w:p>
    <w:p w:rsidR="00C313B4" w:rsidRPr="001A32CA" w:rsidRDefault="00C313B4" w:rsidP="0044089F">
      <w:pPr>
        <w:pStyle w:val="ListBullet2"/>
        <w:ind w:left="1678"/>
      </w:pPr>
      <w:r>
        <w:lastRenderedPageBreak/>
        <w:t>p</w:t>
      </w:r>
      <w:r w:rsidRPr="001A32CA">
        <w:t>edestrian directional signage</w:t>
      </w:r>
    </w:p>
    <w:p w:rsidR="00C313B4" w:rsidRPr="001A32CA" w:rsidRDefault="00C313B4" w:rsidP="0044089F">
      <w:pPr>
        <w:pStyle w:val="ListBullet2"/>
        <w:ind w:left="1678"/>
      </w:pPr>
      <w:r>
        <w:t>i</w:t>
      </w:r>
      <w:r w:rsidRPr="001A32CA">
        <w:t>nterpretive signs or plaques if appropriate</w:t>
      </w:r>
    </w:p>
    <w:p w:rsidR="00C313B4" w:rsidRPr="001A32CA" w:rsidRDefault="00C313B4" w:rsidP="0044089F">
      <w:pPr>
        <w:pStyle w:val="ListBullet"/>
        <w:ind w:left="1321"/>
      </w:pPr>
      <w:r w:rsidRPr="001A32CA">
        <w:t xml:space="preserve">Details of how </w:t>
      </w:r>
      <w:r w:rsidRPr="00B21F04">
        <w:rPr>
          <w:i/>
        </w:rPr>
        <w:t>Disability Discrimination Act</w:t>
      </w:r>
      <w:r>
        <w:t xml:space="preserve"> </w:t>
      </w:r>
      <w:r>
        <w:rPr>
          <w:i/>
        </w:rPr>
        <w:t>1992</w:t>
      </w:r>
      <w:r>
        <w:t xml:space="preserve"> (</w:t>
      </w:r>
      <w:r w:rsidRPr="001A32CA">
        <w:t>DDA</w:t>
      </w:r>
      <w:r>
        <w:t>)</w:t>
      </w:r>
      <w:r w:rsidRPr="001A32CA">
        <w:t xml:space="preserve"> requirements are met</w:t>
      </w:r>
      <w:r>
        <w:t>.</w:t>
      </w:r>
    </w:p>
    <w:p w:rsidR="00C313B4" w:rsidRPr="004635FA" w:rsidRDefault="00C313B4" w:rsidP="00A069C8">
      <w:pPr>
        <w:pStyle w:val="Heading4"/>
        <w:numPr>
          <w:ilvl w:val="2"/>
          <w:numId w:val="20"/>
        </w:numPr>
      </w:pPr>
      <w:bookmarkStart w:id="98" w:name="_Toc339284528"/>
      <w:bookmarkStart w:id="99" w:name="_Toc349141480"/>
      <w:r w:rsidRPr="004635FA">
        <w:t>Waste Management Plan</w:t>
      </w:r>
      <w:bookmarkEnd w:id="98"/>
      <w:bookmarkEnd w:id="99"/>
    </w:p>
    <w:p w:rsidR="00C313B4" w:rsidRDefault="00C313B4" w:rsidP="004635FA">
      <w:pPr>
        <w:pStyle w:val="BodyText"/>
        <w:suppressAutoHyphens/>
        <w:spacing w:before="240"/>
        <w:ind w:left="244" w:firstLine="720"/>
        <w:rPr>
          <w:szCs w:val="18"/>
        </w:rPr>
      </w:pPr>
      <w:r w:rsidRPr="001A32CA">
        <w:rPr>
          <w:szCs w:val="18"/>
        </w:rPr>
        <w:t xml:space="preserve">Submit a Waste Management Plan and Report as </w:t>
      </w:r>
      <w:r>
        <w:rPr>
          <w:szCs w:val="18"/>
        </w:rPr>
        <w:t>required by the Planning Permit</w:t>
      </w:r>
      <w:r w:rsidRPr="001A32CA">
        <w:rPr>
          <w:szCs w:val="18"/>
        </w:rPr>
        <w:t>.</w:t>
      </w:r>
    </w:p>
    <w:p w:rsidR="004635FA" w:rsidRPr="004635FA" w:rsidRDefault="004635FA" w:rsidP="00A069C8">
      <w:pPr>
        <w:pStyle w:val="Heading4"/>
        <w:numPr>
          <w:ilvl w:val="2"/>
          <w:numId w:val="20"/>
        </w:numPr>
      </w:pPr>
      <w:r w:rsidRPr="004635FA">
        <w:t>Stormwater Drainage and Management Plan</w:t>
      </w:r>
    </w:p>
    <w:p w:rsidR="00C313B4" w:rsidRPr="001A32CA" w:rsidRDefault="00C313B4" w:rsidP="00EA483F">
      <w:pPr>
        <w:ind w:left="964"/>
      </w:pPr>
      <w:r>
        <w:t xml:space="preserve">Following </w:t>
      </w:r>
      <w:r w:rsidRPr="001A32CA">
        <w:t>approval of th</w:t>
      </w:r>
      <w:r>
        <w:t>e</w:t>
      </w:r>
      <w:r w:rsidRPr="001A32CA">
        <w:t xml:space="preserve"> Stormwater Drainage Management Plan</w:t>
      </w:r>
      <w:r>
        <w:t xml:space="preserve"> </w:t>
      </w:r>
      <w:r w:rsidRPr="001A32CA">
        <w:t xml:space="preserve">by </w:t>
      </w:r>
      <w:r>
        <w:t>the Manager Engineering Services</w:t>
      </w:r>
      <w:r w:rsidRPr="001A32CA">
        <w:t xml:space="preserve">, submit detailed designs, including a report, plans, drawing details and computations explaining stormwater management objectives and proposed treatments, including: </w:t>
      </w:r>
    </w:p>
    <w:p w:rsidR="004635FA" w:rsidRDefault="00C313B4" w:rsidP="00022B48">
      <w:pPr>
        <w:pStyle w:val="ListBullet3"/>
        <w:tabs>
          <w:tab w:val="clear" w:pos="1074"/>
          <w:tab w:val="num" w:pos="1505"/>
        </w:tabs>
        <w:ind w:left="1321"/>
      </w:pPr>
      <w:r w:rsidRPr="001A32CA">
        <w:t>Types and quantities of pollutants that will be generat</w:t>
      </w:r>
      <w:r w:rsidR="004635FA">
        <w:t>ed on the site (pollutant load)</w:t>
      </w:r>
    </w:p>
    <w:p w:rsidR="004635FA" w:rsidRDefault="00C313B4" w:rsidP="00022B48">
      <w:pPr>
        <w:pStyle w:val="ListBullet3"/>
        <w:tabs>
          <w:tab w:val="clear" w:pos="1074"/>
          <w:tab w:val="num" w:pos="1505"/>
        </w:tabs>
        <w:ind w:left="1321"/>
      </w:pPr>
      <w:r w:rsidRPr="001A32CA">
        <w:t>Drainage – le</w:t>
      </w:r>
      <w:r w:rsidR="004635FA">
        <w:t>gal points of discharge</w:t>
      </w:r>
    </w:p>
    <w:p w:rsidR="004635FA" w:rsidRDefault="00C313B4" w:rsidP="00022B48">
      <w:pPr>
        <w:pStyle w:val="ListBullet3"/>
        <w:tabs>
          <w:tab w:val="clear" w:pos="1074"/>
          <w:tab w:val="num" w:pos="1505"/>
        </w:tabs>
        <w:ind w:left="1321"/>
      </w:pPr>
      <w:r>
        <w:t>Environmental Plan</w:t>
      </w:r>
      <w:r w:rsidR="004635FA">
        <w:t xml:space="preserve"> showing gross pollutant traps</w:t>
      </w:r>
    </w:p>
    <w:p w:rsidR="004635FA" w:rsidRDefault="00C313B4" w:rsidP="00022B48">
      <w:pPr>
        <w:pStyle w:val="ListBullet3"/>
        <w:tabs>
          <w:tab w:val="clear" w:pos="1074"/>
          <w:tab w:val="num" w:pos="1505"/>
        </w:tabs>
        <w:ind w:left="1321"/>
      </w:pPr>
      <w:r w:rsidRPr="001A32CA">
        <w:t>The design flow fo</w:t>
      </w:r>
      <w:r w:rsidR="004635FA">
        <w:t>r pollutant capture/containment</w:t>
      </w:r>
    </w:p>
    <w:p w:rsidR="004635FA" w:rsidRDefault="00C313B4" w:rsidP="00022B48">
      <w:pPr>
        <w:pStyle w:val="ListBullet3"/>
        <w:tabs>
          <w:tab w:val="clear" w:pos="1074"/>
          <w:tab w:val="num" w:pos="1505"/>
        </w:tabs>
        <w:ind w:left="1321"/>
      </w:pPr>
      <w:r w:rsidRPr="001A32CA">
        <w:t>Stormwater treatment design to specifical</w:t>
      </w:r>
      <w:r w:rsidR="004635FA">
        <w:t>ly target identified pollutants</w:t>
      </w:r>
    </w:p>
    <w:p w:rsidR="004635FA" w:rsidRDefault="00C313B4" w:rsidP="00022B48">
      <w:pPr>
        <w:pStyle w:val="ListBullet3"/>
        <w:tabs>
          <w:tab w:val="clear" w:pos="1074"/>
          <w:tab w:val="num" w:pos="1505"/>
        </w:tabs>
        <w:ind w:left="1321"/>
      </w:pPr>
      <w:r w:rsidRPr="001A32CA">
        <w:t>Effects of tides on the effectiveness of proposed treatments</w:t>
      </w:r>
    </w:p>
    <w:p w:rsidR="00C313B4" w:rsidRDefault="00C313B4" w:rsidP="00022B48">
      <w:pPr>
        <w:pStyle w:val="ListBullet3"/>
        <w:tabs>
          <w:tab w:val="clear" w:pos="1074"/>
          <w:tab w:val="num" w:pos="1505"/>
        </w:tabs>
        <w:ind w:left="1321"/>
      </w:pPr>
      <w:r w:rsidRPr="001A32CA">
        <w:t>Required maintenance including the method, frequency and costs of pollutant removal</w:t>
      </w:r>
    </w:p>
    <w:p w:rsidR="004635FA" w:rsidRDefault="004635FA" w:rsidP="00022B48">
      <w:pPr>
        <w:pStyle w:val="ListBullet3"/>
        <w:tabs>
          <w:tab w:val="clear" w:pos="1074"/>
          <w:tab w:val="num" w:pos="1505"/>
        </w:tabs>
        <w:ind w:left="1321"/>
      </w:pPr>
      <w:r>
        <w:t xml:space="preserve">For </w:t>
      </w:r>
      <w:r w:rsidRPr="001A32CA">
        <w:t>areas where chemicals or oils will be stored or transferred (e.g. loading docks), submit a spill management plan (including the dangerous goods manifest) and implement an on-site spill management system to prevent spills from leaving the site</w:t>
      </w:r>
      <w:r>
        <w:t>.</w:t>
      </w:r>
    </w:p>
    <w:p w:rsidR="00EA483F" w:rsidRDefault="004635FA" w:rsidP="00A069C8">
      <w:pPr>
        <w:pStyle w:val="Heading4"/>
        <w:numPr>
          <w:ilvl w:val="2"/>
          <w:numId w:val="20"/>
        </w:numPr>
      </w:pPr>
      <w:r w:rsidRPr="00B101A9">
        <w:t>Public Lighting Plan</w:t>
      </w:r>
    </w:p>
    <w:p w:rsidR="00B101A9" w:rsidRDefault="00B101A9" w:rsidP="00EA483F">
      <w:pPr>
        <w:ind w:left="244" w:firstLine="720"/>
      </w:pPr>
      <w:r w:rsidRPr="00B101A9">
        <w:t>S</w:t>
      </w:r>
      <w:r w:rsidR="00C313B4" w:rsidRPr="00B101A9">
        <w:t>ubmit a Public Lighting Plan including details of design lighting levels.</w:t>
      </w:r>
      <w:r>
        <w:t xml:space="preserve"> </w:t>
      </w:r>
    </w:p>
    <w:p w:rsidR="00C313B4" w:rsidRPr="00B101A9" w:rsidRDefault="00C313B4" w:rsidP="00B101A9">
      <w:pPr>
        <w:ind w:left="964"/>
      </w:pPr>
      <w:r w:rsidRPr="00B101A9">
        <w:t xml:space="preserve">Submit a copy of </w:t>
      </w:r>
      <w:proofErr w:type="spellStart"/>
      <w:r w:rsidRPr="00B101A9">
        <w:t>CitiPower</w:t>
      </w:r>
      <w:proofErr w:type="spellEnd"/>
      <w:r w:rsidRPr="00B101A9">
        <w:t>/</w:t>
      </w:r>
      <w:proofErr w:type="spellStart"/>
      <w:r w:rsidRPr="00B101A9">
        <w:t>Powercor’s</w:t>
      </w:r>
      <w:proofErr w:type="spellEnd"/>
      <w:r w:rsidRPr="00B101A9">
        <w:t xml:space="preserve"> approval for any functional lighting, including cabling and associated w</w:t>
      </w:r>
      <w:r w:rsidR="00B81C2C" w:rsidRPr="00B101A9">
        <w:t>orks.</w:t>
      </w:r>
    </w:p>
    <w:p w:rsidR="00B81C2C" w:rsidRPr="00B81C2C" w:rsidRDefault="00B81C2C" w:rsidP="00A069C8">
      <w:pPr>
        <w:pStyle w:val="Heading4"/>
        <w:numPr>
          <w:ilvl w:val="2"/>
          <w:numId w:val="20"/>
        </w:numPr>
      </w:pPr>
      <w:r w:rsidRPr="00B81C2C">
        <w:t>Non-standard materials and elements documentation</w:t>
      </w:r>
    </w:p>
    <w:p w:rsidR="00C313B4" w:rsidRPr="001A32CA" w:rsidRDefault="00BE14BF" w:rsidP="00710F64">
      <w:pPr>
        <w:ind w:left="964"/>
      </w:pPr>
      <w:r>
        <w:t>D</w:t>
      </w:r>
      <w:r w:rsidR="00C313B4">
        <w:t>eviation from the use of standard materials and elements requires approval from Council. Developers must have discussed alternatives with Council prior to submitting drawings for Municipal Design Approval (refer Part B, Chapter 1, 1.1: ‘The value of standards’).</w:t>
      </w:r>
    </w:p>
    <w:p w:rsidR="00C313B4" w:rsidRPr="001A32CA" w:rsidRDefault="00C313B4" w:rsidP="00710F64">
      <w:pPr>
        <w:pStyle w:val="BodyText"/>
        <w:suppressAutoHyphens/>
        <w:spacing w:before="240"/>
        <w:ind w:left="964"/>
        <w:rPr>
          <w:szCs w:val="18"/>
        </w:rPr>
      </w:pPr>
      <w:r w:rsidRPr="001A32CA">
        <w:rPr>
          <w:szCs w:val="18"/>
        </w:rPr>
        <w:t xml:space="preserve">For </w:t>
      </w:r>
      <w:r>
        <w:rPr>
          <w:szCs w:val="18"/>
        </w:rPr>
        <w:t>non-standard</w:t>
      </w:r>
      <w:r w:rsidRPr="001A32CA">
        <w:rPr>
          <w:szCs w:val="18"/>
        </w:rPr>
        <w:t xml:space="preserve"> materials or </w:t>
      </w:r>
      <w:r>
        <w:rPr>
          <w:szCs w:val="18"/>
        </w:rPr>
        <w:t xml:space="preserve">elements proposed for use </w:t>
      </w:r>
      <w:r w:rsidRPr="001A32CA">
        <w:rPr>
          <w:szCs w:val="18"/>
        </w:rPr>
        <w:t xml:space="preserve">submit the following: </w:t>
      </w:r>
    </w:p>
    <w:p w:rsidR="00C313B4" w:rsidRPr="001A32CA" w:rsidRDefault="00C313B4" w:rsidP="00710F64">
      <w:pPr>
        <w:pStyle w:val="ListBullet"/>
        <w:ind w:left="1321"/>
      </w:pPr>
      <w:r w:rsidRPr="001A32CA">
        <w:t>Details of maintenance requirements</w:t>
      </w:r>
    </w:p>
    <w:p w:rsidR="00C313B4" w:rsidRPr="001A32CA" w:rsidRDefault="00C313B4" w:rsidP="00710F64">
      <w:pPr>
        <w:pStyle w:val="ListBullet"/>
        <w:ind w:left="1321"/>
      </w:pPr>
      <w:r w:rsidRPr="001A32CA">
        <w:t>Certification that the item or material will have an asset life equivalent to</w:t>
      </w:r>
      <w:r>
        <w:t>,</w:t>
      </w:r>
      <w:r w:rsidRPr="001A32CA">
        <w:t xml:space="preserve"> or longer than</w:t>
      </w:r>
      <w:r>
        <w:t>,</w:t>
      </w:r>
      <w:r w:rsidRPr="001A32CA">
        <w:t xml:space="preserve"> an appropriate existing standard, if there is one. This must consider durability in a marine environment</w:t>
      </w:r>
      <w:r>
        <w:t>,</w:t>
      </w:r>
      <w:r w:rsidRPr="001A32CA">
        <w:t xml:space="preserve"> where relevant. Documentation of tests and technical assessments must be submitted to support approval</w:t>
      </w:r>
    </w:p>
    <w:p w:rsidR="00C313B4" w:rsidRPr="001A32CA" w:rsidRDefault="00C313B4" w:rsidP="00710F64">
      <w:pPr>
        <w:pStyle w:val="ListBullet"/>
        <w:ind w:left="1321"/>
      </w:pPr>
      <w:r w:rsidRPr="001A32CA">
        <w:t>Supply sources (more than one if available) to enable maintenance and replacement</w:t>
      </w:r>
      <w:r>
        <w:t>.</w:t>
      </w:r>
    </w:p>
    <w:p w:rsidR="00C313B4" w:rsidRPr="001A32CA" w:rsidRDefault="00C313B4" w:rsidP="00710F64">
      <w:pPr>
        <w:pStyle w:val="BodyText"/>
        <w:suppressAutoHyphens/>
        <w:spacing w:before="240"/>
        <w:ind w:left="964"/>
        <w:rPr>
          <w:szCs w:val="18"/>
        </w:rPr>
      </w:pPr>
      <w:r>
        <w:rPr>
          <w:szCs w:val="18"/>
        </w:rPr>
        <w:t>The Engineering Services Branch will determine which o</w:t>
      </w:r>
      <w:r w:rsidRPr="001A32CA">
        <w:rPr>
          <w:szCs w:val="18"/>
        </w:rPr>
        <w:t xml:space="preserve">f </w:t>
      </w:r>
      <w:r>
        <w:rPr>
          <w:szCs w:val="18"/>
        </w:rPr>
        <w:t>the following</w:t>
      </w:r>
      <w:r w:rsidRPr="001A32CA">
        <w:rPr>
          <w:szCs w:val="18"/>
        </w:rPr>
        <w:t xml:space="preserve"> tests are required in relation to the </w:t>
      </w:r>
      <w:r>
        <w:rPr>
          <w:szCs w:val="18"/>
        </w:rPr>
        <w:t>use of non-standard materials or elements:</w:t>
      </w:r>
    </w:p>
    <w:p w:rsidR="00C313B4" w:rsidRPr="001A32CA" w:rsidRDefault="00C313B4" w:rsidP="00710F64">
      <w:pPr>
        <w:pStyle w:val="ListBullet"/>
        <w:ind w:left="1321"/>
      </w:pPr>
      <w:r w:rsidRPr="001A32CA">
        <w:t>A road safety audit</w:t>
      </w:r>
    </w:p>
    <w:p w:rsidR="00C313B4" w:rsidRPr="001A32CA" w:rsidRDefault="00C313B4" w:rsidP="00710F64">
      <w:pPr>
        <w:pStyle w:val="ListBullet"/>
        <w:ind w:left="1321"/>
      </w:pPr>
      <w:r w:rsidRPr="001A32CA">
        <w:t>An audit of DDA compliance or impacts on DDA compliance of the place of use</w:t>
      </w:r>
    </w:p>
    <w:p w:rsidR="00C313B4" w:rsidRPr="001A32CA" w:rsidRDefault="00C313B4" w:rsidP="00710F64">
      <w:pPr>
        <w:pStyle w:val="ListBullet"/>
        <w:ind w:left="1321"/>
      </w:pPr>
      <w:r w:rsidRPr="001A32CA">
        <w:lastRenderedPageBreak/>
        <w:t>A risk assessment</w:t>
      </w:r>
    </w:p>
    <w:p w:rsidR="00C313B4" w:rsidRDefault="00C313B4" w:rsidP="00710F64">
      <w:pPr>
        <w:pStyle w:val="ListBullet"/>
        <w:ind w:left="1321"/>
      </w:pPr>
      <w:r w:rsidRPr="001A32CA">
        <w:t>Other safety tests, such as slip resistance for paving materials</w:t>
      </w:r>
      <w:r>
        <w:t>.</w:t>
      </w:r>
    </w:p>
    <w:p w:rsidR="00B81C2C" w:rsidRPr="00B81C2C" w:rsidRDefault="00B81C2C" w:rsidP="00A069C8">
      <w:pPr>
        <w:pStyle w:val="Heading4"/>
        <w:numPr>
          <w:ilvl w:val="2"/>
          <w:numId w:val="20"/>
        </w:numPr>
      </w:pPr>
      <w:r w:rsidRPr="00B81C2C">
        <w:t>Landscape Construction Plan</w:t>
      </w:r>
    </w:p>
    <w:p w:rsidR="00C313B4" w:rsidRPr="001A32CA" w:rsidRDefault="00C313B4" w:rsidP="00710F64">
      <w:pPr>
        <w:ind w:left="964"/>
      </w:pPr>
      <w:r w:rsidRPr="001A32CA">
        <w:t xml:space="preserve">Submit a Landscape </w:t>
      </w:r>
      <w:r>
        <w:t>Construction P</w:t>
      </w:r>
      <w:r w:rsidRPr="001A32CA">
        <w:t xml:space="preserve">lan </w:t>
      </w:r>
      <w:r>
        <w:t>for approval, providing</w:t>
      </w:r>
      <w:r w:rsidRPr="001A32CA">
        <w:t xml:space="preserve"> details of:</w:t>
      </w:r>
    </w:p>
    <w:p w:rsidR="00C313B4" w:rsidRPr="007400B6" w:rsidRDefault="00C313B4" w:rsidP="00710F64">
      <w:pPr>
        <w:pStyle w:val="ListBullet"/>
        <w:ind w:left="1321"/>
      </w:pPr>
      <w:r w:rsidRPr="007400B6">
        <w:t>Soil analysis including assessment of suitability for horticultural purposes</w:t>
      </w:r>
    </w:p>
    <w:p w:rsidR="00C313B4" w:rsidRPr="001A32CA" w:rsidRDefault="00C313B4" w:rsidP="00710F64">
      <w:pPr>
        <w:pStyle w:val="ListBullet"/>
        <w:ind w:left="1321"/>
      </w:pPr>
      <w:r w:rsidRPr="001A32CA">
        <w:t>Management policy for any areas of soft landscaping where subsoil contamination has been identified</w:t>
      </w:r>
    </w:p>
    <w:p w:rsidR="00C313B4" w:rsidRPr="001A32CA" w:rsidRDefault="00C313B4" w:rsidP="00710F64">
      <w:pPr>
        <w:pStyle w:val="ListBullet"/>
        <w:ind w:left="1321"/>
      </w:pPr>
      <w:r w:rsidRPr="001A32CA">
        <w:t>Planting schedule detailing species/cultivar, approximate mature size, size to be supplied at time of planting, locations and quantities</w:t>
      </w:r>
    </w:p>
    <w:p w:rsidR="00C313B4" w:rsidRPr="001A32CA" w:rsidRDefault="00C313B4" w:rsidP="00710F64">
      <w:pPr>
        <w:pStyle w:val="ListBullet"/>
        <w:ind w:left="1321"/>
      </w:pPr>
      <w:r w:rsidRPr="001A32CA">
        <w:t>Details of turf types</w:t>
      </w:r>
    </w:p>
    <w:p w:rsidR="00C313B4" w:rsidRPr="001A32CA" w:rsidRDefault="00C313B4" w:rsidP="00710F64">
      <w:pPr>
        <w:pStyle w:val="ListBullet"/>
        <w:ind w:left="1321"/>
      </w:pPr>
      <w:r w:rsidRPr="001A32CA">
        <w:t>Soil preparation and planting details</w:t>
      </w:r>
    </w:p>
    <w:p w:rsidR="00C313B4" w:rsidRDefault="00C313B4" w:rsidP="00710F64">
      <w:pPr>
        <w:pStyle w:val="ListBullet"/>
        <w:ind w:left="1321"/>
      </w:pPr>
      <w:r w:rsidRPr="001A32CA">
        <w:t>Irrigation layout</w:t>
      </w:r>
      <w:r>
        <w:t>, water tank design</w:t>
      </w:r>
      <w:r w:rsidRPr="001A32CA">
        <w:t xml:space="preserve"> and details</w:t>
      </w:r>
    </w:p>
    <w:p w:rsidR="00C313B4" w:rsidRPr="001A32CA" w:rsidRDefault="00C313B4" w:rsidP="00710F64">
      <w:pPr>
        <w:pStyle w:val="ListBullet"/>
        <w:ind w:left="1321"/>
      </w:pPr>
      <w:r>
        <w:t>Water sensitive urban design (WSUD) elements</w:t>
      </w:r>
    </w:p>
    <w:p w:rsidR="00B81C2C" w:rsidRDefault="00C313B4" w:rsidP="00710F64">
      <w:pPr>
        <w:pStyle w:val="ListBullet"/>
        <w:ind w:left="1321"/>
      </w:pPr>
      <w:r w:rsidRPr="001A32CA">
        <w:t>Details of all park</w:t>
      </w:r>
      <w:r>
        <w:t>/street</w:t>
      </w:r>
      <w:r w:rsidRPr="001A32CA">
        <w:t xml:space="preserve"> furniture, lighting, </w:t>
      </w:r>
      <w:r>
        <w:t xml:space="preserve">play equipment, </w:t>
      </w:r>
      <w:r w:rsidRPr="001A32CA">
        <w:t>etc.</w:t>
      </w:r>
    </w:p>
    <w:p w:rsidR="00C313B4" w:rsidRPr="001A32CA" w:rsidRDefault="00C313B4" w:rsidP="00710F64">
      <w:pPr>
        <w:pStyle w:val="ListBullet4"/>
        <w:numPr>
          <w:ilvl w:val="0"/>
          <w:numId w:val="0"/>
        </w:numPr>
        <w:ind w:left="964"/>
      </w:pPr>
      <w:r w:rsidRPr="001A32CA">
        <w:t>For any containerised plantings, the following is required:</w:t>
      </w:r>
    </w:p>
    <w:p w:rsidR="00C313B4" w:rsidRPr="001A32CA" w:rsidRDefault="00C313B4" w:rsidP="00710F64">
      <w:pPr>
        <w:pStyle w:val="ListBullet"/>
        <w:ind w:left="1321"/>
      </w:pPr>
      <w:r w:rsidRPr="001A32CA">
        <w:t>Detailed maintenance management plan</w:t>
      </w:r>
    </w:p>
    <w:p w:rsidR="00C313B4" w:rsidRPr="001A32CA" w:rsidRDefault="00C313B4" w:rsidP="00710F64">
      <w:pPr>
        <w:pStyle w:val="ListBullet"/>
        <w:ind w:left="1321"/>
      </w:pPr>
      <w:r w:rsidRPr="001A32CA">
        <w:t>Details of procedures for replanting</w:t>
      </w:r>
    </w:p>
    <w:p w:rsidR="00C313B4" w:rsidRDefault="00C313B4" w:rsidP="00710F64">
      <w:pPr>
        <w:pStyle w:val="ListBullet"/>
        <w:ind w:left="1321"/>
      </w:pPr>
      <w:r w:rsidRPr="001A32CA">
        <w:t>Life expectancy of drainage and water-proofing systems</w:t>
      </w:r>
      <w:r>
        <w:t>.</w:t>
      </w:r>
    </w:p>
    <w:p w:rsidR="00B81C2C" w:rsidRPr="00B81C2C" w:rsidRDefault="00B81C2C" w:rsidP="00A069C8">
      <w:pPr>
        <w:pStyle w:val="Heading4"/>
        <w:numPr>
          <w:ilvl w:val="2"/>
          <w:numId w:val="20"/>
        </w:numPr>
      </w:pPr>
      <w:r w:rsidRPr="00B81C2C">
        <w:t>Public art drawings and documentation</w:t>
      </w:r>
    </w:p>
    <w:p w:rsidR="00C313B4" w:rsidRPr="001A32CA" w:rsidRDefault="00C313B4" w:rsidP="00710F64">
      <w:pPr>
        <w:ind w:left="964"/>
      </w:pPr>
      <w:r w:rsidRPr="001A32CA">
        <w:t xml:space="preserve">For any artworks to be installed in a road reserve or any other public space owned or managed by </w:t>
      </w:r>
      <w:r>
        <w:t>Council</w:t>
      </w:r>
      <w:r w:rsidRPr="001A32CA">
        <w:t>, submit the following:</w:t>
      </w:r>
    </w:p>
    <w:p w:rsidR="00C313B4" w:rsidRPr="001A32CA" w:rsidRDefault="00C313B4" w:rsidP="00710F64">
      <w:pPr>
        <w:pStyle w:val="ListBullet"/>
        <w:ind w:left="1321"/>
      </w:pPr>
      <w:r w:rsidRPr="001A32CA">
        <w:t xml:space="preserve">Evidence of an approved and current Planning Permit (if one is required), and compliance with all conditions placed on that </w:t>
      </w:r>
      <w:r>
        <w:t xml:space="preserve">Planning </w:t>
      </w:r>
      <w:r w:rsidRPr="001A32CA">
        <w:t>Permit by the Responsible Authority</w:t>
      </w:r>
    </w:p>
    <w:p w:rsidR="00C313B4" w:rsidRPr="001A32CA" w:rsidRDefault="00C313B4" w:rsidP="00710F64">
      <w:pPr>
        <w:pStyle w:val="ListBullet"/>
        <w:ind w:left="1321"/>
      </w:pPr>
      <w:r w:rsidRPr="001A32CA">
        <w:t>Detailed design drawings</w:t>
      </w:r>
    </w:p>
    <w:p w:rsidR="00C313B4" w:rsidRPr="001A32CA" w:rsidRDefault="00C313B4" w:rsidP="00710F64">
      <w:pPr>
        <w:pStyle w:val="ListBullet"/>
        <w:ind w:left="1321"/>
      </w:pPr>
      <w:r w:rsidRPr="001A32CA">
        <w:t>Specifications of materials, finishes, and engineering calculations (e.g. footings, structural members)</w:t>
      </w:r>
    </w:p>
    <w:p w:rsidR="00C313B4" w:rsidRPr="001A32CA" w:rsidRDefault="00C313B4" w:rsidP="00710F64">
      <w:pPr>
        <w:pStyle w:val="ListBullet"/>
        <w:ind w:left="1321"/>
      </w:pPr>
      <w:r w:rsidRPr="001A32CA">
        <w:t>A Durability Plan describing:</w:t>
      </w:r>
    </w:p>
    <w:p w:rsidR="00C313B4" w:rsidRPr="001A32CA" w:rsidRDefault="00C313B4" w:rsidP="00710F64">
      <w:pPr>
        <w:pStyle w:val="ListBullet2"/>
        <w:tabs>
          <w:tab w:val="clear" w:pos="717"/>
          <w:tab w:val="num" w:pos="1681"/>
        </w:tabs>
        <w:ind w:left="1678"/>
      </w:pPr>
      <w:r>
        <w:t>t</w:t>
      </w:r>
      <w:r w:rsidRPr="001A32CA">
        <w:t>he estimated maintenance free period and overall design life</w:t>
      </w:r>
    </w:p>
    <w:p w:rsidR="00C313B4" w:rsidRPr="001A32CA" w:rsidRDefault="00C313B4" w:rsidP="00710F64">
      <w:pPr>
        <w:pStyle w:val="ListBullet2"/>
        <w:ind w:left="1678"/>
      </w:pPr>
      <w:r>
        <w:t>a</w:t>
      </w:r>
      <w:r w:rsidRPr="001A32CA">
        <w:t>ssumptions regarding environmental conditions (e.g. salt spray)</w:t>
      </w:r>
    </w:p>
    <w:p w:rsidR="00C313B4" w:rsidRPr="001A32CA" w:rsidRDefault="00C313B4" w:rsidP="00710F64">
      <w:pPr>
        <w:pStyle w:val="ListBullet2"/>
        <w:ind w:left="1678"/>
      </w:pPr>
      <w:r>
        <w:t>a</w:t>
      </w:r>
      <w:r w:rsidRPr="001A32CA">
        <w:t xml:space="preserve"> life cycle maintenance plan indicating </w:t>
      </w:r>
      <w:r>
        <w:t>(</w:t>
      </w:r>
      <w:r w:rsidRPr="001A32CA">
        <w:t>in at least 5-year timeframes</w:t>
      </w:r>
      <w:r>
        <w:t>)</w:t>
      </w:r>
      <w:r w:rsidRPr="001A32CA">
        <w:t xml:space="preserve"> the appropriate maintenance regime including methods and costs</w:t>
      </w:r>
    </w:p>
    <w:p w:rsidR="00C313B4" w:rsidRDefault="00C313B4" w:rsidP="00710F64">
      <w:pPr>
        <w:pStyle w:val="ListBullet"/>
        <w:ind w:left="1321"/>
      </w:pPr>
      <w:r w:rsidRPr="001A32CA">
        <w:t xml:space="preserve">Details of the Commissioning Agreement for the artwork, including any commitment to maintain the artwork for any period, which has been made by the Commissioner of the artwork and which has been agreed to in writing by </w:t>
      </w:r>
      <w:r>
        <w:t>Council</w:t>
      </w:r>
    </w:p>
    <w:p w:rsidR="00C313B4" w:rsidRDefault="00C313B4" w:rsidP="00710F64">
      <w:pPr>
        <w:pStyle w:val="ListBullet"/>
        <w:ind w:left="1321"/>
      </w:pPr>
      <w:r w:rsidRPr="00EC54CB">
        <w:t xml:space="preserve">For public artworks, </w:t>
      </w:r>
      <w:proofErr w:type="spellStart"/>
      <w:r w:rsidRPr="00EC54CB">
        <w:t>maquettes</w:t>
      </w:r>
      <w:proofErr w:type="spellEnd"/>
      <w:r w:rsidRPr="00EC54CB">
        <w:t xml:space="preserve"> must be handed over to the </w:t>
      </w:r>
      <w:r w:rsidRPr="00711EFB">
        <w:rPr>
          <w:i/>
        </w:rPr>
        <w:t xml:space="preserve">City of Melbourne Art and Heritage </w:t>
      </w:r>
      <w:r>
        <w:rPr>
          <w:i/>
        </w:rPr>
        <w:t>C</w:t>
      </w:r>
      <w:r w:rsidRPr="00711EFB">
        <w:rPr>
          <w:i/>
        </w:rPr>
        <w:t>ollection</w:t>
      </w:r>
      <w:r w:rsidRPr="00EC54CB">
        <w:t xml:space="preserve">. </w:t>
      </w:r>
    </w:p>
    <w:p w:rsidR="00C313B4" w:rsidRDefault="00C313B4" w:rsidP="00710F64">
      <w:pPr>
        <w:pStyle w:val="ListBullet"/>
        <w:ind w:left="1321"/>
      </w:pPr>
      <w:r w:rsidRPr="001A32CA">
        <w:t xml:space="preserve">For further details refer to the </w:t>
      </w:r>
      <w:r w:rsidRPr="004A270D">
        <w:t xml:space="preserve">Docklands Public Art Policy </w:t>
      </w:r>
      <w:r w:rsidRPr="001A32CA">
        <w:t xml:space="preserve">and </w:t>
      </w:r>
      <w:r w:rsidRPr="004A270D">
        <w:t>Docklands Public Art Guidelines</w:t>
      </w:r>
      <w:r w:rsidR="00B81C2C">
        <w:t>.</w:t>
      </w:r>
    </w:p>
    <w:p w:rsidR="00B81C2C" w:rsidRPr="00B81C2C" w:rsidRDefault="00B81C2C" w:rsidP="00A069C8">
      <w:pPr>
        <w:pStyle w:val="Heading4"/>
        <w:numPr>
          <w:ilvl w:val="2"/>
          <w:numId w:val="20"/>
        </w:numPr>
      </w:pPr>
      <w:r w:rsidRPr="00B81C2C">
        <w:t>Certifications and third-party audits</w:t>
      </w:r>
    </w:p>
    <w:p w:rsidR="00C313B4" w:rsidRPr="001A32CA" w:rsidRDefault="00C313B4" w:rsidP="00710F64">
      <w:pPr>
        <w:pStyle w:val="BodyText"/>
        <w:suppressAutoHyphens/>
        <w:spacing w:before="240"/>
        <w:ind w:left="964"/>
        <w:rPr>
          <w:szCs w:val="18"/>
        </w:rPr>
      </w:pPr>
      <w:r w:rsidRPr="001A32CA">
        <w:rPr>
          <w:szCs w:val="18"/>
        </w:rPr>
        <w:t xml:space="preserve">Depending on the location and the nature of the proposed works, and at the discretion of </w:t>
      </w:r>
      <w:r>
        <w:rPr>
          <w:szCs w:val="18"/>
        </w:rPr>
        <w:t>the Manager Engineering Services</w:t>
      </w:r>
      <w:r w:rsidRPr="001A32CA">
        <w:rPr>
          <w:szCs w:val="18"/>
        </w:rPr>
        <w:t>, the following information may be required:</w:t>
      </w:r>
    </w:p>
    <w:p w:rsidR="00C313B4" w:rsidRPr="001A32CA" w:rsidRDefault="00C313B4" w:rsidP="00710F64">
      <w:pPr>
        <w:pStyle w:val="ListBullet"/>
        <w:ind w:left="1321"/>
      </w:pPr>
      <w:r w:rsidRPr="001A32CA">
        <w:lastRenderedPageBreak/>
        <w:t xml:space="preserve">Fire Brigade Report </w:t>
      </w:r>
    </w:p>
    <w:p w:rsidR="00C313B4" w:rsidRPr="001A32CA" w:rsidRDefault="00C313B4" w:rsidP="00710F64">
      <w:pPr>
        <w:pStyle w:val="ListBullet"/>
        <w:ind w:left="1321"/>
      </w:pPr>
      <w:r w:rsidRPr="001A32CA">
        <w:t>DDA Audit</w:t>
      </w:r>
    </w:p>
    <w:p w:rsidR="00C313B4" w:rsidRPr="001A32CA" w:rsidRDefault="00C313B4" w:rsidP="00710F64">
      <w:pPr>
        <w:pStyle w:val="ListBullet"/>
        <w:ind w:left="1321"/>
      </w:pPr>
      <w:r w:rsidRPr="001A32CA">
        <w:t>Public Realm Safety Audit</w:t>
      </w:r>
    </w:p>
    <w:p w:rsidR="00C313B4" w:rsidRPr="001A32CA" w:rsidRDefault="00C313B4" w:rsidP="00710F64">
      <w:pPr>
        <w:pStyle w:val="ListBullet"/>
        <w:ind w:left="1321"/>
      </w:pPr>
      <w:r w:rsidRPr="001A32CA">
        <w:t xml:space="preserve">Road Safety Audit </w:t>
      </w:r>
    </w:p>
    <w:p w:rsidR="00C313B4" w:rsidRPr="001A32CA" w:rsidRDefault="00C313B4" w:rsidP="00710F64">
      <w:pPr>
        <w:pStyle w:val="ListBullet"/>
        <w:ind w:left="1321"/>
      </w:pPr>
      <w:r w:rsidRPr="001A32CA">
        <w:t>Independent Structural Certification</w:t>
      </w:r>
    </w:p>
    <w:p w:rsidR="00C313B4" w:rsidRDefault="00C313B4" w:rsidP="00710F64">
      <w:pPr>
        <w:pStyle w:val="ListBullet"/>
        <w:ind w:left="1321"/>
      </w:pPr>
      <w:r w:rsidRPr="001A32CA">
        <w:t>Playground Safety and Standards Compliance Audit</w:t>
      </w:r>
    </w:p>
    <w:p w:rsidR="00C313B4" w:rsidRPr="001A32CA" w:rsidRDefault="00C313B4" w:rsidP="00710F64">
      <w:pPr>
        <w:pStyle w:val="ListBullet"/>
        <w:ind w:left="1321"/>
      </w:pPr>
      <w:r>
        <w:t>Crime Prevention through Environmental De</w:t>
      </w:r>
      <w:r w:rsidR="009E5564">
        <w:t>sign (CPTED) Audit</w:t>
      </w:r>
    </w:p>
    <w:p w:rsidR="00C313B4" w:rsidRDefault="00C313B4" w:rsidP="00710F64">
      <w:pPr>
        <w:ind w:left="964"/>
      </w:pPr>
      <w:r w:rsidRPr="001A32CA">
        <w:t xml:space="preserve">Each of these must be prepared by an independent person with recognised technical expertise relevant to the assessment and submitted with a signed declaration </w:t>
      </w:r>
      <w:r>
        <w:t xml:space="preserve">stating </w:t>
      </w:r>
      <w:r w:rsidRPr="001A32CA">
        <w:t>the designs comply with all relevant standards.</w:t>
      </w:r>
    </w:p>
    <w:p w:rsidR="00E76C7A" w:rsidRPr="00E76C7A" w:rsidRDefault="00E76C7A" w:rsidP="00A069C8">
      <w:pPr>
        <w:pStyle w:val="Heading4"/>
        <w:numPr>
          <w:ilvl w:val="2"/>
          <w:numId w:val="20"/>
        </w:numPr>
      </w:pPr>
      <w:r w:rsidRPr="00E76C7A">
        <w:t>Fees</w:t>
      </w:r>
    </w:p>
    <w:p w:rsidR="00C313B4" w:rsidRDefault="00C313B4" w:rsidP="00710F64">
      <w:pPr>
        <w:pStyle w:val="BodyText"/>
        <w:suppressAutoHyphens/>
        <w:spacing w:before="240"/>
        <w:ind w:left="964"/>
      </w:pPr>
      <w:r w:rsidRPr="001A32CA">
        <w:rPr>
          <w:szCs w:val="18"/>
        </w:rPr>
        <w:t xml:space="preserve">Fees for checking drawings and construction supervision will be </w:t>
      </w:r>
      <w:r>
        <w:rPr>
          <w:szCs w:val="18"/>
        </w:rPr>
        <w:t>charged in accordance with the S</w:t>
      </w:r>
      <w:r w:rsidRPr="001A32CA">
        <w:rPr>
          <w:szCs w:val="18"/>
        </w:rPr>
        <w:t xml:space="preserve">ubdivision </w:t>
      </w:r>
      <w:r>
        <w:rPr>
          <w:szCs w:val="18"/>
        </w:rPr>
        <w:t>A</w:t>
      </w:r>
      <w:r w:rsidRPr="001A32CA">
        <w:rPr>
          <w:szCs w:val="18"/>
        </w:rPr>
        <w:t>ct</w:t>
      </w:r>
      <w:r>
        <w:rPr>
          <w:szCs w:val="18"/>
        </w:rPr>
        <w:t>.</w:t>
      </w:r>
    </w:p>
    <w:p w:rsidR="00C313B4" w:rsidRPr="002C5F7A" w:rsidRDefault="00C313B4" w:rsidP="00710F64">
      <w:pPr>
        <w:pStyle w:val="BodyText"/>
        <w:suppressAutoHyphens/>
        <w:spacing w:before="240"/>
        <w:ind w:left="964"/>
        <w:rPr>
          <w:rFonts w:ascii="Times New Roman" w:hAnsi="Times New Roman"/>
          <w:szCs w:val="18"/>
        </w:rPr>
      </w:pPr>
      <w:r>
        <w:rPr>
          <w:szCs w:val="18"/>
        </w:rPr>
        <w:t>At the submission of plans for Municipal Design Approval, t</w:t>
      </w:r>
      <w:r w:rsidRPr="002C5F7A">
        <w:rPr>
          <w:szCs w:val="18"/>
        </w:rPr>
        <w:t xml:space="preserve">he developer must provide an estimated cost of construction of public realm works </w:t>
      </w:r>
      <w:r>
        <w:rPr>
          <w:szCs w:val="18"/>
        </w:rPr>
        <w:t xml:space="preserve">proposed to transfer to Council. </w:t>
      </w:r>
      <w:r w:rsidRPr="002C5F7A">
        <w:rPr>
          <w:szCs w:val="18"/>
        </w:rPr>
        <w:t xml:space="preserve">Council will provide confirmation of all fees when </w:t>
      </w:r>
      <w:r>
        <w:rPr>
          <w:szCs w:val="18"/>
        </w:rPr>
        <w:t>assessing</w:t>
      </w:r>
      <w:r w:rsidRPr="002C5F7A">
        <w:rPr>
          <w:szCs w:val="18"/>
        </w:rPr>
        <w:t xml:space="preserve"> the construction plans. Council will then provide the developer with an invoice for fees.</w:t>
      </w:r>
    </w:p>
    <w:p w:rsidR="00C313B4" w:rsidRPr="002C5F7A" w:rsidRDefault="00C313B4" w:rsidP="00710F64">
      <w:pPr>
        <w:suppressAutoHyphens/>
        <w:spacing w:line="240" w:lineRule="auto"/>
        <w:ind w:left="964"/>
        <w:rPr>
          <w:rFonts w:ascii="Times New Roman" w:hAnsi="Times New Roman"/>
          <w:szCs w:val="18"/>
        </w:rPr>
      </w:pPr>
      <w:r w:rsidRPr="002C5F7A">
        <w:rPr>
          <w:rFonts w:cs="Arial"/>
          <w:szCs w:val="18"/>
          <w:lang w:val="en-US"/>
        </w:rPr>
        <w:t>If the applicant chooses not to provide the estimated construction cost</w:t>
      </w:r>
      <w:r>
        <w:rPr>
          <w:rFonts w:cs="Arial"/>
          <w:szCs w:val="18"/>
          <w:lang w:val="en-US"/>
        </w:rPr>
        <w:t>,</w:t>
      </w:r>
      <w:r w:rsidRPr="002C5F7A">
        <w:rPr>
          <w:rFonts w:cs="Arial"/>
          <w:szCs w:val="18"/>
          <w:lang w:val="en-US"/>
        </w:rPr>
        <w:t xml:space="preserve"> Council will determine the appropriate construction cost for a fee of 0.25% of </w:t>
      </w:r>
      <w:r>
        <w:rPr>
          <w:rFonts w:cs="Arial"/>
          <w:szCs w:val="18"/>
          <w:lang w:val="en-US"/>
        </w:rPr>
        <w:t>the e</w:t>
      </w:r>
      <w:r w:rsidRPr="002C5F7A">
        <w:rPr>
          <w:rFonts w:cs="Arial"/>
          <w:szCs w:val="18"/>
          <w:lang w:val="en-US"/>
        </w:rPr>
        <w:t xml:space="preserve">stimated </w:t>
      </w:r>
      <w:r>
        <w:rPr>
          <w:rFonts w:cs="Arial"/>
          <w:szCs w:val="18"/>
          <w:lang w:val="en-US"/>
        </w:rPr>
        <w:t>c</w:t>
      </w:r>
      <w:r w:rsidRPr="002C5F7A">
        <w:rPr>
          <w:rFonts w:cs="Arial"/>
          <w:szCs w:val="18"/>
          <w:lang w:val="en-US"/>
        </w:rPr>
        <w:t xml:space="preserve">onstruction </w:t>
      </w:r>
      <w:r>
        <w:rPr>
          <w:rFonts w:cs="Arial"/>
          <w:szCs w:val="18"/>
          <w:lang w:val="en-US"/>
        </w:rPr>
        <w:t>c</w:t>
      </w:r>
      <w:r w:rsidRPr="002C5F7A">
        <w:rPr>
          <w:rFonts w:cs="Arial"/>
          <w:szCs w:val="18"/>
          <w:lang w:val="en-US"/>
        </w:rPr>
        <w:t>ost. </w:t>
      </w:r>
    </w:p>
    <w:p w:rsidR="00C313B4" w:rsidRPr="002C5F7A" w:rsidRDefault="00C313B4" w:rsidP="00710F64">
      <w:pPr>
        <w:suppressAutoHyphens/>
        <w:spacing w:line="240" w:lineRule="auto"/>
        <w:ind w:left="964"/>
        <w:rPr>
          <w:rFonts w:ascii="Times New Roman" w:hAnsi="Times New Roman"/>
          <w:szCs w:val="18"/>
        </w:rPr>
      </w:pPr>
      <w:r w:rsidRPr="002C5F7A">
        <w:rPr>
          <w:rFonts w:cs="Arial"/>
          <w:szCs w:val="18"/>
        </w:rPr>
        <w:t>Fees are as follows:</w:t>
      </w:r>
    </w:p>
    <w:p w:rsidR="00C313B4" w:rsidRPr="00EE0A17" w:rsidRDefault="00C313B4" w:rsidP="00710F64">
      <w:pPr>
        <w:pStyle w:val="ListBullet"/>
        <w:ind w:left="1321"/>
      </w:pPr>
      <w:r w:rsidRPr="0057644C">
        <w:rPr>
          <w:b/>
        </w:rPr>
        <w:t>Fee for checking engineering plans</w:t>
      </w:r>
      <w:r w:rsidRPr="00EE0A17">
        <w:br/>
        <w:t xml:space="preserve">Payment of 0.75% of </w:t>
      </w:r>
      <w:r>
        <w:t>e</w:t>
      </w:r>
      <w:r w:rsidRPr="00EE0A17">
        <w:t xml:space="preserve">stimated </w:t>
      </w:r>
      <w:r>
        <w:t>c</w:t>
      </w:r>
      <w:r w:rsidRPr="00EE0A17">
        <w:t>onstruc</w:t>
      </w:r>
      <w:r>
        <w:t>tion cost for Municipal Design Approval c</w:t>
      </w:r>
      <w:r w:rsidRPr="00EE0A17">
        <w:t>hecking of plans </w:t>
      </w:r>
    </w:p>
    <w:p w:rsidR="00C313B4" w:rsidRPr="0057644C" w:rsidRDefault="00C313B4" w:rsidP="00710F64">
      <w:pPr>
        <w:pStyle w:val="ListBullet"/>
        <w:ind w:left="1321"/>
      </w:pPr>
      <w:r w:rsidRPr="0057644C">
        <w:rPr>
          <w:b/>
        </w:rPr>
        <w:t>Fee for supervision of works</w:t>
      </w:r>
      <w:r w:rsidRPr="00EE0A17">
        <w:br/>
        <w:t xml:space="preserve">Payment of 2.5% of </w:t>
      </w:r>
      <w:r>
        <w:t>e</w:t>
      </w:r>
      <w:r w:rsidRPr="00EE0A17">
        <w:t xml:space="preserve">stimated </w:t>
      </w:r>
      <w:r>
        <w:t>c</w:t>
      </w:r>
      <w:r w:rsidRPr="00EE0A17">
        <w:t xml:space="preserve">onstruction </w:t>
      </w:r>
      <w:r>
        <w:t>c</w:t>
      </w:r>
      <w:r w:rsidRPr="00EE0A17">
        <w:t xml:space="preserve">ost for Municipal Construction Surveillance (if </w:t>
      </w:r>
      <w:r>
        <w:t>Council is</w:t>
      </w:r>
      <w:r w:rsidRPr="00EE0A17">
        <w:t xml:space="preserve"> undertaking surveillance)</w:t>
      </w:r>
      <w:r>
        <w:t>.</w:t>
      </w:r>
      <w:r w:rsidR="0057644C">
        <w:t>   </w:t>
      </w:r>
    </w:p>
    <w:p w:rsidR="00C313B4" w:rsidRPr="002C5F7A" w:rsidRDefault="00C313B4" w:rsidP="00710F64">
      <w:pPr>
        <w:suppressAutoHyphens/>
        <w:spacing w:line="240" w:lineRule="auto"/>
        <w:ind w:left="964"/>
        <w:rPr>
          <w:rFonts w:ascii="Times New Roman" w:hAnsi="Times New Roman"/>
          <w:szCs w:val="18"/>
        </w:rPr>
      </w:pPr>
      <w:r w:rsidRPr="002C5F7A">
        <w:rPr>
          <w:rFonts w:cs="Arial"/>
          <w:szCs w:val="18"/>
        </w:rPr>
        <w:t xml:space="preserve">If </w:t>
      </w:r>
      <w:r>
        <w:rPr>
          <w:rFonts w:cs="Arial"/>
          <w:szCs w:val="18"/>
        </w:rPr>
        <w:t>Council</w:t>
      </w:r>
      <w:r w:rsidRPr="002C5F7A">
        <w:rPr>
          <w:rFonts w:cs="Arial"/>
          <w:szCs w:val="18"/>
        </w:rPr>
        <w:t xml:space="preserve"> is not undertaking </w:t>
      </w:r>
      <w:r>
        <w:rPr>
          <w:rFonts w:cs="Arial"/>
          <w:szCs w:val="18"/>
        </w:rPr>
        <w:t>Municipal C</w:t>
      </w:r>
      <w:r w:rsidRPr="002C5F7A">
        <w:rPr>
          <w:rFonts w:cs="Arial"/>
          <w:szCs w:val="18"/>
        </w:rPr>
        <w:t xml:space="preserve">onstruction </w:t>
      </w:r>
      <w:r>
        <w:rPr>
          <w:rFonts w:cs="Arial"/>
          <w:szCs w:val="18"/>
        </w:rPr>
        <w:t>S</w:t>
      </w:r>
      <w:r w:rsidRPr="002C5F7A">
        <w:rPr>
          <w:rFonts w:cs="Arial"/>
          <w:szCs w:val="18"/>
        </w:rPr>
        <w:t>urveillance an administration fee of $5,000 as an upper limit will apply. Th</w:t>
      </w:r>
      <w:r>
        <w:rPr>
          <w:rFonts w:cs="Arial"/>
          <w:szCs w:val="18"/>
        </w:rPr>
        <w:t>is</w:t>
      </w:r>
      <w:r w:rsidRPr="002C5F7A">
        <w:rPr>
          <w:rFonts w:cs="Arial"/>
          <w:szCs w:val="18"/>
        </w:rPr>
        <w:t xml:space="preserve"> fee includes approving the developers proposed surveillance plan and final audit of surveillance reports.</w:t>
      </w:r>
    </w:p>
    <w:p w:rsidR="00C313B4" w:rsidRDefault="00C313B4" w:rsidP="00710F64">
      <w:pPr>
        <w:suppressAutoHyphens/>
        <w:spacing w:line="240" w:lineRule="auto"/>
        <w:ind w:left="964"/>
        <w:rPr>
          <w:rFonts w:cs="Arial"/>
          <w:szCs w:val="18"/>
        </w:rPr>
      </w:pPr>
      <w:r w:rsidRPr="002C5F7A">
        <w:rPr>
          <w:rFonts w:cs="Arial"/>
          <w:szCs w:val="18"/>
        </w:rPr>
        <w:t>If</w:t>
      </w:r>
      <w:r>
        <w:rPr>
          <w:rFonts w:cs="Arial"/>
          <w:szCs w:val="18"/>
        </w:rPr>
        <w:t>,</w:t>
      </w:r>
      <w:r w:rsidRPr="002C5F7A">
        <w:rPr>
          <w:rFonts w:cs="Arial"/>
          <w:szCs w:val="18"/>
        </w:rPr>
        <w:t xml:space="preserve"> during construction</w:t>
      </w:r>
      <w:r>
        <w:rPr>
          <w:rFonts w:cs="Arial"/>
          <w:szCs w:val="18"/>
        </w:rPr>
        <w:t>,</w:t>
      </w:r>
      <w:r w:rsidRPr="002C5F7A">
        <w:rPr>
          <w:rFonts w:cs="Arial"/>
          <w:szCs w:val="18"/>
        </w:rPr>
        <w:t xml:space="preserve"> alterations to approved plans are required then further approva</w:t>
      </w:r>
      <w:r w:rsidR="00710F64">
        <w:rPr>
          <w:rFonts w:cs="Arial"/>
          <w:szCs w:val="18"/>
        </w:rPr>
        <w:t xml:space="preserve">l will be </w:t>
      </w:r>
      <w:r w:rsidRPr="002C5F7A">
        <w:rPr>
          <w:rFonts w:cs="Arial"/>
          <w:szCs w:val="18"/>
        </w:rPr>
        <w:t>required before construc</w:t>
      </w:r>
      <w:r w:rsidR="0057644C">
        <w:rPr>
          <w:rFonts w:cs="Arial"/>
          <w:szCs w:val="18"/>
        </w:rPr>
        <w:t>tion of that portion commences.</w:t>
      </w:r>
    </w:p>
    <w:p w:rsidR="00C313B4" w:rsidRPr="001972BD" w:rsidRDefault="0057644C" w:rsidP="00FF645F">
      <w:pPr>
        <w:pStyle w:val="Heading3"/>
        <w:ind w:firstLine="283"/>
      </w:pPr>
      <w:bookmarkStart w:id="100" w:name="_Toc403750659"/>
      <w:r>
        <w:t>Chapter references</w:t>
      </w:r>
      <w:bookmarkEnd w:id="100"/>
    </w:p>
    <w:p w:rsidR="00C313B4" w:rsidRPr="00E76C7A" w:rsidRDefault="00C313B4" w:rsidP="00FF645F">
      <w:pPr>
        <w:pStyle w:val="BodyTextIndent"/>
        <w:suppressAutoHyphens/>
        <w:spacing w:beforeLines="100" w:before="240" w:line="264" w:lineRule="auto"/>
        <w:rPr>
          <w:rFonts w:cs="Arial"/>
          <w:sz w:val="18"/>
          <w:szCs w:val="18"/>
        </w:rPr>
      </w:pPr>
      <w:r w:rsidRPr="00E76C7A">
        <w:rPr>
          <w:rFonts w:cs="Arial"/>
          <w:i/>
          <w:sz w:val="18"/>
          <w:szCs w:val="18"/>
        </w:rPr>
        <w:t>Dis</w:t>
      </w:r>
      <w:r w:rsidR="00710F64">
        <w:rPr>
          <w:rFonts w:cs="Arial"/>
          <w:i/>
          <w:sz w:val="18"/>
          <w:szCs w:val="18"/>
        </w:rPr>
        <w:t>ability Discrimination Act 1992</w:t>
      </w:r>
      <w:r w:rsidRPr="00E76C7A">
        <w:rPr>
          <w:rFonts w:cs="Arial"/>
          <w:sz w:val="18"/>
          <w:szCs w:val="18"/>
        </w:rPr>
        <w:t>, Australian Government</w:t>
      </w:r>
    </w:p>
    <w:p w:rsidR="00C313B4" w:rsidRPr="00E76C7A" w:rsidRDefault="00710F64" w:rsidP="00FF645F">
      <w:pPr>
        <w:pStyle w:val="BodyTextIndent"/>
        <w:suppressAutoHyphens/>
        <w:spacing w:beforeLines="100" w:before="240" w:line="264" w:lineRule="auto"/>
        <w:rPr>
          <w:rFonts w:cs="Arial"/>
          <w:sz w:val="18"/>
          <w:szCs w:val="18"/>
        </w:rPr>
      </w:pPr>
      <w:r>
        <w:rPr>
          <w:rFonts w:cs="Arial"/>
          <w:i/>
          <w:sz w:val="18"/>
          <w:szCs w:val="18"/>
        </w:rPr>
        <w:t>Docklands Public Art Policy</w:t>
      </w:r>
      <w:r w:rsidR="00C313B4" w:rsidRPr="00E76C7A">
        <w:rPr>
          <w:rFonts w:cs="Arial"/>
          <w:i/>
          <w:sz w:val="18"/>
          <w:szCs w:val="18"/>
        </w:rPr>
        <w:t xml:space="preserve"> </w:t>
      </w:r>
      <w:r w:rsidR="00C313B4" w:rsidRPr="00E76C7A">
        <w:rPr>
          <w:rFonts w:cs="Arial"/>
          <w:sz w:val="18"/>
          <w:szCs w:val="18"/>
        </w:rPr>
        <w:t xml:space="preserve">(2010), Places Victoria </w:t>
      </w:r>
    </w:p>
    <w:p w:rsidR="00C313B4" w:rsidRPr="00E76C7A" w:rsidRDefault="00710F64" w:rsidP="00FF645F">
      <w:pPr>
        <w:pStyle w:val="BodyTextIndent"/>
        <w:suppressAutoHyphens/>
        <w:spacing w:beforeLines="100" w:before="240" w:line="264" w:lineRule="auto"/>
        <w:rPr>
          <w:rFonts w:cs="Arial"/>
          <w:sz w:val="18"/>
          <w:szCs w:val="18"/>
        </w:rPr>
      </w:pPr>
      <w:r>
        <w:rPr>
          <w:rFonts w:cs="Arial"/>
          <w:i/>
          <w:sz w:val="18"/>
          <w:szCs w:val="18"/>
        </w:rPr>
        <w:t>Docklands Public Art Guidelines</w:t>
      </w:r>
      <w:r w:rsidR="00C313B4" w:rsidRPr="00E76C7A">
        <w:rPr>
          <w:rFonts w:cs="Arial"/>
          <w:i/>
          <w:sz w:val="18"/>
          <w:szCs w:val="18"/>
        </w:rPr>
        <w:t xml:space="preserve"> </w:t>
      </w:r>
      <w:r w:rsidR="00C313B4" w:rsidRPr="00E76C7A">
        <w:rPr>
          <w:rFonts w:cs="Arial"/>
          <w:sz w:val="18"/>
          <w:szCs w:val="18"/>
        </w:rPr>
        <w:t xml:space="preserve">(2010), Places Victoria </w:t>
      </w:r>
    </w:p>
    <w:p w:rsidR="00C313B4" w:rsidRPr="00E76C7A" w:rsidRDefault="00710F64" w:rsidP="00FF645F">
      <w:pPr>
        <w:pStyle w:val="BodyTextIndent"/>
        <w:suppressAutoHyphens/>
        <w:spacing w:beforeLines="100" w:before="240" w:line="264" w:lineRule="auto"/>
        <w:rPr>
          <w:rFonts w:cs="Arial"/>
          <w:sz w:val="18"/>
          <w:szCs w:val="18"/>
        </w:rPr>
      </w:pPr>
      <w:r>
        <w:rPr>
          <w:rFonts w:cs="Arial"/>
          <w:i/>
          <w:sz w:val="18"/>
          <w:szCs w:val="18"/>
        </w:rPr>
        <w:t>Subdivision Act 1988</w:t>
      </w:r>
      <w:r w:rsidR="00C313B4" w:rsidRPr="00E76C7A">
        <w:rPr>
          <w:rFonts w:cs="Arial"/>
          <w:sz w:val="18"/>
          <w:szCs w:val="18"/>
        </w:rPr>
        <w:t>, State Government of Victoria</w:t>
      </w:r>
    </w:p>
    <w:p w:rsidR="00710F64" w:rsidRDefault="00710F64">
      <w:pPr>
        <w:spacing w:before="0" w:after="0" w:line="240" w:lineRule="auto"/>
        <w:rPr>
          <w:rFonts w:ascii="Arial Bold" w:eastAsia="MS Gothic" w:hAnsi="Arial Bold"/>
          <w:b/>
          <w:bCs/>
          <w:sz w:val="24"/>
          <w:szCs w:val="26"/>
          <w:lang w:val="en-US"/>
        </w:rPr>
      </w:pPr>
      <w:bookmarkStart w:id="101" w:name="_Toc339284536"/>
      <w:bookmarkStart w:id="102" w:name="_Toc199929765"/>
      <w:bookmarkStart w:id="103" w:name="_Toc339284537"/>
      <w:bookmarkStart w:id="104" w:name="_Toc349141488"/>
      <w:bookmarkEnd w:id="101"/>
      <w:r>
        <w:rPr>
          <w:rFonts w:hint="eastAsia"/>
        </w:rPr>
        <w:br w:type="page"/>
      </w:r>
    </w:p>
    <w:p w:rsidR="00C313B4" w:rsidRPr="00E76C7A" w:rsidRDefault="00C313B4" w:rsidP="00A069C8">
      <w:pPr>
        <w:pStyle w:val="Heading2"/>
        <w:numPr>
          <w:ilvl w:val="0"/>
          <w:numId w:val="20"/>
        </w:numPr>
      </w:pPr>
      <w:bookmarkStart w:id="105" w:name="_Toc403750660"/>
      <w:r w:rsidRPr="00E76C7A">
        <w:lastRenderedPageBreak/>
        <w:t>Consent</w:t>
      </w:r>
      <w:bookmarkEnd w:id="102"/>
      <w:bookmarkEnd w:id="103"/>
      <w:r w:rsidRPr="00E76C7A">
        <w:t xml:space="preserve"> for Works</w:t>
      </w:r>
      <w:bookmarkEnd w:id="104"/>
      <w:bookmarkEnd w:id="105"/>
    </w:p>
    <w:p w:rsidR="00C313B4" w:rsidRDefault="00C313B4" w:rsidP="000D0A10">
      <w:pPr>
        <w:pStyle w:val="BodyText"/>
        <w:suppressAutoHyphens/>
        <w:spacing w:before="240"/>
        <w:rPr>
          <w:szCs w:val="18"/>
        </w:rPr>
      </w:pPr>
      <w:r w:rsidRPr="00314FDB">
        <w:rPr>
          <w:szCs w:val="18"/>
        </w:rPr>
        <w:t xml:space="preserve">Council’s </w:t>
      </w:r>
      <w:r w:rsidRPr="00533A76">
        <w:rPr>
          <w:szCs w:val="18"/>
        </w:rPr>
        <w:t>Planning and Building B</w:t>
      </w:r>
      <w:r w:rsidRPr="00314FDB">
        <w:rPr>
          <w:szCs w:val="18"/>
        </w:rPr>
        <w:t>ranch (</w:t>
      </w:r>
      <w:r w:rsidRPr="00533A76">
        <w:rPr>
          <w:szCs w:val="18"/>
        </w:rPr>
        <w:t xml:space="preserve">Construction Management – </w:t>
      </w:r>
      <w:r w:rsidRPr="00314FDB">
        <w:rPr>
          <w:szCs w:val="18"/>
        </w:rPr>
        <w:t>Site Services)</w:t>
      </w:r>
      <w:r w:rsidRPr="009D30C2">
        <w:rPr>
          <w:szCs w:val="18"/>
        </w:rPr>
        <w:t xml:space="preserve"> is responsible for granting Consent for Works </w:t>
      </w:r>
      <w:r>
        <w:rPr>
          <w:szCs w:val="18"/>
        </w:rPr>
        <w:t xml:space="preserve">(Consent) under delegation for the developer </w:t>
      </w:r>
      <w:r w:rsidRPr="009D30C2">
        <w:rPr>
          <w:szCs w:val="18"/>
        </w:rPr>
        <w:t>to</w:t>
      </w:r>
      <w:r w:rsidRPr="001A32CA">
        <w:rPr>
          <w:szCs w:val="18"/>
        </w:rPr>
        <w:t xml:space="preserve"> undertake works in </w:t>
      </w:r>
      <w:r>
        <w:rPr>
          <w:szCs w:val="18"/>
        </w:rPr>
        <w:t xml:space="preserve">public </w:t>
      </w:r>
      <w:r w:rsidRPr="001A32CA">
        <w:rPr>
          <w:szCs w:val="18"/>
        </w:rPr>
        <w:t>streets and other public spaces</w:t>
      </w:r>
      <w:r>
        <w:rPr>
          <w:szCs w:val="18"/>
        </w:rPr>
        <w:t xml:space="preserve"> that are the responsibility of Council</w:t>
      </w:r>
      <w:r w:rsidRPr="001A32CA">
        <w:rPr>
          <w:szCs w:val="18"/>
        </w:rPr>
        <w:t xml:space="preserve">. </w:t>
      </w:r>
    </w:p>
    <w:p w:rsidR="00C313B4" w:rsidRDefault="00C313B4" w:rsidP="000D0A10">
      <w:pPr>
        <w:pStyle w:val="BodyText"/>
        <w:suppressAutoHyphens/>
        <w:spacing w:before="240"/>
        <w:rPr>
          <w:szCs w:val="18"/>
        </w:rPr>
      </w:pPr>
      <w:r>
        <w:rPr>
          <w:szCs w:val="18"/>
        </w:rPr>
        <w:t xml:space="preserve">Consent only applies to work within the public realm as applicable under the </w:t>
      </w:r>
      <w:r w:rsidRPr="009D30C2">
        <w:rPr>
          <w:i/>
          <w:iCs/>
          <w:szCs w:val="18"/>
        </w:rPr>
        <w:t>Road Management Act</w:t>
      </w:r>
      <w:r>
        <w:rPr>
          <w:i/>
          <w:iCs/>
          <w:szCs w:val="18"/>
        </w:rPr>
        <w:t xml:space="preserve"> 2004</w:t>
      </w:r>
      <w:r>
        <w:rPr>
          <w:szCs w:val="18"/>
        </w:rPr>
        <w:t xml:space="preserve"> or Part 6 of Council’s</w:t>
      </w:r>
      <w:r w:rsidRPr="009D30C2">
        <w:rPr>
          <w:i/>
          <w:iCs/>
          <w:szCs w:val="18"/>
        </w:rPr>
        <w:t xml:space="preserve"> Activities Local Law</w:t>
      </w:r>
      <w:r>
        <w:rPr>
          <w:i/>
          <w:iCs/>
          <w:szCs w:val="18"/>
        </w:rPr>
        <w:t xml:space="preserve"> 2009</w:t>
      </w:r>
      <w:r>
        <w:rPr>
          <w:szCs w:val="18"/>
        </w:rPr>
        <w:t xml:space="preserve">. </w:t>
      </w:r>
    </w:p>
    <w:p w:rsidR="00C313B4" w:rsidRPr="001A32CA" w:rsidRDefault="00C313B4" w:rsidP="000D0A10">
      <w:pPr>
        <w:pStyle w:val="BodyText"/>
        <w:suppressAutoHyphens/>
        <w:spacing w:before="240"/>
        <w:rPr>
          <w:szCs w:val="18"/>
        </w:rPr>
      </w:pPr>
      <w:r w:rsidRPr="001917B1">
        <w:rPr>
          <w:szCs w:val="18"/>
        </w:rPr>
        <w:t xml:space="preserve">Consent is not required when works occur </w:t>
      </w:r>
      <w:r>
        <w:rPr>
          <w:szCs w:val="18"/>
        </w:rPr>
        <w:t xml:space="preserve">solely </w:t>
      </w:r>
      <w:r w:rsidRPr="001917B1">
        <w:rPr>
          <w:szCs w:val="18"/>
        </w:rPr>
        <w:t>on private land</w:t>
      </w:r>
      <w:r>
        <w:rPr>
          <w:szCs w:val="18"/>
        </w:rPr>
        <w:t xml:space="preserve">. </w:t>
      </w:r>
      <w:r w:rsidRPr="001A32CA">
        <w:rPr>
          <w:szCs w:val="18"/>
        </w:rPr>
        <w:t>Consent to undertake works on existing public assets, such as roads, drains and lighting</w:t>
      </w:r>
      <w:r>
        <w:rPr>
          <w:szCs w:val="18"/>
        </w:rPr>
        <w:t>,</w:t>
      </w:r>
      <w:r w:rsidRPr="001A32CA">
        <w:rPr>
          <w:szCs w:val="18"/>
        </w:rPr>
        <w:t xml:space="preserve"> must be obtained before construction can commence, regardless of any prior approval of the design.</w:t>
      </w:r>
    </w:p>
    <w:p w:rsidR="00C313B4" w:rsidRPr="001A32CA" w:rsidRDefault="00C313B4" w:rsidP="000D0A10">
      <w:pPr>
        <w:pStyle w:val="BodyText"/>
        <w:suppressAutoHyphens/>
        <w:spacing w:before="240"/>
        <w:rPr>
          <w:szCs w:val="18"/>
        </w:rPr>
      </w:pPr>
      <w:r w:rsidRPr="001A32CA">
        <w:rPr>
          <w:szCs w:val="18"/>
        </w:rPr>
        <w:t xml:space="preserve">The purpose of the Consent process is to ensure that works are carried out in a safe and logical manner, with minimal disruption </w:t>
      </w:r>
      <w:r>
        <w:rPr>
          <w:szCs w:val="18"/>
        </w:rPr>
        <w:t xml:space="preserve">to </w:t>
      </w:r>
      <w:r w:rsidRPr="001A32CA">
        <w:rPr>
          <w:szCs w:val="18"/>
        </w:rPr>
        <w:t xml:space="preserve">other activities in the public realm and without damage to other assets. </w:t>
      </w:r>
      <w:r>
        <w:rPr>
          <w:szCs w:val="18"/>
        </w:rPr>
        <w:t>The Consent process ensures the reinstatement of Council assets that may be affected by works.</w:t>
      </w:r>
    </w:p>
    <w:p w:rsidR="00C313B4" w:rsidRPr="001A32CA" w:rsidRDefault="00C313B4" w:rsidP="000D0A10">
      <w:pPr>
        <w:pStyle w:val="BodyText"/>
        <w:suppressAutoHyphens/>
        <w:spacing w:before="240"/>
        <w:rPr>
          <w:szCs w:val="18"/>
        </w:rPr>
      </w:pPr>
      <w:r w:rsidRPr="001A32CA">
        <w:rPr>
          <w:szCs w:val="18"/>
        </w:rPr>
        <w:t xml:space="preserve">An application for Consent to undertake works will only be considered after the design has been approved </w:t>
      </w:r>
      <w:r>
        <w:rPr>
          <w:szCs w:val="18"/>
        </w:rPr>
        <w:t>by the Manager Engineering Services.</w:t>
      </w:r>
    </w:p>
    <w:p w:rsidR="00C313B4" w:rsidRPr="001A32CA" w:rsidRDefault="00C313B4" w:rsidP="000D0A10">
      <w:pPr>
        <w:pStyle w:val="BodyText"/>
        <w:suppressAutoHyphens/>
        <w:spacing w:before="240"/>
        <w:rPr>
          <w:szCs w:val="18"/>
        </w:rPr>
      </w:pPr>
      <w:r w:rsidRPr="001A32CA">
        <w:rPr>
          <w:szCs w:val="18"/>
        </w:rPr>
        <w:t>The Consent to undertake works focuses on construction methodology and management and does not re-examine the design, unless insoluble problems with the construction process are identified that arise because of the design.</w:t>
      </w:r>
    </w:p>
    <w:p w:rsidR="00C313B4" w:rsidRPr="00EB15FF" w:rsidRDefault="00C313B4" w:rsidP="00A069C8">
      <w:pPr>
        <w:pStyle w:val="Heading3"/>
        <w:numPr>
          <w:ilvl w:val="1"/>
          <w:numId w:val="20"/>
        </w:numPr>
      </w:pPr>
      <w:bookmarkStart w:id="106" w:name="_Toc199929767"/>
      <w:bookmarkStart w:id="107" w:name="_Toc339284539"/>
      <w:bookmarkStart w:id="108" w:name="_Toc349141489"/>
      <w:bookmarkStart w:id="109" w:name="_Toc403750661"/>
      <w:r w:rsidRPr="00EB15FF">
        <w:t>Submission requirements</w:t>
      </w:r>
      <w:bookmarkEnd w:id="106"/>
      <w:bookmarkEnd w:id="107"/>
      <w:bookmarkEnd w:id="108"/>
      <w:bookmarkEnd w:id="109"/>
    </w:p>
    <w:p w:rsidR="00C313B4" w:rsidRPr="001A32CA" w:rsidRDefault="00C313B4" w:rsidP="00AB39B5">
      <w:pPr>
        <w:pStyle w:val="BodyText"/>
        <w:suppressAutoHyphens/>
        <w:spacing w:before="240"/>
        <w:ind w:left="357"/>
        <w:rPr>
          <w:szCs w:val="18"/>
        </w:rPr>
      </w:pPr>
      <w:r w:rsidRPr="001A32CA">
        <w:rPr>
          <w:szCs w:val="18"/>
        </w:rPr>
        <w:t>Submission requirements generally include:</w:t>
      </w:r>
    </w:p>
    <w:p w:rsidR="00C313B4" w:rsidRPr="00B6489A" w:rsidRDefault="00C313B4" w:rsidP="00AB39B5">
      <w:pPr>
        <w:pStyle w:val="ListBullet"/>
        <w:ind w:left="714"/>
      </w:pPr>
      <w:r w:rsidRPr="00B6489A">
        <w:t>A cover letter</w:t>
      </w:r>
    </w:p>
    <w:p w:rsidR="00C313B4" w:rsidRPr="00B6489A" w:rsidRDefault="00C313B4" w:rsidP="00AB39B5">
      <w:pPr>
        <w:pStyle w:val="ListBullet"/>
        <w:ind w:left="714"/>
      </w:pPr>
      <w:r w:rsidRPr="00B6489A">
        <w:t>Approved detailed design documentation including specifications and durability plans</w:t>
      </w:r>
    </w:p>
    <w:p w:rsidR="00C313B4" w:rsidRPr="00B6489A" w:rsidRDefault="00C313B4" w:rsidP="00AB39B5">
      <w:pPr>
        <w:pStyle w:val="ListBullet"/>
        <w:ind w:left="714"/>
      </w:pPr>
      <w:r w:rsidRPr="00B6489A">
        <w:t>Estimated cost of construction of works</w:t>
      </w:r>
    </w:p>
    <w:p w:rsidR="00C313B4" w:rsidRPr="00B6489A" w:rsidRDefault="00C313B4" w:rsidP="00AB39B5">
      <w:pPr>
        <w:pStyle w:val="ListBullet"/>
        <w:ind w:left="714"/>
      </w:pPr>
      <w:r w:rsidRPr="00B6489A">
        <w:t xml:space="preserve">Construction and Traffic Management Plans and other information as required by the </w:t>
      </w:r>
      <w:r w:rsidRPr="00B6489A">
        <w:rPr>
          <w:i/>
          <w:iCs/>
        </w:rPr>
        <w:t xml:space="preserve">Public Safety and Amenity – A Code of Good Practice at Construction Sites </w:t>
      </w:r>
      <w:r w:rsidRPr="00B6489A">
        <w:t>document.</w:t>
      </w:r>
    </w:p>
    <w:p w:rsidR="00C313B4" w:rsidRPr="003C3497" w:rsidRDefault="00C313B4" w:rsidP="00A069C8">
      <w:pPr>
        <w:pStyle w:val="Heading4"/>
        <w:numPr>
          <w:ilvl w:val="2"/>
          <w:numId w:val="20"/>
        </w:numPr>
      </w:pPr>
      <w:bookmarkStart w:id="110" w:name="_Toc339284540"/>
      <w:bookmarkStart w:id="111" w:name="_Toc349141490"/>
      <w:r>
        <w:t>Construction Management P</w:t>
      </w:r>
      <w:r w:rsidRPr="003C3497">
        <w:t>lan</w:t>
      </w:r>
      <w:bookmarkEnd w:id="110"/>
      <w:bookmarkEnd w:id="111"/>
      <w:r w:rsidRPr="003C3497">
        <w:t xml:space="preserve"> </w:t>
      </w:r>
    </w:p>
    <w:p w:rsidR="00C313B4" w:rsidRPr="001A32CA" w:rsidRDefault="00C313B4" w:rsidP="00AB39B5">
      <w:pPr>
        <w:pStyle w:val="BodyText"/>
        <w:suppressAutoHyphens/>
        <w:spacing w:before="240"/>
        <w:ind w:left="964"/>
        <w:rPr>
          <w:szCs w:val="18"/>
        </w:rPr>
      </w:pPr>
      <w:r w:rsidRPr="001A32CA">
        <w:rPr>
          <w:szCs w:val="18"/>
        </w:rPr>
        <w:t xml:space="preserve">Submit a Construction Management Plan, which must indicate all traffic management measures during construction including but not limited to: </w:t>
      </w:r>
    </w:p>
    <w:p w:rsidR="00C313B4" w:rsidRPr="001A32CA" w:rsidRDefault="00C313B4" w:rsidP="00AB39B5">
      <w:pPr>
        <w:pStyle w:val="ListBullet"/>
        <w:ind w:left="1321"/>
      </w:pPr>
      <w:r w:rsidRPr="001A32CA">
        <w:t>The means of construction vehicle access to the site, including swept path diagrams to demonstrate accessibility</w:t>
      </w:r>
    </w:p>
    <w:p w:rsidR="00C313B4" w:rsidRPr="001A32CA" w:rsidRDefault="00C313B4" w:rsidP="00AB39B5">
      <w:pPr>
        <w:pStyle w:val="ListBullet"/>
        <w:ind w:left="1321"/>
      </w:pPr>
      <w:r w:rsidRPr="001A32CA">
        <w:t>Deliveries of materials and equipment, and removal of excavated spoil or demolished materials from the site</w:t>
      </w:r>
    </w:p>
    <w:p w:rsidR="00C313B4" w:rsidRPr="001A32CA" w:rsidRDefault="00C313B4" w:rsidP="00AB39B5">
      <w:pPr>
        <w:pStyle w:val="ListBullet"/>
        <w:ind w:left="1321"/>
      </w:pPr>
      <w:r w:rsidRPr="001A32CA">
        <w:t>Access to the site by over-dimensional vehicles</w:t>
      </w:r>
      <w:r>
        <w:t xml:space="preserve"> such as </w:t>
      </w:r>
      <w:r w:rsidRPr="001A32CA">
        <w:t>cranes</w:t>
      </w:r>
    </w:p>
    <w:p w:rsidR="00C313B4" w:rsidRDefault="00C313B4" w:rsidP="00AB39B5">
      <w:pPr>
        <w:pStyle w:val="ListBullet"/>
        <w:ind w:left="1321"/>
      </w:pPr>
      <w:r w:rsidRPr="001A32CA">
        <w:t>Any construction procedures, deliveries, crane operations etc. requiring temporary closure of a road or other public right-of-way including pedestrian and bicycle routes</w:t>
      </w:r>
    </w:p>
    <w:p w:rsidR="00C313B4" w:rsidRPr="001A32CA" w:rsidRDefault="00AB39B5" w:rsidP="00AB39B5">
      <w:pPr>
        <w:pStyle w:val="ListBullet"/>
        <w:ind w:left="1321"/>
      </w:pPr>
      <w:r>
        <w:t>A staging plan</w:t>
      </w:r>
    </w:p>
    <w:p w:rsidR="00C313B4" w:rsidRPr="003C3497" w:rsidRDefault="00C313B4" w:rsidP="00A069C8">
      <w:pPr>
        <w:pStyle w:val="Heading4"/>
        <w:numPr>
          <w:ilvl w:val="2"/>
          <w:numId w:val="20"/>
        </w:numPr>
      </w:pPr>
      <w:bookmarkStart w:id="112" w:name="_Toc339284541"/>
      <w:bookmarkStart w:id="113" w:name="_Toc349141491"/>
      <w:r>
        <w:t>Tree Protection P</w:t>
      </w:r>
      <w:r w:rsidRPr="003C3497">
        <w:t>lan</w:t>
      </w:r>
      <w:bookmarkEnd w:id="112"/>
      <w:bookmarkEnd w:id="113"/>
    </w:p>
    <w:p w:rsidR="00C313B4" w:rsidRPr="008B6834" w:rsidRDefault="00C313B4" w:rsidP="00FA2C75">
      <w:pPr>
        <w:pStyle w:val="BodyText"/>
        <w:suppressAutoHyphens/>
        <w:spacing w:before="240"/>
        <w:ind w:left="964"/>
        <w:rPr>
          <w:szCs w:val="18"/>
        </w:rPr>
      </w:pPr>
      <w:r>
        <w:rPr>
          <w:szCs w:val="18"/>
        </w:rPr>
        <w:t>Submit a detailed Tree Protection P</w:t>
      </w:r>
      <w:r w:rsidRPr="001A32CA">
        <w:rPr>
          <w:szCs w:val="18"/>
        </w:rPr>
        <w:t xml:space="preserve">lan with management procedures to ensure protection of any existing trees on or adjoining the site, including protection of the canopy and root zone during and </w:t>
      </w:r>
      <w:r w:rsidRPr="001A32CA">
        <w:rPr>
          <w:szCs w:val="18"/>
        </w:rPr>
        <w:lastRenderedPageBreak/>
        <w:t>post construction. For information regarding tree protection</w:t>
      </w:r>
      <w:r>
        <w:rPr>
          <w:szCs w:val="18"/>
        </w:rPr>
        <w:t>,</w:t>
      </w:r>
      <w:r w:rsidRPr="001A32CA">
        <w:rPr>
          <w:szCs w:val="18"/>
        </w:rPr>
        <w:t xml:space="preserve"> refer to </w:t>
      </w:r>
      <w:r>
        <w:rPr>
          <w:szCs w:val="18"/>
        </w:rPr>
        <w:t xml:space="preserve">Council’s </w:t>
      </w:r>
      <w:r w:rsidRPr="001F5533">
        <w:rPr>
          <w:i/>
          <w:szCs w:val="18"/>
        </w:rPr>
        <w:t>Tree Protection Fact Sheet</w:t>
      </w:r>
      <w:r>
        <w:rPr>
          <w:szCs w:val="18"/>
        </w:rPr>
        <w:t xml:space="preserve"> and </w:t>
      </w:r>
      <w:r w:rsidRPr="001F5533">
        <w:rPr>
          <w:i/>
          <w:szCs w:val="18"/>
        </w:rPr>
        <w:t>Tree Retention and Removal Policy</w:t>
      </w:r>
      <w:r>
        <w:rPr>
          <w:szCs w:val="18"/>
        </w:rPr>
        <w:t>.</w:t>
      </w:r>
    </w:p>
    <w:p w:rsidR="00C313B4" w:rsidRPr="003C3497" w:rsidRDefault="00C313B4" w:rsidP="00A069C8">
      <w:pPr>
        <w:pStyle w:val="Heading4"/>
        <w:numPr>
          <w:ilvl w:val="2"/>
          <w:numId w:val="20"/>
        </w:numPr>
      </w:pPr>
      <w:bookmarkStart w:id="114" w:name="_Toc339284542"/>
      <w:bookmarkStart w:id="115" w:name="_Toc349141492"/>
      <w:r w:rsidRPr="003C3497">
        <w:t>Other authority approvals</w:t>
      </w:r>
      <w:bookmarkEnd w:id="114"/>
      <w:bookmarkEnd w:id="115"/>
    </w:p>
    <w:p w:rsidR="00C313B4" w:rsidRPr="001A32CA" w:rsidRDefault="00C313B4" w:rsidP="00AB39B5">
      <w:pPr>
        <w:pStyle w:val="BodyText"/>
        <w:suppressAutoHyphens/>
        <w:spacing w:before="240"/>
        <w:ind w:left="964"/>
        <w:rPr>
          <w:szCs w:val="18"/>
        </w:rPr>
      </w:pPr>
      <w:r>
        <w:rPr>
          <w:szCs w:val="18"/>
        </w:rPr>
        <w:t>The d</w:t>
      </w:r>
      <w:r w:rsidRPr="001A32CA">
        <w:rPr>
          <w:szCs w:val="18"/>
        </w:rPr>
        <w:t>eveloper must obtain approvals from all affected service authorities</w:t>
      </w:r>
      <w:r>
        <w:rPr>
          <w:szCs w:val="18"/>
        </w:rPr>
        <w:t xml:space="preserve"> and agencies</w:t>
      </w:r>
      <w:r w:rsidRPr="001A32CA">
        <w:rPr>
          <w:szCs w:val="18"/>
        </w:rPr>
        <w:t>. This includes, but is not limited to:</w:t>
      </w:r>
    </w:p>
    <w:p w:rsidR="00C313B4" w:rsidRPr="001A32CA" w:rsidRDefault="00C313B4" w:rsidP="00AB39B5">
      <w:pPr>
        <w:pStyle w:val="ListBullet"/>
        <w:ind w:left="1321"/>
      </w:pPr>
      <w:proofErr w:type="spellStart"/>
      <w:r w:rsidRPr="001A32CA">
        <w:t>VicRoads</w:t>
      </w:r>
      <w:proofErr w:type="spellEnd"/>
      <w:r w:rsidRPr="001A32CA">
        <w:t xml:space="preserve"> approval if any construction procedures, deliveries, crane operations etc. require temporary closure of a </w:t>
      </w:r>
      <w:proofErr w:type="spellStart"/>
      <w:r w:rsidRPr="001A32CA">
        <w:t>VicRoads</w:t>
      </w:r>
      <w:proofErr w:type="spellEnd"/>
      <w:r w:rsidRPr="001A32CA">
        <w:t xml:space="preserve"> road</w:t>
      </w:r>
    </w:p>
    <w:p w:rsidR="00C313B4" w:rsidRPr="001A32CA" w:rsidRDefault="00C313B4" w:rsidP="00AB39B5">
      <w:pPr>
        <w:pStyle w:val="ListBullet"/>
        <w:ind w:left="1321"/>
      </w:pPr>
      <w:proofErr w:type="spellStart"/>
      <w:r w:rsidRPr="001A32CA">
        <w:t>Yarra</w:t>
      </w:r>
      <w:proofErr w:type="spellEnd"/>
      <w:r w:rsidRPr="001A32CA">
        <w:t xml:space="preserve"> Trams approval if any construction procedures, deliveries, crane operations etc. affect tramway operations</w:t>
      </w:r>
    </w:p>
    <w:p w:rsidR="00C313B4" w:rsidRPr="001A32CA" w:rsidRDefault="00C313B4" w:rsidP="00AB39B5">
      <w:pPr>
        <w:pStyle w:val="ListBullet"/>
        <w:ind w:left="1321"/>
      </w:pPr>
      <w:r w:rsidRPr="001A32CA">
        <w:t>Melbourne Water approval if the works involve any alteration to Melbourne Water drains. For any application to alter a Melbourne Water drain, plans must be prepared in accordance with the Melbourne Water Drainage Design Manual, Standard Drawings and Construction Specifications</w:t>
      </w:r>
      <w:r>
        <w:t>.</w:t>
      </w:r>
    </w:p>
    <w:p w:rsidR="00C313B4" w:rsidRPr="003C3497" w:rsidRDefault="00C313B4" w:rsidP="00A069C8">
      <w:pPr>
        <w:pStyle w:val="Heading4"/>
        <w:numPr>
          <w:ilvl w:val="2"/>
          <w:numId w:val="20"/>
        </w:numPr>
      </w:pPr>
      <w:bookmarkStart w:id="116" w:name="_Toc339284543"/>
      <w:bookmarkStart w:id="117" w:name="_Toc349141493"/>
      <w:r w:rsidRPr="003C3497">
        <w:t xml:space="preserve">Certifications </w:t>
      </w:r>
      <w:r>
        <w:t>and</w:t>
      </w:r>
      <w:r w:rsidRPr="003C3497">
        <w:t xml:space="preserve"> third-party audits</w:t>
      </w:r>
      <w:bookmarkEnd w:id="116"/>
      <w:bookmarkEnd w:id="117"/>
    </w:p>
    <w:p w:rsidR="00C313B4" w:rsidRPr="001A32CA" w:rsidRDefault="00C313B4" w:rsidP="00AB39B5">
      <w:pPr>
        <w:pStyle w:val="BodyText"/>
        <w:suppressAutoHyphens/>
        <w:spacing w:before="240"/>
        <w:ind w:left="964"/>
        <w:rPr>
          <w:szCs w:val="18"/>
        </w:rPr>
      </w:pPr>
      <w:r w:rsidRPr="004C5489">
        <w:rPr>
          <w:szCs w:val="18"/>
        </w:rPr>
        <w:t xml:space="preserve">Depending on the location and the nature of the proposed works, and at the discretion of </w:t>
      </w:r>
      <w:r w:rsidRPr="00815AD3">
        <w:rPr>
          <w:szCs w:val="18"/>
        </w:rPr>
        <w:t xml:space="preserve">Council’s Planning and </w:t>
      </w:r>
      <w:r w:rsidRPr="00314FDB">
        <w:rPr>
          <w:szCs w:val="18"/>
        </w:rPr>
        <w:t>Building Branch (Construction Management – Site Services), the following information may be required:</w:t>
      </w:r>
    </w:p>
    <w:p w:rsidR="00C313B4" w:rsidRPr="001A32CA" w:rsidRDefault="00C313B4" w:rsidP="00AB39B5">
      <w:pPr>
        <w:pStyle w:val="ListBullet"/>
        <w:ind w:left="1321"/>
      </w:pPr>
      <w:r>
        <w:t>Public realm s</w:t>
      </w:r>
      <w:r w:rsidRPr="001A32CA">
        <w:t>afety review of the proposed Construction Management Plan</w:t>
      </w:r>
    </w:p>
    <w:p w:rsidR="00C313B4" w:rsidRDefault="00C313B4" w:rsidP="00AB39B5">
      <w:pPr>
        <w:pStyle w:val="ListBullet"/>
        <w:ind w:left="1321"/>
      </w:pPr>
      <w:r>
        <w:t>Road s</w:t>
      </w:r>
      <w:r w:rsidRPr="001A32CA">
        <w:t>afety review of the proposed Construction Management Plan</w:t>
      </w:r>
    </w:p>
    <w:p w:rsidR="00C313B4" w:rsidRPr="001972BD" w:rsidRDefault="0059247F" w:rsidP="00FF645F">
      <w:pPr>
        <w:pStyle w:val="Heading3"/>
      </w:pPr>
      <w:bookmarkStart w:id="118" w:name="_Toc403750662"/>
      <w:r>
        <w:t>Chapter references</w:t>
      </w:r>
      <w:bookmarkEnd w:id="118"/>
    </w:p>
    <w:p w:rsidR="00C313B4" w:rsidRPr="0059247F" w:rsidRDefault="00AB39B5" w:rsidP="00FF645F">
      <w:pPr>
        <w:rPr>
          <w:i/>
        </w:rPr>
      </w:pPr>
      <w:r>
        <w:rPr>
          <w:i/>
        </w:rPr>
        <w:t>Road Management Act 2004</w:t>
      </w:r>
      <w:r w:rsidR="00C313B4" w:rsidRPr="0059247F">
        <w:t>, State Government of Victoria</w:t>
      </w:r>
      <w:r w:rsidR="00C313B4" w:rsidRPr="0059247F">
        <w:rPr>
          <w:i/>
        </w:rPr>
        <w:t xml:space="preserve"> </w:t>
      </w:r>
    </w:p>
    <w:p w:rsidR="00C313B4" w:rsidRPr="0059247F" w:rsidRDefault="00C313B4" w:rsidP="00FF645F">
      <w:pPr>
        <w:rPr>
          <w:rFonts w:cs="Arial"/>
          <w:sz w:val="18"/>
        </w:rPr>
      </w:pPr>
      <w:r w:rsidRPr="0059247F">
        <w:rPr>
          <w:rFonts w:cs="Arial"/>
          <w:i/>
          <w:sz w:val="18"/>
        </w:rPr>
        <w:t>Melbourne City Council Activities Local Law 2009</w:t>
      </w:r>
      <w:r w:rsidRPr="0059247F">
        <w:rPr>
          <w:rFonts w:cs="Arial"/>
          <w:sz w:val="18"/>
        </w:rPr>
        <w:t xml:space="preserve">, City of Melbourne </w:t>
      </w:r>
    </w:p>
    <w:p w:rsidR="00C313B4" w:rsidRPr="0059247F" w:rsidRDefault="00C313B4" w:rsidP="00FF645F">
      <w:pPr>
        <w:rPr>
          <w:bCs/>
          <w:i/>
        </w:rPr>
      </w:pPr>
      <w:r w:rsidRPr="0059247F">
        <w:rPr>
          <w:bCs/>
          <w:i/>
        </w:rPr>
        <w:t>Public Safety and Amenity – A Code of Good</w:t>
      </w:r>
      <w:r w:rsidR="00AB39B5">
        <w:rPr>
          <w:bCs/>
          <w:i/>
        </w:rPr>
        <w:t xml:space="preserve"> Practice at Construction Sites</w:t>
      </w:r>
      <w:r w:rsidRPr="0059247F">
        <w:rPr>
          <w:bCs/>
          <w:iCs/>
        </w:rPr>
        <w:t xml:space="preserve"> (1999), City of Melbourne</w:t>
      </w:r>
      <w:r w:rsidRPr="0059247F">
        <w:rPr>
          <w:bCs/>
          <w:i/>
        </w:rPr>
        <w:t xml:space="preserve"> </w:t>
      </w:r>
    </w:p>
    <w:p w:rsidR="00C313B4" w:rsidRPr="0059247F" w:rsidRDefault="00AB39B5" w:rsidP="00FF645F">
      <w:r>
        <w:rPr>
          <w:i/>
        </w:rPr>
        <w:t>Tree Protection Fact Sheet</w:t>
      </w:r>
      <w:r w:rsidR="00C313B4" w:rsidRPr="0059247F">
        <w:t xml:space="preserve"> (2012), City of Melbourne</w:t>
      </w:r>
    </w:p>
    <w:p w:rsidR="00C313B4" w:rsidRPr="0059247F" w:rsidRDefault="00C313B4" w:rsidP="00FF645F">
      <w:r w:rsidRPr="0059247F">
        <w:rPr>
          <w:i/>
        </w:rPr>
        <w:t>Tr</w:t>
      </w:r>
      <w:r w:rsidR="00AB39B5">
        <w:rPr>
          <w:i/>
        </w:rPr>
        <w:t>ee Retention and Removal Policy</w:t>
      </w:r>
      <w:r w:rsidRPr="0059247F">
        <w:t xml:space="preserve"> (2012), City of Melbourne</w:t>
      </w:r>
    </w:p>
    <w:p w:rsidR="00C313B4" w:rsidRPr="0059247F" w:rsidRDefault="00C313B4" w:rsidP="00FF645F">
      <w:pPr>
        <w:rPr>
          <w:rFonts w:cs="Arial"/>
          <w:sz w:val="18"/>
        </w:rPr>
      </w:pPr>
      <w:r w:rsidRPr="0059247F">
        <w:rPr>
          <w:rFonts w:cs="Arial"/>
          <w:i/>
          <w:sz w:val="18"/>
        </w:rPr>
        <w:t>Melbourn</w:t>
      </w:r>
      <w:r w:rsidR="00AB39B5">
        <w:rPr>
          <w:rFonts w:cs="Arial"/>
          <w:i/>
          <w:sz w:val="18"/>
        </w:rPr>
        <w:t>e Water Land Development Manual</w:t>
      </w:r>
      <w:r w:rsidRPr="0059247F">
        <w:rPr>
          <w:rFonts w:cs="Arial"/>
          <w:i/>
          <w:sz w:val="18"/>
        </w:rPr>
        <w:t xml:space="preserve"> </w:t>
      </w:r>
      <w:r w:rsidRPr="0059247F">
        <w:rPr>
          <w:rFonts w:cs="Arial"/>
          <w:sz w:val="18"/>
        </w:rPr>
        <w:t>(2013), Melbourne Water</w:t>
      </w:r>
    </w:p>
    <w:p w:rsidR="0059247F" w:rsidRDefault="0059247F">
      <w:pPr>
        <w:spacing w:after="0" w:line="240" w:lineRule="auto"/>
        <w:rPr>
          <w:rFonts w:ascii="Arial Bold" w:eastAsia="MS Gothic" w:hAnsi="Arial Bold"/>
          <w:b/>
          <w:bCs/>
          <w:sz w:val="24"/>
          <w:szCs w:val="26"/>
          <w:lang w:val="en-US"/>
        </w:rPr>
      </w:pPr>
      <w:bookmarkStart w:id="119" w:name="_Toc349141494"/>
      <w:r>
        <w:rPr>
          <w:rFonts w:hint="eastAsia"/>
        </w:rPr>
        <w:br w:type="page"/>
      </w:r>
    </w:p>
    <w:p w:rsidR="00C313B4" w:rsidRDefault="00C313B4" w:rsidP="00A069C8">
      <w:pPr>
        <w:pStyle w:val="Heading2"/>
        <w:numPr>
          <w:ilvl w:val="0"/>
          <w:numId w:val="20"/>
        </w:numPr>
      </w:pPr>
      <w:bookmarkStart w:id="120" w:name="_Toc403750663"/>
      <w:r>
        <w:lastRenderedPageBreak/>
        <w:t>Construction</w:t>
      </w:r>
      <w:bookmarkEnd w:id="119"/>
      <w:bookmarkEnd w:id="120"/>
    </w:p>
    <w:p w:rsidR="00C313B4" w:rsidRDefault="00C313B4" w:rsidP="000D0A10">
      <w:pPr>
        <w:pStyle w:val="BodyText"/>
        <w:suppressAutoHyphens/>
        <w:spacing w:before="240"/>
        <w:rPr>
          <w:szCs w:val="18"/>
        </w:rPr>
      </w:pPr>
      <w:r w:rsidRPr="004C5489">
        <w:rPr>
          <w:szCs w:val="18"/>
        </w:rPr>
        <w:t xml:space="preserve">Council </w:t>
      </w:r>
      <w:r>
        <w:rPr>
          <w:szCs w:val="18"/>
        </w:rPr>
        <w:t>provides assistance to</w:t>
      </w:r>
      <w:r w:rsidRPr="004C5489">
        <w:rPr>
          <w:szCs w:val="18"/>
        </w:rPr>
        <w:t xml:space="preserve"> developer</w:t>
      </w:r>
      <w:r>
        <w:rPr>
          <w:szCs w:val="18"/>
        </w:rPr>
        <w:t>s</w:t>
      </w:r>
      <w:r w:rsidRPr="004C5489">
        <w:rPr>
          <w:szCs w:val="18"/>
        </w:rPr>
        <w:t xml:space="preserve"> during the construction of the Docklands public realm.</w:t>
      </w:r>
      <w:r>
        <w:rPr>
          <w:szCs w:val="18"/>
        </w:rPr>
        <w:t xml:space="preserve"> The following Council branches may be required to undertake inspection of hold points during work:</w:t>
      </w:r>
    </w:p>
    <w:p w:rsidR="00C313B4" w:rsidRDefault="00C313B4" w:rsidP="0059247F">
      <w:pPr>
        <w:pStyle w:val="ListBullet"/>
      </w:pPr>
      <w:r>
        <w:t>Engineering Services Branch (Infrastructure Services)</w:t>
      </w:r>
    </w:p>
    <w:p w:rsidR="00C313B4" w:rsidRDefault="00C313B4" w:rsidP="0059247F">
      <w:pPr>
        <w:pStyle w:val="ListBullet"/>
      </w:pPr>
      <w:r>
        <w:t>Engineering Services Branch (Traffic Engineering)</w:t>
      </w:r>
    </w:p>
    <w:p w:rsidR="00C313B4" w:rsidRDefault="00C313B4" w:rsidP="0059247F">
      <w:pPr>
        <w:pStyle w:val="ListBullet"/>
      </w:pPr>
      <w:r>
        <w:t>Planning and Building Branch (Construction Management – Site Services)</w:t>
      </w:r>
    </w:p>
    <w:p w:rsidR="00C313B4" w:rsidRDefault="00C313B4" w:rsidP="0059247F">
      <w:pPr>
        <w:pStyle w:val="ListBullet"/>
      </w:pPr>
      <w:r>
        <w:t>Parks Services Branch</w:t>
      </w:r>
    </w:p>
    <w:p w:rsidR="00C313B4" w:rsidRPr="004C5489" w:rsidRDefault="00AB39B5" w:rsidP="0059247F">
      <w:pPr>
        <w:pStyle w:val="ListBullet"/>
      </w:pPr>
      <w:r>
        <w:t>Urban Landscapes Branch</w:t>
      </w:r>
    </w:p>
    <w:p w:rsidR="00C313B4" w:rsidRPr="00EB15FF" w:rsidRDefault="00C313B4" w:rsidP="00A069C8">
      <w:pPr>
        <w:pStyle w:val="Heading3"/>
        <w:numPr>
          <w:ilvl w:val="1"/>
          <w:numId w:val="20"/>
        </w:numPr>
      </w:pPr>
      <w:bookmarkStart w:id="121" w:name="_Toc349141495"/>
      <w:bookmarkStart w:id="122" w:name="_Toc403750664"/>
      <w:r w:rsidRPr="00EB15FF">
        <w:t xml:space="preserve">Hold points, progress inspections </w:t>
      </w:r>
      <w:r>
        <w:t>and</w:t>
      </w:r>
      <w:r w:rsidRPr="00EB15FF">
        <w:t xml:space="preserve"> approvals</w:t>
      </w:r>
      <w:bookmarkEnd w:id="121"/>
      <w:bookmarkEnd w:id="122"/>
      <w:r w:rsidRPr="00EB15FF">
        <w:t xml:space="preserve"> </w:t>
      </w:r>
    </w:p>
    <w:p w:rsidR="00C313B4" w:rsidRPr="001A32CA" w:rsidRDefault="00C313B4" w:rsidP="00022B48">
      <w:pPr>
        <w:pStyle w:val="BodyText"/>
        <w:suppressAutoHyphens/>
        <w:spacing w:before="240"/>
        <w:ind w:left="357"/>
        <w:rPr>
          <w:szCs w:val="18"/>
        </w:rPr>
      </w:pPr>
      <w:r w:rsidRPr="001A32CA">
        <w:rPr>
          <w:szCs w:val="18"/>
        </w:rPr>
        <w:t xml:space="preserve">A variety of </w:t>
      </w:r>
      <w:r w:rsidRPr="004C5489">
        <w:rPr>
          <w:iCs/>
          <w:szCs w:val="18"/>
        </w:rPr>
        <w:t>hold points</w:t>
      </w:r>
      <w:r w:rsidRPr="001A32CA">
        <w:rPr>
          <w:szCs w:val="18"/>
        </w:rPr>
        <w:t xml:space="preserve"> are required during the construction process, beyond which work must not proceed without authorisation by </w:t>
      </w:r>
      <w:r>
        <w:rPr>
          <w:szCs w:val="18"/>
        </w:rPr>
        <w:t>Council’s Engineering Services Branch</w:t>
      </w:r>
      <w:r w:rsidRPr="001A32CA">
        <w:rPr>
          <w:szCs w:val="18"/>
        </w:rPr>
        <w:t xml:space="preserve">. These apply to critical aspects of the work that cannot be inspected or corrected at a later stage because they will no longer be accessible. </w:t>
      </w:r>
    </w:p>
    <w:p w:rsidR="00C313B4" w:rsidRPr="001A32CA" w:rsidRDefault="00C313B4" w:rsidP="00022B48">
      <w:pPr>
        <w:pStyle w:val="BodyText"/>
        <w:suppressAutoHyphens/>
        <w:spacing w:before="240"/>
        <w:ind w:left="357"/>
        <w:rPr>
          <w:szCs w:val="18"/>
        </w:rPr>
      </w:pPr>
      <w:r>
        <w:rPr>
          <w:szCs w:val="18"/>
        </w:rPr>
        <w:t xml:space="preserve">Council’s Engineering Services Branch </w:t>
      </w:r>
      <w:r w:rsidRPr="001A32CA">
        <w:rPr>
          <w:szCs w:val="18"/>
        </w:rPr>
        <w:t>must verify the quality of the work at each hold point and release the hold before work recommences.</w:t>
      </w:r>
    </w:p>
    <w:p w:rsidR="00C313B4" w:rsidRPr="001A32CA" w:rsidRDefault="00C313B4" w:rsidP="00022B48">
      <w:pPr>
        <w:pStyle w:val="BodyText"/>
        <w:suppressAutoHyphens/>
        <w:spacing w:before="240"/>
        <w:ind w:left="357"/>
        <w:rPr>
          <w:szCs w:val="18"/>
        </w:rPr>
      </w:pPr>
      <w:r w:rsidRPr="001A32CA">
        <w:rPr>
          <w:szCs w:val="18"/>
        </w:rPr>
        <w:t xml:space="preserve">A variety </w:t>
      </w:r>
      <w:r w:rsidRPr="00F01FFD">
        <w:rPr>
          <w:szCs w:val="18"/>
        </w:rPr>
        <w:t>of ‘</w:t>
      </w:r>
      <w:r w:rsidRPr="00F62F01">
        <w:rPr>
          <w:szCs w:val="18"/>
        </w:rPr>
        <w:t>witness points’</w:t>
      </w:r>
      <w:r w:rsidRPr="001A32CA">
        <w:rPr>
          <w:i/>
          <w:szCs w:val="18"/>
        </w:rPr>
        <w:t xml:space="preserve"> </w:t>
      </w:r>
      <w:r>
        <w:rPr>
          <w:szCs w:val="18"/>
        </w:rPr>
        <w:t>are also required</w:t>
      </w:r>
      <w:r w:rsidRPr="001A32CA">
        <w:rPr>
          <w:szCs w:val="18"/>
        </w:rPr>
        <w:t xml:space="preserve"> when </w:t>
      </w:r>
      <w:r>
        <w:rPr>
          <w:szCs w:val="18"/>
        </w:rPr>
        <w:t xml:space="preserve">the Engineering Services Branch </w:t>
      </w:r>
      <w:r w:rsidRPr="001A32CA">
        <w:rPr>
          <w:szCs w:val="18"/>
        </w:rPr>
        <w:t>may review, witness, inspect or undertake tests on any component, method or process of work, although these do not require a hold on further works.</w:t>
      </w:r>
    </w:p>
    <w:p w:rsidR="00C313B4" w:rsidRPr="001A32CA" w:rsidRDefault="00C313B4" w:rsidP="00022B48">
      <w:pPr>
        <w:pStyle w:val="BodyText"/>
        <w:suppressAutoHyphens/>
        <w:spacing w:before="240"/>
        <w:ind w:left="357"/>
        <w:rPr>
          <w:szCs w:val="18"/>
        </w:rPr>
      </w:pPr>
      <w:r w:rsidRPr="001A32CA">
        <w:rPr>
          <w:szCs w:val="18"/>
        </w:rPr>
        <w:t xml:space="preserve">Hold </w:t>
      </w:r>
      <w:r>
        <w:rPr>
          <w:szCs w:val="18"/>
        </w:rPr>
        <w:t>p</w:t>
      </w:r>
      <w:r w:rsidRPr="001A32CA">
        <w:rPr>
          <w:szCs w:val="18"/>
        </w:rPr>
        <w:t>oints and witness points are typically nominated in relevant work sections of technical specifications in the design documentation. Those r</w:t>
      </w:r>
      <w:r>
        <w:rPr>
          <w:szCs w:val="18"/>
        </w:rPr>
        <w:t xml:space="preserve">equired specifically by the Manager Engineering Services, </w:t>
      </w:r>
      <w:r w:rsidRPr="001A32CA">
        <w:rPr>
          <w:szCs w:val="18"/>
        </w:rPr>
        <w:t xml:space="preserve">listed </w:t>
      </w:r>
      <w:r>
        <w:rPr>
          <w:szCs w:val="18"/>
        </w:rPr>
        <w:t>below,</w:t>
      </w:r>
      <w:r w:rsidRPr="001A32CA">
        <w:rPr>
          <w:szCs w:val="18"/>
        </w:rPr>
        <w:t xml:space="preserve"> should be incorporated into the technical specifications used for any construction contracts. Designers may also determine that additional hold points are appropriate, depending on the nature of the work.</w:t>
      </w:r>
    </w:p>
    <w:p w:rsidR="00C313B4" w:rsidRDefault="00C313B4" w:rsidP="00022B48">
      <w:pPr>
        <w:pStyle w:val="BodyText"/>
        <w:suppressAutoHyphens/>
        <w:spacing w:before="240"/>
        <w:ind w:left="357"/>
        <w:rPr>
          <w:szCs w:val="18"/>
        </w:rPr>
      </w:pPr>
      <w:r>
        <w:rPr>
          <w:szCs w:val="18"/>
        </w:rPr>
        <w:t>The d</w:t>
      </w:r>
      <w:r w:rsidRPr="001A32CA">
        <w:rPr>
          <w:szCs w:val="18"/>
        </w:rPr>
        <w:t>eveloper must arrange for site inspections at appropriate stages to support approvals at all hold and witness points.</w:t>
      </w:r>
      <w:r>
        <w:rPr>
          <w:szCs w:val="18"/>
        </w:rPr>
        <w:t xml:space="preserve"> The d</w:t>
      </w:r>
      <w:r w:rsidRPr="001A32CA">
        <w:rPr>
          <w:szCs w:val="18"/>
        </w:rPr>
        <w:t>eveloper mu</w:t>
      </w:r>
      <w:r>
        <w:rPr>
          <w:szCs w:val="18"/>
        </w:rPr>
        <w:t>st provide three days’ notice for a h</w:t>
      </w:r>
      <w:r w:rsidRPr="001A32CA">
        <w:rPr>
          <w:szCs w:val="18"/>
        </w:rPr>
        <w:t xml:space="preserve">old </w:t>
      </w:r>
      <w:r>
        <w:rPr>
          <w:szCs w:val="18"/>
        </w:rPr>
        <w:t>p</w:t>
      </w:r>
      <w:r w:rsidRPr="001A32CA">
        <w:rPr>
          <w:szCs w:val="18"/>
        </w:rPr>
        <w:t xml:space="preserve">oint </w:t>
      </w:r>
      <w:r>
        <w:rPr>
          <w:szCs w:val="18"/>
        </w:rPr>
        <w:t>i</w:t>
      </w:r>
      <w:r w:rsidRPr="001A32CA">
        <w:rPr>
          <w:szCs w:val="18"/>
        </w:rPr>
        <w:t xml:space="preserve">nspection. </w:t>
      </w:r>
    </w:p>
    <w:p w:rsidR="00C313B4" w:rsidRPr="00DC2417" w:rsidRDefault="00C313B4" w:rsidP="00A069C8">
      <w:pPr>
        <w:pStyle w:val="Heading4"/>
        <w:numPr>
          <w:ilvl w:val="2"/>
          <w:numId w:val="20"/>
        </w:numPr>
      </w:pPr>
      <w:bookmarkStart w:id="123" w:name="_Toc349141496"/>
      <w:r>
        <w:t>Hold p</w:t>
      </w:r>
      <w:r w:rsidRPr="00DC2417">
        <w:t xml:space="preserve">oints for </w:t>
      </w:r>
      <w:r>
        <w:t>c</w:t>
      </w:r>
      <w:r w:rsidRPr="00DC2417">
        <w:t>ivil works</w:t>
      </w:r>
      <w:bookmarkEnd w:id="123"/>
    </w:p>
    <w:p w:rsidR="00C313B4" w:rsidRDefault="00C313B4" w:rsidP="00AB39B5">
      <w:pPr>
        <w:suppressAutoHyphens/>
        <w:spacing w:beforeLines="100" w:before="240"/>
        <w:ind w:left="964"/>
        <w:rPr>
          <w:rFonts w:cs="Arial"/>
          <w:szCs w:val="18"/>
        </w:rPr>
      </w:pPr>
      <w:r w:rsidRPr="001A32CA">
        <w:rPr>
          <w:rFonts w:cs="Arial"/>
          <w:szCs w:val="18"/>
        </w:rPr>
        <w:t>Depen</w:t>
      </w:r>
      <w:r>
        <w:rPr>
          <w:rFonts w:cs="Arial"/>
          <w:szCs w:val="18"/>
        </w:rPr>
        <w:t>ding on the nature of the work, h</w:t>
      </w:r>
      <w:r w:rsidRPr="001A32CA">
        <w:rPr>
          <w:rFonts w:cs="Arial"/>
          <w:szCs w:val="18"/>
        </w:rPr>
        <w:t xml:space="preserve">old </w:t>
      </w:r>
      <w:r>
        <w:rPr>
          <w:rFonts w:cs="Arial"/>
          <w:szCs w:val="18"/>
        </w:rPr>
        <w:t>p</w:t>
      </w:r>
      <w:r w:rsidRPr="001A32CA">
        <w:rPr>
          <w:rFonts w:cs="Arial"/>
          <w:szCs w:val="18"/>
        </w:rPr>
        <w:t>oints may apply</w:t>
      </w:r>
      <w:r>
        <w:rPr>
          <w:rFonts w:cs="Arial"/>
          <w:szCs w:val="18"/>
        </w:rPr>
        <w:t>. The following list is provided as an example</w:t>
      </w:r>
      <w:r w:rsidRPr="001A32CA">
        <w:rPr>
          <w:rFonts w:cs="Arial"/>
          <w:szCs w:val="18"/>
        </w:rPr>
        <w:t>:</w:t>
      </w:r>
    </w:p>
    <w:p w:rsidR="00C313B4" w:rsidRPr="00480881" w:rsidRDefault="00C313B4" w:rsidP="00AB39B5">
      <w:pPr>
        <w:pStyle w:val="ListBullet"/>
        <w:ind w:left="1321"/>
      </w:pPr>
      <w:r w:rsidRPr="00480881">
        <w:t>Sub</w:t>
      </w:r>
      <w:r>
        <w:t>-</w:t>
      </w:r>
      <w:r w:rsidRPr="00480881">
        <w:t xml:space="preserve">grade </w:t>
      </w:r>
      <w:r>
        <w:t>i</w:t>
      </w:r>
      <w:r w:rsidRPr="00480881">
        <w:t>nspection</w:t>
      </w:r>
    </w:p>
    <w:p w:rsidR="00C313B4" w:rsidRPr="00480881" w:rsidRDefault="00C313B4" w:rsidP="00AB39B5">
      <w:pPr>
        <w:pStyle w:val="ListBullet"/>
        <w:ind w:left="1321"/>
      </w:pPr>
      <w:r w:rsidRPr="00480881">
        <w:t xml:space="preserve">Proof </w:t>
      </w:r>
      <w:r>
        <w:t>r</w:t>
      </w:r>
      <w:r w:rsidRPr="00480881">
        <w:t xml:space="preserve">olling of </w:t>
      </w:r>
      <w:r>
        <w:t>r</w:t>
      </w:r>
      <w:r w:rsidRPr="00480881">
        <w:t xml:space="preserve">oad </w:t>
      </w:r>
      <w:r>
        <w:t>b</w:t>
      </w:r>
      <w:r w:rsidRPr="00480881">
        <w:t>ase</w:t>
      </w:r>
    </w:p>
    <w:p w:rsidR="00C313B4" w:rsidRPr="00480881" w:rsidRDefault="00C313B4" w:rsidP="00AB39B5">
      <w:pPr>
        <w:pStyle w:val="ListBullet"/>
        <w:ind w:left="1321"/>
      </w:pPr>
      <w:r w:rsidRPr="00480881">
        <w:t xml:space="preserve">Reinforcement </w:t>
      </w:r>
      <w:r>
        <w:t>p</w:t>
      </w:r>
      <w:r w:rsidRPr="00480881">
        <w:t xml:space="preserve">rior to </w:t>
      </w:r>
      <w:r>
        <w:t>c</w:t>
      </w:r>
      <w:r w:rsidRPr="00480881">
        <w:t xml:space="preserve">oncrete </w:t>
      </w:r>
      <w:r>
        <w:t>p</w:t>
      </w:r>
      <w:r w:rsidRPr="00480881">
        <w:t>our</w:t>
      </w:r>
    </w:p>
    <w:p w:rsidR="00C313B4" w:rsidRPr="00480881" w:rsidRDefault="00C313B4" w:rsidP="00AB39B5">
      <w:pPr>
        <w:pStyle w:val="ListBullet"/>
        <w:ind w:left="1321"/>
      </w:pPr>
      <w:r w:rsidRPr="00480881">
        <w:t xml:space="preserve">Bluestone </w:t>
      </w:r>
      <w:r>
        <w:t>p</w:t>
      </w:r>
      <w:r w:rsidRPr="00480881">
        <w:t xml:space="preserve">aving </w:t>
      </w:r>
      <w:r>
        <w:t>c</w:t>
      </w:r>
      <w:r w:rsidRPr="00480881">
        <w:t xml:space="preserve">oncrete </w:t>
      </w:r>
      <w:r>
        <w:t>b</w:t>
      </w:r>
      <w:r w:rsidRPr="00480881">
        <w:t>ase</w:t>
      </w:r>
    </w:p>
    <w:p w:rsidR="00C313B4" w:rsidRPr="00480881" w:rsidRDefault="00C313B4" w:rsidP="00AB39B5">
      <w:pPr>
        <w:pStyle w:val="ListBullet"/>
        <w:ind w:left="1321"/>
      </w:pPr>
      <w:r w:rsidRPr="00480881">
        <w:t xml:space="preserve">First 10m² of </w:t>
      </w:r>
      <w:r>
        <w:t>b</w:t>
      </w:r>
      <w:r w:rsidRPr="00480881">
        <w:t xml:space="preserve">luestone </w:t>
      </w:r>
      <w:r>
        <w:t>p</w:t>
      </w:r>
      <w:r w:rsidRPr="00480881">
        <w:t>aving</w:t>
      </w:r>
    </w:p>
    <w:p w:rsidR="00C313B4" w:rsidRPr="00480881" w:rsidRDefault="00C313B4" w:rsidP="00AB39B5">
      <w:pPr>
        <w:pStyle w:val="ListBullet"/>
        <w:ind w:left="1321"/>
      </w:pPr>
      <w:r w:rsidRPr="00480881">
        <w:t xml:space="preserve">Pipe </w:t>
      </w:r>
      <w:r>
        <w:t>b</w:t>
      </w:r>
      <w:r w:rsidRPr="00480881">
        <w:t xml:space="preserve">edding and </w:t>
      </w:r>
      <w:r>
        <w:t>l</w:t>
      </w:r>
      <w:r w:rsidRPr="00480881">
        <w:t xml:space="preserve">aying </w:t>
      </w:r>
      <w:r>
        <w:t>b</w:t>
      </w:r>
      <w:r w:rsidRPr="00480881">
        <w:t xml:space="preserve">efore </w:t>
      </w:r>
      <w:r>
        <w:t>b</w:t>
      </w:r>
      <w:r w:rsidRPr="00480881">
        <w:t>ack</w:t>
      </w:r>
      <w:r>
        <w:t>f</w:t>
      </w:r>
      <w:r w:rsidRPr="00480881">
        <w:t>illing</w:t>
      </w:r>
    </w:p>
    <w:p w:rsidR="00C313B4" w:rsidRPr="00480881" w:rsidRDefault="00C313B4" w:rsidP="00AB39B5">
      <w:pPr>
        <w:pStyle w:val="ListBullet"/>
        <w:ind w:left="1321"/>
      </w:pPr>
      <w:r w:rsidRPr="00480881">
        <w:t xml:space="preserve">Connection of </w:t>
      </w:r>
      <w:r>
        <w:t>l</w:t>
      </w:r>
      <w:r w:rsidRPr="00480881">
        <w:t xml:space="preserve">egal </w:t>
      </w:r>
      <w:r>
        <w:t>p</w:t>
      </w:r>
      <w:r w:rsidRPr="00480881">
        <w:t xml:space="preserve">oint of </w:t>
      </w:r>
      <w:r>
        <w:t>d</w:t>
      </w:r>
      <w:r w:rsidRPr="00480881">
        <w:t>ischarge</w:t>
      </w:r>
    </w:p>
    <w:p w:rsidR="00C313B4" w:rsidRDefault="00C313B4" w:rsidP="00A069C8">
      <w:pPr>
        <w:pStyle w:val="Heading4"/>
        <w:numPr>
          <w:ilvl w:val="2"/>
          <w:numId w:val="20"/>
        </w:numPr>
      </w:pPr>
      <w:bookmarkStart w:id="124" w:name="_Toc349141497"/>
      <w:r>
        <w:t>Hold points for lighting works</w:t>
      </w:r>
      <w:bookmarkEnd w:id="124"/>
    </w:p>
    <w:p w:rsidR="00C313B4" w:rsidRDefault="00C313B4" w:rsidP="00AB39B5">
      <w:pPr>
        <w:suppressAutoHyphens/>
        <w:spacing w:beforeLines="100" w:before="240"/>
        <w:ind w:left="964"/>
        <w:rPr>
          <w:rFonts w:cs="Arial"/>
          <w:szCs w:val="18"/>
        </w:rPr>
      </w:pPr>
      <w:r w:rsidRPr="001A32CA">
        <w:rPr>
          <w:rFonts w:cs="Arial"/>
          <w:szCs w:val="18"/>
        </w:rPr>
        <w:t>Depen</w:t>
      </w:r>
      <w:r>
        <w:rPr>
          <w:rFonts w:cs="Arial"/>
          <w:szCs w:val="18"/>
        </w:rPr>
        <w:t>ding on the nature of the work, h</w:t>
      </w:r>
      <w:r w:rsidRPr="001A32CA">
        <w:rPr>
          <w:rFonts w:cs="Arial"/>
          <w:szCs w:val="18"/>
        </w:rPr>
        <w:t xml:space="preserve">old </w:t>
      </w:r>
      <w:r>
        <w:rPr>
          <w:rFonts w:cs="Arial"/>
          <w:szCs w:val="18"/>
        </w:rPr>
        <w:t>p</w:t>
      </w:r>
      <w:r w:rsidRPr="001A32CA">
        <w:rPr>
          <w:rFonts w:cs="Arial"/>
          <w:szCs w:val="18"/>
        </w:rPr>
        <w:t>oints may apply</w:t>
      </w:r>
      <w:r>
        <w:rPr>
          <w:rFonts w:cs="Arial"/>
          <w:szCs w:val="18"/>
        </w:rPr>
        <w:t>. The following list is provided as an example</w:t>
      </w:r>
      <w:r w:rsidRPr="001A32CA">
        <w:rPr>
          <w:rFonts w:cs="Arial"/>
          <w:szCs w:val="18"/>
        </w:rPr>
        <w:t>:</w:t>
      </w:r>
    </w:p>
    <w:p w:rsidR="00C313B4" w:rsidRPr="001E64A7" w:rsidRDefault="00C313B4" w:rsidP="00AB39B5">
      <w:pPr>
        <w:pStyle w:val="ListBullet"/>
        <w:ind w:left="1321"/>
      </w:pPr>
      <w:r w:rsidRPr="001E64A7">
        <w:t>Approval of design drawings must be obtained from Council prior to installation</w:t>
      </w:r>
    </w:p>
    <w:p w:rsidR="00C313B4" w:rsidRPr="001E64A7" w:rsidRDefault="00C313B4" w:rsidP="00AB39B5">
      <w:pPr>
        <w:pStyle w:val="ListBullet"/>
        <w:ind w:left="1321"/>
      </w:pPr>
      <w:r w:rsidRPr="001E64A7">
        <w:lastRenderedPageBreak/>
        <w:t>Details of the electrical contractor must be submitted to Council prior to starting work</w:t>
      </w:r>
    </w:p>
    <w:p w:rsidR="00C313B4" w:rsidRPr="001E64A7" w:rsidRDefault="00C313B4" w:rsidP="00AB39B5">
      <w:pPr>
        <w:pStyle w:val="ListBullet"/>
        <w:ind w:left="1321"/>
      </w:pPr>
      <w:r w:rsidRPr="001E64A7">
        <w:t xml:space="preserve">Approval must be obtained from </w:t>
      </w:r>
      <w:r>
        <w:t>Council</w:t>
      </w:r>
      <w:r w:rsidRPr="001E64A7">
        <w:t xml:space="preserve"> before backfilling or concreting trenches or footings</w:t>
      </w:r>
    </w:p>
    <w:p w:rsidR="00C313B4" w:rsidRPr="00F01FFD" w:rsidRDefault="00C313B4" w:rsidP="00AB39B5">
      <w:pPr>
        <w:pStyle w:val="ListBullet"/>
        <w:ind w:left="1321"/>
      </w:pPr>
      <w:r w:rsidRPr="00F62F01">
        <w:t>It is mandatory for Council to inspect the lighting system at the commissioning of electricity, at Practical Completion and at Final Completion.</w:t>
      </w:r>
    </w:p>
    <w:p w:rsidR="00C313B4" w:rsidRPr="00F62F01" w:rsidRDefault="00C313B4" w:rsidP="00A069C8">
      <w:pPr>
        <w:pStyle w:val="Heading4"/>
        <w:numPr>
          <w:ilvl w:val="2"/>
          <w:numId w:val="20"/>
        </w:numPr>
      </w:pPr>
      <w:bookmarkStart w:id="125" w:name="_Toc349141498"/>
      <w:r w:rsidRPr="00F62F01">
        <w:t>Hold points for landscape works</w:t>
      </w:r>
      <w:bookmarkEnd w:id="125"/>
    </w:p>
    <w:p w:rsidR="00C313B4" w:rsidRDefault="00C313B4" w:rsidP="00AB39B5">
      <w:pPr>
        <w:suppressAutoHyphens/>
        <w:spacing w:beforeLines="100" w:before="240"/>
        <w:ind w:left="964"/>
        <w:rPr>
          <w:rFonts w:cs="Arial"/>
          <w:szCs w:val="18"/>
        </w:rPr>
      </w:pPr>
      <w:r w:rsidRPr="001A32CA">
        <w:rPr>
          <w:rFonts w:cs="Arial"/>
          <w:szCs w:val="18"/>
        </w:rPr>
        <w:t>Depen</w:t>
      </w:r>
      <w:r>
        <w:rPr>
          <w:rFonts w:cs="Arial"/>
          <w:szCs w:val="18"/>
        </w:rPr>
        <w:t>ding on the nature of the work, h</w:t>
      </w:r>
      <w:r w:rsidRPr="001A32CA">
        <w:rPr>
          <w:rFonts w:cs="Arial"/>
          <w:szCs w:val="18"/>
        </w:rPr>
        <w:t xml:space="preserve">old </w:t>
      </w:r>
      <w:r>
        <w:rPr>
          <w:rFonts w:cs="Arial"/>
          <w:szCs w:val="18"/>
        </w:rPr>
        <w:t>p</w:t>
      </w:r>
      <w:r w:rsidRPr="001A32CA">
        <w:rPr>
          <w:rFonts w:cs="Arial"/>
          <w:szCs w:val="18"/>
        </w:rPr>
        <w:t>oints may apply</w:t>
      </w:r>
      <w:r>
        <w:rPr>
          <w:rFonts w:cs="Arial"/>
          <w:szCs w:val="18"/>
        </w:rPr>
        <w:t>. The following list is provided as an example</w:t>
      </w:r>
      <w:r w:rsidRPr="001A32CA">
        <w:rPr>
          <w:rFonts w:cs="Arial"/>
          <w:szCs w:val="18"/>
        </w:rPr>
        <w:t>:</w:t>
      </w:r>
    </w:p>
    <w:p w:rsidR="00C313B4" w:rsidRPr="001A32CA" w:rsidRDefault="00C313B4" w:rsidP="00AB39B5">
      <w:pPr>
        <w:pStyle w:val="ListBullet"/>
        <w:ind w:left="1321"/>
      </w:pPr>
      <w:r w:rsidRPr="001A32CA">
        <w:t>Trees to be removed and protected are marked on site</w:t>
      </w:r>
    </w:p>
    <w:p w:rsidR="00C313B4" w:rsidRPr="001A32CA" w:rsidRDefault="00C313B4" w:rsidP="00AB39B5">
      <w:pPr>
        <w:pStyle w:val="ListBullet"/>
        <w:ind w:left="1321"/>
      </w:pPr>
      <w:r w:rsidRPr="001A32CA">
        <w:t>Preliminary set out of garden beds/paved areas are marked on site</w:t>
      </w:r>
    </w:p>
    <w:p w:rsidR="00C313B4" w:rsidRPr="001A32CA" w:rsidRDefault="00C313B4" w:rsidP="00AB39B5">
      <w:pPr>
        <w:pStyle w:val="ListBullet"/>
        <w:ind w:left="1321"/>
      </w:pPr>
      <w:r w:rsidRPr="001A32CA">
        <w:t>Proposed final levels of soft landscape areas are marked on site</w:t>
      </w:r>
    </w:p>
    <w:p w:rsidR="00C313B4" w:rsidRPr="001A32CA" w:rsidRDefault="00C313B4" w:rsidP="00AB39B5">
      <w:pPr>
        <w:pStyle w:val="ListBullet"/>
        <w:ind w:left="1321"/>
      </w:pPr>
      <w:r w:rsidRPr="001A32CA">
        <w:t>Subgrades cultivated or prepared before placing topsoil</w:t>
      </w:r>
    </w:p>
    <w:p w:rsidR="00C313B4" w:rsidRPr="001A32CA" w:rsidRDefault="00C313B4" w:rsidP="00AB39B5">
      <w:pPr>
        <w:pStyle w:val="ListBullet"/>
        <w:ind w:left="1321"/>
      </w:pPr>
      <w:r w:rsidRPr="001A32CA">
        <w:t xml:space="preserve">Grassing bed prepared before </w:t>
      </w:r>
      <w:proofErr w:type="spellStart"/>
      <w:r w:rsidRPr="001A32CA">
        <w:t>turfing</w:t>
      </w:r>
      <w:proofErr w:type="spellEnd"/>
      <w:r w:rsidRPr="001A32CA">
        <w:t xml:space="preserve"> or temporary grassing</w:t>
      </w:r>
    </w:p>
    <w:p w:rsidR="00C313B4" w:rsidRPr="001A32CA" w:rsidRDefault="00C313B4" w:rsidP="00AB39B5">
      <w:pPr>
        <w:pStyle w:val="ListBullet"/>
        <w:ind w:left="1321"/>
      </w:pPr>
      <w:r w:rsidRPr="001A32CA">
        <w:t>Plant holes excavated and prepared before planting</w:t>
      </w:r>
    </w:p>
    <w:p w:rsidR="00C313B4" w:rsidRPr="001A32CA" w:rsidRDefault="00C313B4" w:rsidP="00AB39B5">
      <w:pPr>
        <w:pStyle w:val="ListBullet"/>
        <w:ind w:left="1321"/>
      </w:pPr>
      <w:r w:rsidRPr="001A32CA">
        <w:t>Underground irrigation works completed before backfilling</w:t>
      </w:r>
    </w:p>
    <w:p w:rsidR="00C313B4" w:rsidRPr="001A32CA" w:rsidRDefault="00C313B4" w:rsidP="00AB39B5">
      <w:pPr>
        <w:pStyle w:val="ListBullet"/>
        <w:ind w:left="1321"/>
      </w:pPr>
      <w:r w:rsidRPr="001A32CA">
        <w:t>Tree stock to be inspected at the supplier's nursery before delivery to the site</w:t>
      </w:r>
    </w:p>
    <w:p w:rsidR="00C313B4" w:rsidRDefault="00C313B4" w:rsidP="00AB39B5">
      <w:pPr>
        <w:pStyle w:val="ListBullet"/>
        <w:ind w:left="1321"/>
      </w:pPr>
      <w:r w:rsidRPr="001A32CA">
        <w:t>Tree stock after delivery to the site, before planting</w:t>
      </w:r>
    </w:p>
    <w:p w:rsidR="00C313B4" w:rsidRDefault="00C313B4" w:rsidP="00AB39B5">
      <w:pPr>
        <w:pStyle w:val="ListBullet"/>
        <w:ind w:left="1321"/>
      </w:pPr>
      <w:r>
        <w:t>Water sensitive urban design elements.</w:t>
      </w:r>
    </w:p>
    <w:p w:rsidR="00C313B4" w:rsidRPr="00234568" w:rsidRDefault="00C313B4" w:rsidP="00A069C8">
      <w:pPr>
        <w:pStyle w:val="Heading3"/>
        <w:numPr>
          <w:ilvl w:val="1"/>
          <w:numId w:val="20"/>
        </w:numPr>
      </w:pPr>
      <w:bookmarkStart w:id="126" w:name="_Toc349141499"/>
      <w:bookmarkStart w:id="127" w:name="_Toc403750665"/>
      <w:r w:rsidRPr="00234568">
        <w:t>Site minutes and records</w:t>
      </w:r>
      <w:bookmarkEnd w:id="126"/>
      <w:bookmarkEnd w:id="127"/>
    </w:p>
    <w:p w:rsidR="00C313B4" w:rsidRDefault="00C313B4" w:rsidP="00022B48">
      <w:pPr>
        <w:pStyle w:val="BodyText"/>
        <w:suppressAutoHyphens/>
        <w:spacing w:before="240"/>
        <w:ind w:firstLine="360"/>
        <w:rPr>
          <w:szCs w:val="18"/>
        </w:rPr>
      </w:pPr>
      <w:r w:rsidRPr="00234568">
        <w:rPr>
          <w:szCs w:val="18"/>
        </w:rPr>
        <w:t>The developer is responsible for recording all hold point inspections during the construction process.</w:t>
      </w:r>
    </w:p>
    <w:p w:rsidR="00022B48" w:rsidRDefault="00022B48">
      <w:pPr>
        <w:spacing w:after="0" w:line="240" w:lineRule="auto"/>
        <w:rPr>
          <w:rFonts w:ascii="Arial Bold" w:eastAsia="MS Gothic" w:hAnsi="Arial Bold"/>
          <w:b/>
          <w:bCs/>
          <w:sz w:val="24"/>
          <w:szCs w:val="26"/>
          <w:lang w:val="en-US"/>
        </w:rPr>
      </w:pPr>
      <w:bookmarkStart w:id="128" w:name="_Toc349141500"/>
      <w:bookmarkStart w:id="129" w:name="_Toc199929768"/>
      <w:bookmarkStart w:id="130" w:name="_Toc339284544"/>
      <w:r>
        <w:rPr>
          <w:rFonts w:hint="eastAsia"/>
        </w:rPr>
        <w:br w:type="page"/>
      </w:r>
    </w:p>
    <w:p w:rsidR="00C313B4" w:rsidRPr="001A32CA" w:rsidRDefault="00C313B4" w:rsidP="00A069C8">
      <w:pPr>
        <w:pStyle w:val="Heading2"/>
        <w:numPr>
          <w:ilvl w:val="0"/>
          <w:numId w:val="20"/>
        </w:numPr>
      </w:pPr>
      <w:bookmarkStart w:id="131" w:name="_Toc403750666"/>
      <w:r>
        <w:lastRenderedPageBreak/>
        <w:t>Practical C</w:t>
      </w:r>
      <w:r w:rsidRPr="001A32CA">
        <w:t>ompletion</w:t>
      </w:r>
      <w:bookmarkEnd w:id="128"/>
      <w:bookmarkEnd w:id="131"/>
      <w:r w:rsidRPr="001A32CA">
        <w:t xml:space="preserve"> </w:t>
      </w:r>
      <w:bookmarkEnd w:id="129"/>
      <w:bookmarkEnd w:id="130"/>
    </w:p>
    <w:p w:rsidR="00C313B4" w:rsidRPr="005A5617" w:rsidRDefault="00C313B4" w:rsidP="000D0A10">
      <w:pPr>
        <w:pStyle w:val="BodyText"/>
        <w:suppressAutoHyphens/>
        <w:spacing w:before="240"/>
        <w:rPr>
          <w:szCs w:val="18"/>
        </w:rPr>
      </w:pPr>
      <w:r w:rsidRPr="005A5617">
        <w:rPr>
          <w:szCs w:val="18"/>
        </w:rPr>
        <w:t xml:space="preserve">Council’s Engineering Services </w:t>
      </w:r>
      <w:r>
        <w:rPr>
          <w:szCs w:val="18"/>
        </w:rPr>
        <w:t>B</w:t>
      </w:r>
      <w:r w:rsidRPr="005A5617">
        <w:rPr>
          <w:szCs w:val="18"/>
        </w:rPr>
        <w:t>ranch is responsible for overseeing construction, Practical Completion and the Final Completion processes</w:t>
      </w:r>
      <w:r>
        <w:rPr>
          <w:szCs w:val="18"/>
        </w:rPr>
        <w:t xml:space="preserve"> of a development project within Docklands</w:t>
      </w:r>
      <w:r w:rsidRPr="005A5617">
        <w:rPr>
          <w:szCs w:val="18"/>
        </w:rPr>
        <w:t xml:space="preserve">. </w:t>
      </w:r>
      <w:r>
        <w:rPr>
          <w:szCs w:val="18"/>
        </w:rPr>
        <w:t>‘</w:t>
      </w:r>
      <w:r w:rsidRPr="005A5617">
        <w:rPr>
          <w:szCs w:val="18"/>
        </w:rPr>
        <w:t>Practical Completion</w:t>
      </w:r>
      <w:r>
        <w:rPr>
          <w:szCs w:val="18"/>
        </w:rPr>
        <w:t>’</w:t>
      </w:r>
      <w:r w:rsidRPr="005A5617">
        <w:rPr>
          <w:szCs w:val="18"/>
        </w:rPr>
        <w:t xml:space="preserve"> is commonly referred to as ‘handover’ – both terms are used throughout this chapter. </w:t>
      </w:r>
    </w:p>
    <w:p w:rsidR="00C313B4" w:rsidRPr="005A5617" w:rsidRDefault="00C313B4" w:rsidP="000D0A10">
      <w:pPr>
        <w:pStyle w:val="BodyText"/>
        <w:suppressAutoHyphens/>
        <w:spacing w:before="240"/>
        <w:rPr>
          <w:szCs w:val="18"/>
        </w:rPr>
      </w:pPr>
      <w:r w:rsidRPr="005A5617">
        <w:rPr>
          <w:szCs w:val="18"/>
        </w:rPr>
        <w:t xml:space="preserve">Inspections of work during this period </w:t>
      </w:r>
      <w:r>
        <w:rPr>
          <w:szCs w:val="18"/>
        </w:rPr>
        <w:t xml:space="preserve">often </w:t>
      </w:r>
      <w:r w:rsidRPr="005A5617">
        <w:rPr>
          <w:szCs w:val="18"/>
        </w:rPr>
        <w:t xml:space="preserve">involve other Council branches </w:t>
      </w:r>
      <w:r>
        <w:rPr>
          <w:szCs w:val="18"/>
        </w:rPr>
        <w:t xml:space="preserve">that </w:t>
      </w:r>
      <w:r w:rsidRPr="005A5617">
        <w:rPr>
          <w:szCs w:val="18"/>
        </w:rPr>
        <w:t>take over responsibility for the assets</w:t>
      </w:r>
      <w:r>
        <w:rPr>
          <w:szCs w:val="18"/>
        </w:rPr>
        <w:t xml:space="preserve"> when they are completed</w:t>
      </w:r>
      <w:r w:rsidRPr="005A5617">
        <w:rPr>
          <w:szCs w:val="18"/>
        </w:rPr>
        <w:t xml:space="preserve">, including </w:t>
      </w:r>
      <w:r>
        <w:rPr>
          <w:szCs w:val="18"/>
        </w:rPr>
        <w:t xml:space="preserve">the </w:t>
      </w:r>
      <w:r w:rsidRPr="005A5617">
        <w:rPr>
          <w:szCs w:val="18"/>
        </w:rPr>
        <w:t xml:space="preserve">Engineering Services </w:t>
      </w:r>
      <w:r>
        <w:rPr>
          <w:szCs w:val="18"/>
        </w:rPr>
        <w:t xml:space="preserve">Branch </w:t>
      </w:r>
      <w:r w:rsidRPr="005A5617">
        <w:rPr>
          <w:szCs w:val="18"/>
        </w:rPr>
        <w:t>(Traffic Engineering) and Parks Services</w:t>
      </w:r>
      <w:r>
        <w:rPr>
          <w:szCs w:val="18"/>
        </w:rPr>
        <w:t xml:space="preserve"> Branch</w:t>
      </w:r>
      <w:r w:rsidRPr="005A5617">
        <w:rPr>
          <w:szCs w:val="18"/>
        </w:rPr>
        <w:t>. Other organisations will be involved if their assets are affected</w:t>
      </w:r>
      <w:r w:rsidR="00022B48">
        <w:rPr>
          <w:szCs w:val="18"/>
        </w:rPr>
        <w:t xml:space="preserve"> such as</w:t>
      </w:r>
      <w:r w:rsidRPr="005A5617" w:rsidDel="005A5617">
        <w:rPr>
          <w:szCs w:val="18"/>
        </w:rPr>
        <w:t xml:space="preserve"> </w:t>
      </w:r>
      <w:proofErr w:type="spellStart"/>
      <w:r>
        <w:rPr>
          <w:szCs w:val="18"/>
        </w:rPr>
        <w:t>CitiPower</w:t>
      </w:r>
      <w:proofErr w:type="spellEnd"/>
      <w:r w:rsidRPr="005A5617">
        <w:rPr>
          <w:szCs w:val="18"/>
        </w:rPr>
        <w:t>/</w:t>
      </w:r>
      <w:proofErr w:type="spellStart"/>
      <w:r w:rsidRPr="005A5617">
        <w:rPr>
          <w:szCs w:val="18"/>
        </w:rPr>
        <w:t>Powercor</w:t>
      </w:r>
      <w:proofErr w:type="spellEnd"/>
      <w:r w:rsidRPr="005A5617">
        <w:rPr>
          <w:szCs w:val="18"/>
        </w:rPr>
        <w:t>.</w:t>
      </w:r>
    </w:p>
    <w:p w:rsidR="00C313B4" w:rsidRPr="005A5617" w:rsidRDefault="00C313B4" w:rsidP="000D0A10">
      <w:pPr>
        <w:pStyle w:val="BodyText"/>
        <w:suppressAutoHyphens/>
        <w:spacing w:before="240"/>
        <w:rPr>
          <w:szCs w:val="18"/>
        </w:rPr>
      </w:pPr>
      <w:r w:rsidRPr="005A5617">
        <w:rPr>
          <w:szCs w:val="18"/>
        </w:rPr>
        <w:t>Practical Completion indicates that the site is safe and usable for its intended purpose. Roads, walkways</w:t>
      </w:r>
      <w:r>
        <w:rPr>
          <w:szCs w:val="18"/>
        </w:rPr>
        <w:t xml:space="preserve"> and</w:t>
      </w:r>
      <w:r w:rsidRPr="005A5617">
        <w:rPr>
          <w:szCs w:val="18"/>
        </w:rPr>
        <w:t xml:space="preserve"> parks can only be opened to </w:t>
      </w:r>
      <w:r>
        <w:rPr>
          <w:szCs w:val="18"/>
        </w:rPr>
        <w:t xml:space="preserve">the </w:t>
      </w:r>
      <w:r w:rsidRPr="005A5617">
        <w:rPr>
          <w:szCs w:val="18"/>
        </w:rPr>
        <w:t xml:space="preserve">public once a Certificate of Practical Completion </w:t>
      </w:r>
      <w:r>
        <w:rPr>
          <w:szCs w:val="18"/>
        </w:rPr>
        <w:t>is</w:t>
      </w:r>
      <w:r w:rsidRPr="005A5617">
        <w:rPr>
          <w:szCs w:val="18"/>
        </w:rPr>
        <w:t xml:space="preserve"> issued, either for the whole </w:t>
      </w:r>
      <w:r>
        <w:rPr>
          <w:szCs w:val="18"/>
        </w:rPr>
        <w:t xml:space="preserve">site </w:t>
      </w:r>
      <w:r w:rsidRPr="005A5617">
        <w:rPr>
          <w:szCs w:val="18"/>
        </w:rPr>
        <w:t xml:space="preserve">or a particular construction stage. </w:t>
      </w:r>
    </w:p>
    <w:p w:rsidR="00C313B4" w:rsidRPr="005A5617" w:rsidRDefault="00C313B4" w:rsidP="000D0A10">
      <w:pPr>
        <w:pStyle w:val="BodyText"/>
        <w:suppressAutoHyphens/>
        <w:spacing w:before="240"/>
        <w:rPr>
          <w:szCs w:val="18"/>
        </w:rPr>
      </w:pPr>
      <w:r w:rsidRPr="005A5617">
        <w:rPr>
          <w:szCs w:val="18"/>
        </w:rPr>
        <w:t>In the interest of opening a site for use, minor finishing works and rectification of defects or omissions may occur after Practical Completion is issued.</w:t>
      </w:r>
    </w:p>
    <w:p w:rsidR="00C313B4" w:rsidRDefault="00C313B4" w:rsidP="000D0A10">
      <w:pPr>
        <w:pStyle w:val="BodyText"/>
        <w:suppressAutoHyphens/>
        <w:spacing w:before="240"/>
        <w:rPr>
          <w:szCs w:val="18"/>
        </w:rPr>
      </w:pPr>
      <w:r w:rsidRPr="005A5617">
        <w:rPr>
          <w:szCs w:val="18"/>
        </w:rPr>
        <w:t xml:space="preserve">After Practical Completion, </w:t>
      </w:r>
      <w:r>
        <w:rPr>
          <w:szCs w:val="18"/>
        </w:rPr>
        <w:t xml:space="preserve">Council </w:t>
      </w:r>
      <w:r w:rsidRPr="005A5617">
        <w:rPr>
          <w:szCs w:val="18"/>
        </w:rPr>
        <w:t>accepts responsibility for day</w:t>
      </w:r>
      <w:r>
        <w:rPr>
          <w:szCs w:val="18"/>
        </w:rPr>
        <w:t>-</w:t>
      </w:r>
      <w:r w:rsidRPr="005A5617">
        <w:rPr>
          <w:szCs w:val="18"/>
        </w:rPr>
        <w:t>to</w:t>
      </w:r>
      <w:r>
        <w:rPr>
          <w:szCs w:val="18"/>
        </w:rPr>
        <w:t>-</w:t>
      </w:r>
      <w:r w:rsidRPr="005A5617">
        <w:rPr>
          <w:szCs w:val="18"/>
        </w:rPr>
        <w:t xml:space="preserve">day maintenance including waste collection, street sweeping and other designated asset maintenance. </w:t>
      </w:r>
    </w:p>
    <w:p w:rsidR="00C313B4" w:rsidRDefault="003D143D" w:rsidP="00A069C8">
      <w:pPr>
        <w:pStyle w:val="Heading3"/>
        <w:numPr>
          <w:ilvl w:val="1"/>
          <w:numId w:val="20"/>
        </w:numPr>
      </w:pPr>
      <w:bookmarkStart w:id="132" w:name="_Toc403750667"/>
      <w:r>
        <w:t>Pre-handover Cleaning</w:t>
      </w:r>
      <w:bookmarkEnd w:id="132"/>
    </w:p>
    <w:p w:rsidR="00C313B4" w:rsidRPr="005E4755" w:rsidRDefault="00C313B4" w:rsidP="0075582F">
      <w:pPr>
        <w:pStyle w:val="BodyText"/>
        <w:suppressAutoHyphens/>
        <w:spacing w:before="240"/>
        <w:ind w:left="357"/>
        <w:rPr>
          <w:color w:val="2A2A2A"/>
          <w:szCs w:val="18"/>
          <w:lang w:val="en"/>
        </w:rPr>
      </w:pPr>
      <w:r w:rsidRPr="005E4755">
        <w:rPr>
          <w:color w:val="2A2A2A"/>
          <w:szCs w:val="18"/>
          <w:lang w:val="en"/>
        </w:rPr>
        <w:t xml:space="preserve">A pre-handover clean is required to ensure </w:t>
      </w:r>
      <w:r>
        <w:rPr>
          <w:color w:val="2A2A2A"/>
          <w:szCs w:val="18"/>
          <w:lang w:val="en"/>
        </w:rPr>
        <w:t xml:space="preserve">a development </w:t>
      </w:r>
      <w:r w:rsidRPr="005E4755">
        <w:rPr>
          <w:color w:val="2A2A2A"/>
          <w:szCs w:val="18"/>
          <w:lang w:val="en"/>
        </w:rPr>
        <w:t xml:space="preserve">project is presented </w:t>
      </w:r>
      <w:r>
        <w:rPr>
          <w:color w:val="2A2A2A"/>
          <w:szCs w:val="18"/>
          <w:lang w:val="en"/>
        </w:rPr>
        <w:t xml:space="preserve">to its </w:t>
      </w:r>
      <w:r w:rsidRPr="005E4755">
        <w:rPr>
          <w:color w:val="2A2A2A"/>
          <w:szCs w:val="18"/>
          <w:lang w:val="en"/>
        </w:rPr>
        <w:t xml:space="preserve">highest standard. Building and construction projects require a thorough clean with fine attention to detail. Ideally pre-handover cleans should be done prior to the </w:t>
      </w:r>
      <w:r>
        <w:rPr>
          <w:color w:val="2A2A2A"/>
          <w:szCs w:val="18"/>
          <w:lang w:val="en"/>
        </w:rPr>
        <w:t>P</w:t>
      </w:r>
      <w:r w:rsidRPr="005E4755">
        <w:rPr>
          <w:color w:val="2A2A2A"/>
          <w:szCs w:val="18"/>
          <w:lang w:val="en"/>
        </w:rPr>
        <w:t xml:space="preserve">ractical </w:t>
      </w:r>
      <w:r>
        <w:rPr>
          <w:color w:val="2A2A2A"/>
          <w:szCs w:val="18"/>
          <w:lang w:val="en"/>
        </w:rPr>
        <w:t>C</w:t>
      </w:r>
      <w:r w:rsidRPr="005E4755">
        <w:rPr>
          <w:color w:val="2A2A2A"/>
          <w:szCs w:val="18"/>
          <w:lang w:val="en"/>
        </w:rPr>
        <w:t>ompletion inspection.</w:t>
      </w:r>
    </w:p>
    <w:p w:rsidR="00C313B4" w:rsidRPr="005E4755" w:rsidRDefault="00C313B4" w:rsidP="0075582F">
      <w:pPr>
        <w:pStyle w:val="BodyText"/>
        <w:suppressAutoHyphens/>
        <w:spacing w:before="240"/>
        <w:ind w:left="357"/>
        <w:rPr>
          <w:b/>
          <w:bCs/>
          <w:color w:val="2A2A2A"/>
          <w:szCs w:val="18"/>
          <w:lang w:val="en"/>
        </w:rPr>
      </w:pPr>
      <w:r>
        <w:rPr>
          <w:color w:val="2A2A2A"/>
          <w:szCs w:val="18"/>
          <w:lang w:val="en"/>
        </w:rPr>
        <w:t>Council</w:t>
      </w:r>
      <w:r w:rsidRPr="005E4755">
        <w:rPr>
          <w:color w:val="2A2A2A"/>
          <w:szCs w:val="18"/>
          <w:lang w:val="en"/>
        </w:rPr>
        <w:t xml:space="preserve"> may charge for cleaning works to achieve the standard required. Ultima</w:t>
      </w:r>
      <w:r>
        <w:rPr>
          <w:color w:val="2A2A2A"/>
          <w:szCs w:val="18"/>
          <w:lang w:val="en"/>
        </w:rPr>
        <w:t>tel</w:t>
      </w:r>
      <w:r w:rsidRPr="005E4755">
        <w:rPr>
          <w:color w:val="2A2A2A"/>
          <w:szCs w:val="18"/>
          <w:lang w:val="en"/>
        </w:rPr>
        <w:t xml:space="preserve">y the pre-handover clean must be to the satisfaction of </w:t>
      </w:r>
      <w:r>
        <w:rPr>
          <w:szCs w:val="18"/>
        </w:rPr>
        <w:t>the Manager</w:t>
      </w:r>
      <w:r w:rsidRPr="005E4755">
        <w:rPr>
          <w:szCs w:val="18"/>
        </w:rPr>
        <w:t xml:space="preserve"> Engineering Services.</w:t>
      </w:r>
      <w:r w:rsidRPr="005E4755">
        <w:rPr>
          <w:color w:val="2A2A2A"/>
          <w:szCs w:val="18"/>
          <w:lang w:val="en"/>
        </w:rPr>
        <w:t xml:space="preserve"> </w:t>
      </w:r>
    </w:p>
    <w:p w:rsidR="00C313B4" w:rsidRPr="005E4755" w:rsidRDefault="00C313B4" w:rsidP="0075582F">
      <w:pPr>
        <w:pStyle w:val="BodyText"/>
        <w:suppressAutoHyphens/>
        <w:spacing w:before="240"/>
        <w:ind w:left="357"/>
        <w:rPr>
          <w:color w:val="2A2A2A"/>
          <w:szCs w:val="18"/>
          <w:lang w:val="en"/>
        </w:rPr>
      </w:pPr>
      <w:r w:rsidRPr="005E4755">
        <w:rPr>
          <w:color w:val="2A2A2A"/>
          <w:szCs w:val="18"/>
          <w:lang w:val="en"/>
        </w:rPr>
        <w:t>Pre-handover cleaning should include</w:t>
      </w:r>
      <w:r>
        <w:rPr>
          <w:color w:val="2A2A2A"/>
          <w:szCs w:val="18"/>
          <w:lang w:val="en"/>
        </w:rPr>
        <w:t>,</w:t>
      </w:r>
      <w:r w:rsidRPr="005E4755">
        <w:rPr>
          <w:color w:val="2A2A2A"/>
          <w:szCs w:val="18"/>
          <w:lang w:val="en"/>
        </w:rPr>
        <w:t xml:space="preserve"> but is not limited to</w:t>
      </w:r>
      <w:r>
        <w:rPr>
          <w:color w:val="2A2A2A"/>
          <w:szCs w:val="18"/>
          <w:lang w:val="en"/>
        </w:rPr>
        <w:t>,</w:t>
      </w:r>
      <w:r w:rsidRPr="005E4755">
        <w:rPr>
          <w:color w:val="2A2A2A"/>
          <w:szCs w:val="18"/>
          <w:lang w:val="en"/>
        </w:rPr>
        <w:t xml:space="preserve"> the following:</w:t>
      </w:r>
    </w:p>
    <w:p w:rsidR="00C313B4" w:rsidRPr="005E4755" w:rsidRDefault="00C313B4" w:rsidP="0075582F">
      <w:pPr>
        <w:pStyle w:val="ListBullet"/>
        <w:ind w:left="714"/>
      </w:pPr>
      <w:r w:rsidRPr="005E4755">
        <w:t xml:space="preserve">Removal of tape and wrapping </w:t>
      </w:r>
    </w:p>
    <w:p w:rsidR="00C313B4" w:rsidRPr="005E4755" w:rsidRDefault="00C313B4" w:rsidP="0075582F">
      <w:pPr>
        <w:pStyle w:val="ListBullet"/>
        <w:ind w:left="714"/>
      </w:pPr>
      <w:r w:rsidRPr="005E4755">
        <w:t xml:space="preserve">Wash down all street furniture, feature walls, architecture features and artworks </w:t>
      </w:r>
    </w:p>
    <w:p w:rsidR="00C313B4" w:rsidRPr="005E4755" w:rsidRDefault="00C313B4" w:rsidP="0075582F">
      <w:pPr>
        <w:pStyle w:val="ListBullet"/>
        <w:ind w:left="714"/>
      </w:pPr>
      <w:r w:rsidRPr="005E4755">
        <w:t>Clean all light fittings</w:t>
      </w:r>
    </w:p>
    <w:p w:rsidR="00C313B4" w:rsidRPr="005E4755" w:rsidRDefault="00C313B4" w:rsidP="0075582F">
      <w:pPr>
        <w:pStyle w:val="ListBullet"/>
        <w:ind w:left="714"/>
      </w:pPr>
      <w:r w:rsidRPr="005E4755">
        <w:t>Clean all traffic poles and signal cabinets</w:t>
      </w:r>
    </w:p>
    <w:p w:rsidR="00C313B4" w:rsidRPr="005E4755" w:rsidRDefault="00C313B4" w:rsidP="0075582F">
      <w:pPr>
        <w:pStyle w:val="ListBullet"/>
        <w:ind w:left="714"/>
      </w:pPr>
      <w:r w:rsidRPr="005E4755">
        <w:t xml:space="preserve">Clean all grime and smears </w:t>
      </w:r>
      <w:r>
        <w:t xml:space="preserve">from </w:t>
      </w:r>
      <w:r w:rsidRPr="005E4755">
        <w:t xml:space="preserve">glass </w:t>
      </w:r>
    </w:p>
    <w:p w:rsidR="00C313B4" w:rsidRPr="005E4755" w:rsidRDefault="00C313B4" w:rsidP="0075582F">
      <w:pPr>
        <w:pStyle w:val="ListBullet"/>
        <w:ind w:left="714"/>
      </w:pPr>
      <w:r w:rsidRPr="005E4755">
        <w:t>Remov</w:t>
      </w:r>
      <w:r>
        <w:t>e</w:t>
      </w:r>
      <w:r w:rsidRPr="005E4755">
        <w:t xml:space="preserve"> all grout residue from pavers and fixtures</w:t>
      </w:r>
    </w:p>
    <w:p w:rsidR="00C313B4" w:rsidRPr="005E4755" w:rsidRDefault="00C313B4" w:rsidP="0075582F">
      <w:pPr>
        <w:pStyle w:val="ListBullet"/>
        <w:ind w:left="714"/>
      </w:pPr>
      <w:r w:rsidRPr="005E4755">
        <w:t>Remov</w:t>
      </w:r>
      <w:r>
        <w:t>e</w:t>
      </w:r>
      <w:r w:rsidRPr="005E4755">
        <w:t xml:space="preserve"> all cement spray or residue on roads, pavers and fixtures</w:t>
      </w:r>
    </w:p>
    <w:p w:rsidR="00C313B4" w:rsidRPr="005E4755" w:rsidRDefault="00C313B4" w:rsidP="0075582F">
      <w:pPr>
        <w:pStyle w:val="ListBullet"/>
        <w:ind w:left="714"/>
      </w:pPr>
      <w:r w:rsidRPr="005E4755">
        <w:t>Remov</w:t>
      </w:r>
      <w:r>
        <w:t>e</w:t>
      </w:r>
      <w:r w:rsidRPr="005E4755">
        <w:t xml:space="preserve"> corking residue</w:t>
      </w:r>
    </w:p>
    <w:p w:rsidR="00C313B4" w:rsidRPr="005E4755" w:rsidRDefault="00C313B4" w:rsidP="0075582F">
      <w:pPr>
        <w:pStyle w:val="ListBullet"/>
        <w:ind w:left="714"/>
      </w:pPr>
      <w:r w:rsidRPr="005E4755">
        <w:t>Remov</w:t>
      </w:r>
      <w:r>
        <w:t>e</w:t>
      </w:r>
      <w:r w:rsidRPr="005E4755">
        <w:t xml:space="preserve"> </w:t>
      </w:r>
      <w:proofErr w:type="spellStart"/>
      <w:r w:rsidRPr="005E4755">
        <w:t>tyre</w:t>
      </w:r>
      <w:proofErr w:type="spellEnd"/>
      <w:r w:rsidRPr="005E4755">
        <w:t xml:space="preserve"> marks</w:t>
      </w:r>
    </w:p>
    <w:p w:rsidR="00C313B4" w:rsidRPr="005E4755" w:rsidRDefault="00C313B4" w:rsidP="0075582F">
      <w:pPr>
        <w:pStyle w:val="ListBullet"/>
        <w:ind w:left="714"/>
      </w:pPr>
      <w:r w:rsidRPr="005E4755">
        <w:t>Remov</w:t>
      </w:r>
      <w:r>
        <w:t>e</w:t>
      </w:r>
      <w:r w:rsidRPr="005E4755">
        <w:t xml:space="preserve"> stains on pavers</w:t>
      </w:r>
    </w:p>
    <w:p w:rsidR="00C313B4" w:rsidRPr="005E4755" w:rsidRDefault="00C313B4" w:rsidP="0075582F">
      <w:pPr>
        <w:pStyle w:val="ListBullet"/>
        <w:ind w:left="714"/>
      </w:pPr>
      <w:r w:rsidRPr="005E4755">
        <w:t>Clean all grates and side entry pits of silt and litter</w:t>
      </w:r>
    </w:p>
    <w:p w:rsidR="00C313B4" w:rsidRPr="005E4755" w:rsidRDefault="0075582F" w:rsidP="0075582F">
      <w:pPr>
        <w:pStyle w:val="ListBullet"/>
        <w:ind w:left="714"/>
      </w:pPr>
      <w:r>
        <w:t>Empty litter bins of all waste</w:t>
      </w:r>
    </w:p>
    <w:p w:rsidR="003D143D" w:rsidRDefault="003D143D">
      <w:pPr>
        <w:spacing w:after="0" w:line="240" w:lineRule="auto"/>
        <w:rPr>
          <w:rFonts w:ascii="Arial Bold" w:eastAsia="MS Gothic" w:hAnsi="Arial Bold"/>
          <w:b/>
          <w:sz w:val="22"/>
          <w:szCs w:val="26"/>
          <w:lang w:val="en-US"/>
        </w:rPr>
      </w:pPr>
      <w:bookmarkStart w:id="133" w:name="_Toc339284551"/>
      <w:bookmarkStart w:id="134" w:name="_Toc349141502"/>
      <w:bookmarkStart w:id="135" w:name="_Toc199929771"/>
      <w:r>
        <w:rPr>
          <w:rFonts w:hint="eastAsia"/>
        </w:rPr>
        <w:br w:type="page"/>
      </w:r>
    </w:p>
    <w:p w:rsidR="00C313B4" w:rsidRPr="00EB15FF" w:rsidRDefault="00C313B4" w:rsidP="00A069C8">
      <w:pPr>
        <w:pStyle w:val="Heading3"/>
        <w:numPr>
          <w:ilvl w:val="1"/>
          <w:numId w:val="20"/>
        </w:numPr>
      </w:pPr>
      <w:bookmarkStart w:id="136" w:name="_Toc403750668"/>
      <w:r w:rsidRPr="00EB15FF">
        <w:lastRenderedPageBreak/>
        <w:t>Practical Completion</w:t>
      </w:r>
      <w:bookmarkEnd w:id="133"/>
      <w:r>
        <w:t xml:space="preserve"> Inspection</w:t>
      </w:r>
      <w:bookmarkEnd w:id="134"/>
      <w:bookmarkEnd w:id="136"/>
    </w:p>
    <w:p w:rsidR="00C313B4" w:rsidRPr="001A32CA" w:rsidRDefault="00C313B4" w:rsidP="003D143D">
      <w:pPr>
        <w:suppressAutoHyphens/>
        <w:spacing w:beforeLines="100" w:before="240"/>
        <w:ind w:firstLine="283"/>
        <w:rPr>
          <w:rFonts w:cs="Arial"/>
          <w:szCs w:val="18"/>
        </w:rPr>
      </w:pPr>
      <w:r w:rsidRPr="001A32CA">
        <w:rPr>
          <w:rFonts w:cs="Arial"/>
          <w:szCs w:val="18"/>
        </w:rPr>
        <w:t xml:space="preserve">The </w:t>
      </w:r>
      <w:r>
        <w:rPr>
          <w:rFonts w:cs="Arial"/>
          <w:szCs w:val="18"/>
        </w:rPr>
        <w:t>developer</w:t>
      </w:r>
      <w:r w:rsidRPr="001A32CA">
        <w:rPr>
          <w:rFonts w:cs="Arial"/>
          <w:szCs w:val="18"/>
        </w:rPr>
        <w:t xml:space="preserve"> must provide </w:t>
      </w:r>
      <w:r>
        <w:rPr>
          <w:rFonts w:cs="Arial"/>
          <w:szCs w:val="18"/>
        </w:rPr>
        <w:t>two</w:t>
      </w:r>
      <w:r w:rsidRPr="001A32CA">
        <w:rPr>
          <w:rFonts w:cs="Arial"/>
          <w:szCs w:val="18"/>
        </w:rPr>
        <w:t xml:space="preserve"> </w:t>
      </w:r>
      <w:r>
        <w:rPr>
          <w:rFonts w:cs="Arial"/>
          <w:szCs w:val="18"/>
        </w:rPr>
        <w:t>week</w:t>
      </w:r>
      <w:r w:rsidRPr="001A32CA">
        <w:rPr>
          <w:rFonts w:cs="Arial"/>
          <w:szCs w:val="18"/>
        </w:rPr>
        <w:t>s</w:t>
      </w:r>
      <w:r>
        <w:rPr>
          <w:rFonts w:cs="Arial"/>
          <w:szCs w:val="18"/>
        </w:rPr>
        <w:t>’</w:t>
      </w:r>
      <w:r w:rsidRPr="001A32CA">
        <w:rPr>
          <w:rFonts w:cs="Arial"/>
          <w:szCs w:val="18"/>
        </w:rPr>
        <w:t xml:space="preserve"> notice for a Practical Completion Inspection. </w:t>
      </w:r>
    </w:p>
    <w:p w:rsidR="00C313B4" w:rsidRPr="001A32CA" w:rsidRDefault="00C313B4" w:rsidP="003D143D">
      <w:pPr>
        <w:ind w:left="283"/>
      </w:pPr>
      <w:r w:rsidRPr="001A32CA">
        <w:t>At the Practical Completion Inspe</w:t>
      </w:r>
      <w:r>
        <w:t>ction, in consultation with the d</w:t>
      </w:r>
      <w:r w:rsidRPr="001A32CA">
        <w:t xml:space="preserve">eveloper and its contractors, a Defects List will be prepared by </w:t>
      </w:r>
      <w:r>
        <w:t xml:space="preserve">Council </w:t>
      </w:r>
      <w:r w:rsidRPr="001A32CA">
        <w:t>of all defects and minor omissions re</w:t>
      </w:r>
      <w:r>
        <w:t>maining to be rectified by the d</w:t>
      </w:r>
      <w:r w:rsidRPr="001A32CA">
        <w:t>eveloper.</w:t>
      </w:r>
    </w:p>
    <w:p w:rsidR="00C313B4" w:rsidRPr="00EB15FF" w:rsidRDefault="009601C1" w:rsidP="00A069C8">
      <w:pPr>
        <w:pStyle w:val="Heading3"/>
        <w:numPr>
          <w:ilvl w:val="1"/>
          <w:numId w:val="20"/>
        </w:numPr>
      </w:pPr>
      <w:bookmarkStart w:id="137" w:name="_Toc339284552"/>
      <w:bookmarkStart w:id="138" w:name="_Toc349141503"/>
      <w:bookmarkStart w:id="139" w:name="_Toc403750669"/>
      <w:r w:rsidRPr="00EB15FF">
        <w:t>Defect</w:t>
      </w:r>
      <w:r w:rsidR="00C313B4" w:rsidRPr="00EB15FF">
        <w:t xml:space="preserve"> Rectification </w:t>
      </w:r>
      <w:bookmarkEnd w:id="135"/>
      <w:bookmarkEnd w:id="137"/>
      <w:r w:rsidR="00C313B4">
        <w:t>and</w:t>
      </w:r>
      <w:r>
        <w:t xml:space="preserve"> Bonding of W</w:t>
      </w:r>
      <w:r w:rsidR="00C313B4">
        <w:t>orks</w:t>
      </w:r>
      <w:bookmarkEnd w:id="138"/>
      <w:bookmarkEnd w:id="139"/>
    </w:p>
    <w:p w:rsidR="00C313B4" w:rsidRDefault="00C313B4" w:rsidP="009601C1">
      <w:pPr>
        <w:pStyle w:val="BodyText"/>
        <w:suppressAutoHyphens/>
        <w:spacing w:before="240"/>
        <w:ind w:left="357"/>
        <w:rPr>
          <w:szCs w:val="18"/>
        </w:rPr>
      </w:pPr>
      <w:r w:rsidRPr="001A32CA">
        <w:rPr>
          <w:szCs w:val="18"/>
        </w:rPr>
        <w:t xml:space="preserve">Any or all defects may be required to be rectified before Practical Completion. </w:t>
      </w:r>
      <w:r>
        <w:rPr>
          <w:szCs w:val="18"/>
        </w:rPr>
        <w:t>The d</w:t>
      </w:r>
      <w:r w:rsidRPr="001A32CA">
        <w:rPr>
          <w:szCs w:val="18"/>
        </w:rPr>
        <w:t xml:space="preserve">eveloper must rectify any defects or omissions in the work existing at Practical Completion as soon as possible. </w:t>
      </w:r>
    </w:p>
    <w:p w:rsidR="00C313B4" w:rsidRPr="001A32CA" w:rsidRDefault="00C313B4" w:rsidP="009601C1">
      <w:pPr>
        <w:pStyle w:val="BodyText"/>
        <w:suppressAutoHyphens/>
        <w:spacing w:before="240"/>
        <w:ind w:left="357"/>
        <w:rPr>
          <w:szCs w:val="18"/>
        </w:rPr>
      </w:pPr>
      <w:r>
        <w:rPr>
          <w:szCs w:val="18"/>
        </w:rPr>
        <w:t>At the request of the d</w:t>
      </w:r>
      <w:r w:rsidRPr="001A32CA">
        <w:rPr>
          <w:szCs w:val="18"/>
        </w:rPr>
        <w:t>eveloper</w:t>
      </w:r>
      <w:r>
        <w:rPr>
          <w:szCs w:val="18"/>
        </w:rPr>
        <w:t>,</w:t>
      </w:r>
      <w:r w:rsidRPr="001A32CA">
        <w:rPr>
          <w:szCs w:val="18"/>
        </w:rPr>
        <w:t xml:space="preserve"> </w:t>
      </w:r>
      <w:r>
        <w:rPr>
          <w:szCs w:val="18"/>
        </w:rPr>
        <w:t>and</w:t>
      </w:r>
      <w:r w:rsidRPr="001A32CA">
        <w:rPr>
          <w:szCs w:val="18"/>
        </w:rPr>
        <w:t xml:space="preserve"> at the sole discretion of </w:t>
      </w:r>
      <w:r>
        <w:rPr>
          <w:szCs w:val="18"/>
        </w:rPr>
        <w:t>the Manager Engineering Services</w:t>
      </w:r>
      <w:r w:rsidRPr="001A32CA">
        <w:rPr>
          <w:szCs w:val="18"/>
        </w:rPr>
        <w:t xml:space="preserve">, </w:t>
      </w:r>
      <w:r>
        <w:rPr>
          <w:szCs w:val="18"/>
        </w:rPr>
        <w:t xml:space="preserve">the Engineering Services Branch </w:t>
      </w:r>
      <w:r w:rsidRPr="001A32CA">
        <w:rPr>
          <w:szCs w:val="18"/>
        </w:rPr>
        <w:t>may determine to bond works deemed unnecessary to complete before Practical Completion. In this instance t</w:t>
      </w:r>
      <w:r>
        <w:rPr>
          <w:szCs w:val="18"/>
        </w:rPr>
        <w:t>he d</w:t>
      </w:r>
      <w:r w:rsidRPr="001A32CA">
        <w:rPr>
          <w:szCs w:val="18"/>
        </w:rPr>
        <w:t>eveloper must provide an E</w:t>
      </w:r>
      <w:r>
        <w:rPr>
          <w:szCs w:val="18"/>
        </w:rPr>
        <w:t xml:space="preserve">lectronic Funds </w:t>
      </w:r>
      <w:r w:rsidRPr="001A32CA">
        <w:rPr>
          <w:szCs w:val="18"/>
        </w:rPr>
        <w:t>T</w:t>
      </w:r>
      <w:r>
        <w:rPr>
          <w:szCs w:val="18"/>
        </w:rPr>
        <w:t>ransfer</w:t>
      </w:r>
      <w:r w:rsidRPr="001A32CA">
        <w:rPr>
          <w:szCs w:val="18"/>
        </w:rPr>
        <w:t xml:space="preserve">, unconditional Bank Guarantee or Bankers Undertaking from a recognised bank </w:t>
      </w:r>
      <w:r>
        <w:rPr>
          <w:szCs w:val="18"/>
        </w:rPr>
        <w:t xml:space="preserve">for </w:t>
      </w:r>
      <w:r w:rsidRPr="001A32CA">
        <w:rPr>
          <w:szCs w:val="18"/>
        </w:rPr>
        <w:t xml:space="preserve">an amount set by </w:t>
      </w:r>
      <w:r>
        <w:rPr>
          <w:szCs w:val="18"/>
        </w:rPr>
        <w:t xml:space="preserve">the Engineering Services Branch </w:t>
      </w:r>
      <w:r w:rsidRPr="001A32CA">
        <w:rPr>
          <w:szCs w:val="18"/>
        </w:rPr>
        <w:t>(Insurance Bonds are not acceptable). Th</w:t>
      </w:r>
      <w:r>
        <w:rPr>
          <w:szCs w:val="18"/>
        </w:rPr>
        <w:t>e Bond will be returned to the d</w:t>
      </w:r>
      <w:r w:rsidRPr="001A32CA">
        <w:rPr>
          <w:szCs w:val="18"/>
        </w:rPr>
        <w:t xml:space="preserve">eveloper when </w:t>
      </w:r>
      <w:r>
        <w:rPr>
          <w:szCs w:val="18"/>
        </w:rPr>
        <w:t xml:space="preserve">the Manager Engineering Services </w:t>
      </w:r>
      <w:r w:rsidRPr="001A32CA">
        <w:rPr>
          <w:szCs w:val="18"/>
        </w:rPr>
        <w:t>determines that the works have been completed.</w:t>
      </w:r>
    </w:p>
    <w:p w:rsidR="00C313B4" w:rsidRPr="00EB15FF" w:rsidRDefault="00C313B4" w:rsidP="00A069C8">
      <w:pPr>
        <w:pStyle w:val="Heading3"/>
        <w:numPr>
          <w:ilvl w:val="1"/>
          <w:numId w:val="20"/>
        </w:numPr>
      </w:pPr>
      <w:bookmarkStart w:id="140" w:name="_Toc199929772"/>
      <w:bookmarkStart w:id="141" w:name="_Toc339284553"/>
      <w:bookmarkStart w:id="142" w:name="_Toc349141504"/>
      <w:bookmarkStart w:id="143" w:name="_Toc403750670"/>
      <w:r w:rsidRPr="00EB15FF">
        <w:t>Submission requirements</w:t>
      </w:r>
      <w:bookmarkEnd w:id="140"/>
      <w:bookmarkEnd w:id="141"/>
      <w:bookmarkEnd w:id="142"/>
      <w:bookmarkEnd w:id="143"/>
    </w:p>
    <w:p w:rsidR="00C313B4" w:rsidRDefault="00C313B4" w:rsidP="0075582F">
      <w:pPr>
        <w:pStyle w:val="BodyText"/>
        <w:suppressAutoHyphens/>
        <w:spacing w:before="240"/>
        <w:ind w:left="357"/>
      </w:pPr>
      <w:bookmarkStart w:id="144" w:name="_Toc339284554"/>
      <w:r w:rsidRPr="00A0159D">
        <w:t xml:space="preserve">A Practical Completion Certificate will not be issued until all </w:t>
      </w:r>
      <w:r>
        <w:t>a</w:t>
      </w:r>
      <w:r w:rsidRPr="00A0159D">
        <w:t xml:space="preserve">s-built drawings, </w:t>
      </w:r>
      <w:r>
        <w:t xml:space="preserve">asset inventory </w:t>
      </w:r>
      <w:proofErr w:type="spellStart"/>
      <w:r>
        <w:t>spreadsheets</w:t>
      </w:r>
      <w:proofErr w:type="spellEnd"/>
      <w:r>
        <w:t xml:space="preserve">, </w:t>
      </w:r>
      <w:r w:rsidRPr="00A0159D">
        <w:t xml:space="preserve">reports and manuals have been accepted by </w:t>
      </w:r>
      <w:r>
        <w:t xml:space="preserve">the Manager </w:t>
      </w:r>
      <w:r w:rsidRPr="00A0159D">
        <w:t>Engineering Services. </w:t>
      </w:r>
    </w:p>
    <w:p w:rsidR="00C313B4" w:rsidRDefault="00C313B4" w:rsidP="0075582F">
      <w:pPr>
        <w:pStyle w:val="BodyText"/>
        <w:suppressAutoHyphens/>
        <w:spacing w:before="240"/>
        <w:ind w:left="357"/>
      </w:pPr>
      <w:r>
        <w:t xml:space="preserve">In lieu of the provision of these submission requirements, Council will accept a </w:t>
      </w:r>
      <w:r>
        <w:rPr>
          <w:szCs w:val="18"/>
        </w:rPr>
        <w:t>bond from the developer to the value of $</w:t>
      </w:r>
      <w:r w:rsidRPr="008C49D4">
        <w:rPr>
          <w:szCs w:val="18"/>
        </w:rPr>
        <w:t>20,000 in the form of an Unconditional Bank Guarantee</w:t>
      </w:r>
      <w:r>
        <w:rPr>
          <w:szCs w:val="18"/>
        </w:rPr>
        <w:t xml:space="preserve"> and issue a Practical Completion Certificate. The bond will be released on the provision of the outstanding </w:t>
      </w:r>
      <w:r>
        <w:t>a</w:t>
      </w:r>
      <w:r w:rsidRPr="00A0159D">
        <w:t xml:space="preserve">s-built drawings, </w:t>
      </w:r>
      <w:r>
        <w:t xml:space="preserve">asset inventory </w:t>
      </w:r>
      <w:proofErr w:type="spellStart"/>
      <w:r>
        <w:t>spreadsheets</w:t>
      </w:r>
      <w:proofErr w:type="spellEnd"/>
      <w:r>
        <w:t xml:space="preserve">, </w:t>
      </w:r>
      <w:r w:rsidRPr="00A0159D">
        <w:t>reports and manuals</w:t>
      </w:r>
      <w:r>
        <w:t xml:space="preserve">.  </w:t>
      </w:r>
    </w:p>
    <w:p w:rsidR="00C313B4" w:rsidRDefault="00C313B4" w:rsidP="0075582F">
      <w:pPr>
        <w:pStyle w:val="BodyText"/>
        <w:suppressAutoHyphens/>
        <w:spacing w:before="240"/>
        <w:ind w:left="357"/>
      </w:pPr>
      <w:r>
        <w:t>Developers are given a three-month period after Practical Completion to provide the as-built information. After this period Council may access the bond in order to obtain the as-built information.</w:t>
      </w:r>
    </w:p>
    <w:p w:rsidR="00C313B4" w:rsidRPr="00AB7475" w:rsidRDefault="00C313B4" w:rsidP="0075582F">
      <w:pPr>
        <w:pStyle w:val="BodyText"/>
        <w:suppressAutoHyphens/>
        <w:spacing w:before="240"/>
        <w:ind w:left="357"/>
      </w:pPr>
      <w:r w:rsidRPr="00AB7475">
        <w:t>Submission requirements at Practical Completion include:</w:t>
      </w:r>
    </w:p>
    <w:p w:rsidR="00C313B4" w:rsidRPr="00AB7475" w:rsidRDefault="00C313B4" w:rsidP="0075582F">
      <w:pPr>
        <w:pStyle w:val="ListBullet"/>
        <w:ind w:left="714"/>
      </w:pPr>
      <w:r w:rsidRPr="00AB7475">
        <w:t>As-built drawings</w:t>
      </w:r>
    </w:p>
    <w:p w:rsidR="00C313B4" w:rsidRPr="00AB7475" w:rsidRDefault="00C313B4" w:rsidP="0075582F">
      <w:pPr>
        <w:pStyle w:val="ListBullet"/>
        <w:ind w:left="714"/>
      </w:pPr>
      <w:r w:rsidRPr="00AB7475">
        <w:t xml:space="preserve">Asset inventory, including GIS data </w:t>
      </w:r>
    </w:p>
    <w:p w:rsidR="00C313B4" w:rsidRPr="00AB7475" w:rsidRDefault="00C313B4" w:rsidP="0075582F">
      <w:pPr>
        <w:pStyle w:val="ListBullet"/>
        <w:ind w:left="714"/>
      </w:pPr>
      <w:r w:rsidRPr="00AB7475">
        <w:t>Design reports</w:t>
      </w:r>
    </w:p>
    <w:p w:rsidR="00C313B4" w:rsidRPr="00AB7475" w:rsidRDefault="00C313B4" w:rsidP="0075582F">
      <w:pPr>
        <w:pStyle w:val="ListBullet"/>
        <w:ind w:left="714"/>
      </w:pPr>
      <w:r w:rsidRPr="00AB7475">
        <w:t>Construction reports</w:t>
      </w:r>
    </w:p>
    <w:p w:rsidR="00C313B4" w:rsidRPr="00AB7475" w:rsidRDefault="00C313B4" w:rsidP="0075582F">
      <w:pPr>
        <w:pStyle w:val="ListBullet"/>
        <w:ind w:left="714"/>
      </w:pPr>
      <w:r w:rsidRPr="00AB7475">
        <w:t>Operation and maintenance manuals</w:t>
      </w:r>
    </w:p>
    <w:p w:rsidR="00C313B4" w:rsidRPr="00AB7475" w:rsidRDefault="00C313B4" w:rsidP="0075582F">
      <w:pPr>
        <w:pStyle w:val="ListBullet"/>
        <w:ind w:left="714"/>
      </w:pPr>
      <w:r w:rsidRPr="00AB7475">
        <w:t>Lighting requirements</w:t>
      </w:r>
    </w:p>
    <w:p w:rsidR="00C313B4" w:rsidRPr="00AB7475" w:rsidRDefault="00C313B4" w:rsidP="0075582F">
      <w:pPr>
        <w:pStyle w:val="ListBullet"/>
        <w:ind w:left="714"/>
      </w:pPr>
      <w:r w:rsidRPr="00AB7475">
        <w:t>Other agency inspections and approvals</w:t>
      </w:r>
    </w:p>
    <w:p w:rsidR="00C313B4" w:rsidRPr="00B84825" w:rsidRDefault="00C313B4" w:rsidP="0075582F">
      <w:pPr>
        <w:pStyle w:val="ListBullet"/>
        <w:ind w:left="714"/>
      </w:pPr>
      <w:r w:rsidRPr="00AB7475">
        <w:t>Certifications and third-party approvals</w:t>
      </w:r>
      <w:r>
        <w:t>.</w:t>
      </w:r>
    </w:p>
    <w:p w:rsidR="00C313B4" w:rsidRPr="003C3497" w:rsidRDefault="00C313B4" w:rsidP="00A069C8">
      <w:pPr>
        <w:pStyle w:val="Heading4"/>
        <w:numPr>
          <w:ilvl w:val="2"/>
          <w:numId w:val="20"/>
        </w:numPr>
      </w:pPr>
      <w:bookmarkStart w:id="145" w:name="_Toc349141505"/>
      <w:r>
        <w:t>As-b</w:t>
      </w:r>
      <w:r w:rsidRPr="003C3497">
        <w:t>uilt drawings</w:t>
      </w:r>
      <w:bookmarkEnd w:id="144"/>
      <w:bookmarkEnd w:id="145"/>
    </w:p>
    <w:p w:rsidR="00C313B4" w:rsidRPr="004C0B22" w:rsidRDefault="00C313B4" w:rsidP="009601C1">
      <w:pPr>
        <w:pStyle w:val="BodyText"/>
        <w:suppressAutoHyphens/>
        <w:spacing w:before="240"/>
        <w:ind w:left="964"/>
        <w:rPr>
          <w:szCs w:val="18"/>
        </w:rPr>
      </w:pPr>
      <w:r w:rsidRPr="004C0B22">
        <w:rPr>
          <w:szCs w:val="18"/>
        </w:rPr>
        <w:t xml:space="preserve">Full documentation of all assets as built must be submitted to </w:t>
      </w:r>
      <w:r>
        <w:rPr>
          <w:szCs w:val="18"/>
        </w:rPr>
        <w:t xml:space="preserve">the Manager Engineering Services </w:t>
      </w:r>
      <w:r w:rsidRPr="004C0B22">
        <w:rPr>
          <w:szCs w:val="18"/>
        </w:rPr>
        <w:t xml:space="preserve">before a Certificate of Practical Completion will be issued. As-built drawings are to be provided to </w:t>
      </w:r>
      <w:r>
        <w:rPr>
          <w:szCs w:val="18"/>
        </w:rPr>
        <w:t xml:space="preserve">Council’s </w:t>
      </w:r>
      <w:r w:rsidRPr="004C0B22">
        <w:rPr>
          <w:szCs w:val="18"/>
        </w:rPr>
        <w:t xml:space="preserve">current </w:t>
      </w:r>
      <w:r w:rsidRPr="006037A7">
        <w:rPr>
          <w:i/>
          <w:szCs w:val="18"/>
        </w:rPr>
        <w:t>Engineering Services CAD Drawing Standards</w:t>
      </w:r>
      <w:r>
        <w:rPr>
          <w:i/>
          <w:szCs w:val="18"/>
        </w:rPr>
        <w:t>.</w:t>
      </w:r>
      <w:r w:rsidRPr="004C0B22">
        <w:rPr>
          <w:szCs w:val="18"/>
        </w:rPr>
        <w:t xml:space="preserve"> </w:t>
      </w:r>
    </w:p>
    <w:p w:rsidR="00C313B4" w:rsidRDefault="00C313B4" w:rsidP="009601C1">
      <w:pPr>
        <w:pStyle w:val="BodyText"/>
        <w:suppressAutoHyphens/>
        <w:spacing w:before="240"/>
        <w:ind w:left="964"/>
      </w:pPr>
      <w:r w:rsidRPr="001A32CA">
        <w:t>As-built drawings must be the complete set of Council-approved construction drawings updated to show all changes since approval was given. A level survey plan only of as-built conditions is not acceptable.</w:t>
      </w:r>
    </w:p>
    <w:p w:rsidR="00C313B4" w:rsidRDefault="00C313B4" w:rsidP="009601C1">
      <w:pPr>
        <w:pStyle w:val="BodyText"/>
        <w:suppressAutoHyphens/>
        <w:spacing w:before="240"/>
        <w:ind w:left="964"/>
      </w:pPr>
      <w:r w:rsidRPr="00874628">
        <w:lastRenderedPageBreak/>
        <w:t xml:space="preserve">As-built drawings are to be provided to Council’s current </w:t>
      </w:r>
      <w:r w:rsidRPr="00874628">
        <w:rPr>
          <w:i/>
        </w:rPr>
        <w:t>Engineering Services CAD Drawing Standards</w:t>
      </w:r>
      <w:r w:rsidRPr="00874628">
        <w:t>.</w:t>
      </w:r>
    </w:p>
    <w:p w:rsidR="00C313B4" w:rsidRPr="003C3497" w:rsidRDefault="00C313B4" w:rsidP="00A069C8">
      <w:pPr>
        <w:pStyle w:val="Heading4"/>
        <w:numPr>
          <w:ilvl w:val="2"/>
          <w:numId w:val="20"/>
        </w:numPr>
      </w:pPr>
      <w:bookmarkStart w:id="146" w:name="_Toc339284555"/>
      <w:bookmarkStart w:id="147" w:name="_Toc339284556"/>
      <w:bookmarkStart w:id="148" w:name="_Toc349141506"/>
      <w:bookmarkEnd w:id="146"/>
      <w:r w:rsidRPr="003C3497">
        <w:t>Asset inventories</w:t>
      </w:r>
      <w:bookmarkEnd w:id="147"/>
      <w:bookmarkEnd w:id="148"/>
    </w:p>
    <w:p w:rsidR="00C313B4" w:rsidRPr="001A32CA" w:rsidRDefault="00C313B4" w:rsidP="0075582F">
      <w:pPr>
        <w:pStyle w:val="BodyText"/>
        <w:suppressAutoHyphens/>
        <w:spacing w:before="240"/>
        <w:ind w:left="964"/>
        <w:rPr>
          <w:szCs w:val="18"/>
        </w:rPr>
      </w:pPr>
      <w:r w:rsidRPr="001A32CA">
        <w:rPr>
          <w:szCs w:val="18"/>
        </w:rPr>
        <w:t xml:space="preserve">An inventory of as-built asset data is to be provided in Microsoft Excel </w:t>
      </w:r>
      <w:proofErr w:type="spellStart"/>
      <w:r w:rsidRPr="001A32CA">
        <w:rPr>
          <w:szCs w:val="18"/>
        </w:rPr>
        <w:t>spreadsheet</w:t>
      </w:r>
      <w:proofErr w:type="spellEnd"/>
      <w:r w:rsidRPr="001A32CA">
        <w:rPr>
          <w:szCs w:val="18"/>
        </w:rPr>
        <w:t xml:space="preserve"> format</w:t>
      </w:r>
      <w:r w:rsidRPr="00874628">
        <w:rPr>
          <w:szCs w:val="18"/>
        </w:rPr>
        <w:t xml:space="preserve"> </w:t>
      </w:r>
      <w:r>
        <w:rPr>
          <w:szCs w:val="18"/>
        </w:rPr>
        <w:t xml:space="preserve">for all areas of the public realm </w:t>
      </w:r>
      <w:r w:rsidRPr="001A32CA">
        <w:rPr>
          <w:szCs w:val="18"/>
        </w:rPr>
        <w:t>constructed.</w:t>
      </w:r>
      <w:r>
        <w:rPr>
          <w:szCs w:val="18"/>
        </w:rPr>
        <w:t xml:space="preserve"> </w:t>
      </w:r>
      <w:r w:rsidRPr="001A32CA">
        <w:rPr>
          <w:szCs w:val="18"/>
        </w:rPr>
        <w:t>The data must list all assets constructed as part of the contract by location</w:t>
      </w:r>
      <w:r>
        <w:rPr>
          <w:szCs w:val="18"/>
        </w:rPr>
        <w:t>,</w:t>
      </w:r>
      <w:r w:rsidRPr="001A32CA">
        <w:rPr>
          <w:szCs w:val="18"/>
        </w:rPr>
        <w:t xml:space="preserve"> with quantities and construction costs for each asset</w:t>
      </w:r>
      <w:r>
        <w:rPr>
          <w:szCs w:val="18"/>
        </w:rPr>
        <w:t>,</w:t>
      </w:r>
      <w:r w:rsidRPr="001A32CA">
        <w:rPr>
          <w:szCs w:val="18"/>
        </w:rPr>
        <w:t xml:space="preserve"> defined by type, </w:t>
      </w:r>
      <w:r>
        <w:rPr>
          <w:szCs w:val="18"/>
        </w:rPr>
        <w:t xml:space="preserve">and listed </w:t>
      </w:r>
      <w:r w:rsidRPr="001A32CA">
        <w:rPr>
          <w:szCs w:val="18"/>
        </w:rPr>
        <w:t xml:space="preserve">under the following </w:t>
      </w:r>
      <w:r>
        <w:rPr>
          <w:szCs w:val="18"/>
        </w:rPr>
        <w:t xml:space="preserve">asset </w:t>
      </w:r>
      <w:r w:rsidRPr="001A32CA">
        <w:rPr>
          <w:szCs w:val="18"/>
        </w:rPr>
        <w:t>categories:</w:t>
      </w:r>
    </w:p>
    <w:p w:rsidR="00C313B4" w:rsidRDefault="00C313B4" w:rsidP="0075582F">
      <w:pPr>
        <w:pStyle w:val="ListBullet"/>
        <w:ind w:left="1321"/>
      </w:pPr>
      <w:r>
        <w:t>Art and heritage</w:t>
      </w:r>
    </w:p>
    <w:p w:rsidR="00C313B4" w:rsidRDefault="00C313B4" w:rsidP="0075582F">
      <w:pPr>
        <w:pStyle w:val="ListBullet"/>
        <w:ind w:left="1321"/>
      </w:pPr>
      <w:r>
        <w:t>Aviation</w:t>
      </w:r>
    </w:p>
    <w:p w:rsidR="00C313B4" w:rsidRDefault="00C313B4" w:rsidP="0075582F">
      <w:pPr>
        <w:pStyle w:val="ListBullet"/>
        <w:ind w:left="1321"/>
      </w:pPr>
      <w:r>
        <w:t>Barrier</w:t>
      </w:r>
    </w:p>
    <w:p w:rsidR="00C313B4" w:rsidRDefault="00C313B4" w:rsidP="0075582F">
      <w:pPr>
        <w:pStyle w:val="ListBullet"/>
        <w:ind w:left="1321"/>
      </w:pPr>
      <w:r>
        <w:t>Bridge</w:t>
      </w:r>
    </w:p>
    <w:p w:rsidR="00C313B4" w:rsidRDefault="00C313B4" w:rsidP="0075582F">
      <w:pPr>
        <w:pStyle w:val="ListBullet"/>
        <w:ind w:left="1321"/>
      </w:pPr>
      <w:r>
        <w:t>Building/Small structure</w:t>
      </w:r>
    </w:p>
    <w:p w:rsidR="00C313B4" w:rsidRDefault="00C313B4" w:rsidP="0075582F">
      <w:pPr>
        <w:pStyle w:val="ListBullet"/>
        <w:ind w:left="1321"/>
      </w:pPr>
      <w:r>
        <w:t>Building component</w:t>
      </w:r>
    </w:p>
    <w:p w:rsidR="00C313B4" w:rsidRDefault="00C313B4" w:rsidP="0075582F">
      <w:pPr>
        <w:pStyle w:val="ListBullet"/>
        <w:ind w:left="1321"/>
      </w:pPr>
      <w:r>
        <w:t>Decoration</w:t>
      </w:r>
    </w:p>
    <w:p w:rsidR="00C313B4" w:rsidRDefault="00C313B4" w:rsidP="0075582F">
      <w:pPr>
        <w:pStyle w:val="ListBullet"/>
        <w:ind w:left="1321"/>
      </w:pPr>
      <w:r>
        <w:t>Electricity</w:t>
      </w:r>
    </w:p>
    <w:p w:rsidR="00C313B4" w:rsidRDefault="00C313B4" w:rsidP="0075582F">
      <w:pPr>
        <w:pStyle w:val="ListBullet"/>
        <w:ind w:left="1321"/>
      </w:pPr>
      <w:r>
        <w:t>Financial asset</w:t>
      </w:r>
    </w:p>
    <w:p w:rsidR="00C313B4" w:rsidRDefault="00C313B4" w:rsidP="0075582F">
      <w:pPr>
        <w:pStyle w:val="ListBullet"/>
        <w:ind w:left="1321"/>
      </w:pPr>
      <w:r>
        <w:t>Fire hydrant</w:t>
      </w:r>
    </w:p>
    <w:p w:rsidR="00C313B4" w:rsidRDefault="00C313B4" w:rsidP="0075582F">
      <w:pPr>
        <w:pStyle w:val="ListBullet"/>
        <w:ind w:left="1321"/>
      </w:pPr>
      <w:r>
        <w:t>Fuel</w:t>
      </w:r>
    </w:p>
    <w:p w:rsidR="00C313B4" w:rsidRDefault="00C313B4" w:rsidP="0075582F">
      <w:pPr>
        <w:pStyle w:val="ListBullet"/>
        <w:ind w:left="1321"/>
      </w:pPr>
      <w:r>
        <w:t>Furniture and equipment</w:t>
      </w:r>
    </w:p>
    <w:p w:rsidR="00C313B4" w:rsidRDefault="00C313B4" w:rsidP="0075582F">
      <w:pPr>
        <w:pStyle w:val="ListBullet"/>
        <w:ind w:left="1321"/>
      </w:pPr>
      <w:r>
        <w:t>Gas</w:t>
      </w:r>
    </w:p>
    <w:p w:rsidR="00C313B4" w:rsidRDefault="00C313B4" w:rsidP="0075582F">
      <w:pPr>
        <w:pStyle w:val="ListBullet"/>
        <w:ind w:left="1321"/>
      </w:pPr>
      <w:r>
        <w:t>Horticulture</w:t>
      </w:r>
    </w:p>
    <w:p w:rsidR="00C313B4" w:rsidRDefault="00C313B4" w:rsidP="0075582F">
      <w:pPr>
        <w:pStyle w:val="ListBullet"/>
        <w:ind w:left="1321"/>
      </w:pPr>
      <w:r>
        <w:t>Hydraulic system</w:t>
      </w:r>
    </w:p>
    <w:p w:rsidR="00C313B4" w:rsidRDefault="00C313B4" w:rsidP="0075582F">
      <w:pPr>
        <w:pStyle w:val="ListBullet"/>
        <w:ind w:left="1321"/>
      </w:pPr>
      <w:r>
        <w:t>Information and communications technology</w:t>
      </w:r>
    </w:p>
    <w:p w:rsidR="00C313B4" w:rsidRDefault="00C313B4" w:rsidP="0075582F">
      <w:pPr>
        <w:pStyle w:val="ListBullet"/>
        <w:ind w:left="1321"/>
      </w:pPr>
      <w:r>
        <w:t>Land</w:t>
      </w:r>
    </w:p>
    <w:p w:rsidR="00C313B4" w:rsidRDefault="00C313B4" w:rsidP="0075582F">
      <w:pPr>
        <w:pStyle w:val="ListBullet"/>
        <w:ind w:left="1321"/>
      </w:pPr>
      <w:r>
        <w:t>Lighting</w:t>
      </w:r>
    </w:p>
    <w:p w:rsidR="00C313B4" w:rsidRDefault="00C313B4" w:rsidP="0075582F">
      <w:pPr>
        <w:pStyle w:val="ListBullet"/>
        <w:ind w:left="1321"/>
      </w:pPr>
      <w:r>
        <w:t>Marine structures</w:t>
      </w:r>
    </w:p>
    <w:p w:rsidR="00C313B4" w:rsidRDefault="00C313B4" w:rsidP="0075582F">
      <w:pPr>
        <w:pStyle w:val="ListBullet"/>
        <w:ind w:left="1321"/>
      </w:pPr>
      <w:r>
        <w:t>Outdoor furniture</w:t>
      </w:r>
    </w:p>
    <w:p w:rsidR="00C313B4" w:rsidRDefault="00C313B4" w:rsidP="0075582F">
      <w:pPr>
        <w:pStyle w:val="ListBullet"/>
        <w:ind w:left="1321"/>
      </w:pPr>
      <w:r>
        <w:t>Parking control</w:t>
      </w:r>
    </w:p>
    <w:p w:rsidR="00C313B4" w:rsidRDefault="00C313B4" w:rsidP="0075582F">
      <w:pPr>
        <w:pStyle w:val="ListBullet"/>
        <w:ind w:left="1321"/>
      </w:pPr>
      <w:r>
        <w:t>Pneumatic systems</w:t>
      </w:r>
    </w:p>
    <w:p w:rsidR="00C313B4" w:rsidRDefault="00C313B4" w:rsidP="0075582F">
      <w:pPr>
        <w:pStyle w:val="ListBullet"/>
        <w:ind w:left="1321"/>
      </w:pPr>
      <w:r>
        <w:t>Railway</w:t>
      </w:r>
    </w:p>
    <w:p w:rsidR="00C313B4" w:rsidRDefault="00C313B4" w:rsidP="0075582F">
      <w:pPr>
        <w:pStyle w:val="ListBullet"/>
        <w:ind w:left="1321"/>
      </w:pPr>
      <w:r>
        <w:t>Recreation equipment</w:t>
      </w:r>
    </w:p>
    <w:p w:rsidR="00C313B4" w:rsidRDefault="00C313B4" w:rsidP="0075582F">
      <w:pPr>
        <w:pStyle w:val="ListBullet"/>
        <w:ind w:left="1321"/>
      </w:pPr>
      <w:r>
        <w:t>Recreational surface</w:t>
      </w:r>
    </w:p>
    <w:p w:rsidR="00C313B4" w:rsidRDefault="00C313B4" w:rsidP="0075582F">
      <w:pPr>
        <w:pStyle w:val="ListBullet"/>
        <w:ind w:left="1321"/>
      </w:pPr>
      <w:r>
        <w:t>Residential bin</w:t>
      </w:r>
    </w:p>
    <w:p w:rsidR="00C313B4" w:rsidRDefault="00C313B4" w:rsidP="0075582F">
      <w:pPr>
        <w:pStyle w:val="ListBullet"/>
        <w:ind w:left="1321"/>
      </w:pPr>
      <w:r>
        <w:t>Road</w:t>
      </w:r>
    </w:p>
    <w:p w:rsidR="00C313B4" w:rsidRDefault="00C313B4" w:rsidP="0075582F">
      <w:pPr>
        <w:pStyle w:val="ListBullet"/>
        <w:ind w:left="1321"/>
      </w:pPr>
      <w:r>
        <w:t>Security infrastructure</w:t>
      </w:r>
    </w:p>
    <w:p w:rsidR="00C313B4" w:rsidRDefault="00C313B4" w:rsidP="0075582F">
      <w:pPr>
        <w:pStyle w:val="ListBullet"/>
        <w:ind w:left="1321"/>
      </w:pPr>
      <w:r>
        <w:t>Sewerage</w:t>
      </w:r>
    </w:p>
    <w:p w:rsidR="00C313B4" w:rsidRDefault="00C313B4" w:rsidP="0075582F">
      <w:pPr>
        <w:pStyle w:val="ListBullet"/>
        <w:ind w:left="1321"/>
      </w:pPr>
      <w:r>
        <w:t>Signage</w:t>
      </w:r>
    </w:p>
    <w:p w:rsidR="00C313B4" w:rsidRDefault="00C313B4" w:rsidP="0075582F">
      <w:pPr>
        <w:pStyle w:val="ListBullet"/>
        <w:ind w:left="1321"/>
      </w:pPr>
      <w:proofErr w:type="spellStart"/>
      <w:r>
        <w:t>Stormwater</w:t>
      </w:r>
      <w:proofErr w:type="spellEnd"/>
    </w:p>
    <w:p w:rsidR="00C313B4" w:rsidRDefault="00C313B4" w:rsidP="0075582F">
      <w:pPr>
        <w:pStyle w:val="ListBullet"/>
        <w:ind w:left="1321"/>
      </w:pPr>
      <w:r>
        <w:t>Structural support</w:t>
      </w:r>
    </w:p>
    <w:p w:rsidR="00C313B4" w:rsidRDefault="00C313B4" w:rsidP="0075582F">
      <w:pPr>
        <w:pStyle w:val="ListBullet"/>
        <w:ind w:left="1321"/>
      </w:pPr>
      <w:r>
        <w:t>Syringe bin</w:t>
      </w:r>
    </w:p>
    <w:p w:rsidR="00C313B4" w:rsidRDefault="00C313B4" w:rsidP="0075582F">
      <w:pPr>
        <w:pStyle w:val="ListBullet"/>
        <w:ind w:left="1321"/>
      </w:pPr>
      <w:r>
        <w:lastRenderedPageBreak/>
        <w:t>Telecommunications</w:t>
      </w:r>
    </w:p>
    <w:p w:rsidR="00C313B4" w:rsidRDefault="00C313B4" w:rsidP="0075582F">
      <w:pPr>
        <w:pStyle w:val="ListBullet"/>
        <w:ind w:left="1321"/>
      </w:pPr>
      <w:r>
        <w:t>Traffic systems</w:t>
      </w:r>
    </w:p>
    <w:p w:rsidR="00C313B4" w:rsidRDefault="00C313B4" w:rsidP="0075582F">
      <w:pPr>
        <w:pStyle w:val="ListBullet"/>
        <w:ind w:left="1321"/>
      </w:pPr>
      <w:r>
        <w:t>Transport assets</w:t>
      </w:r>
    </w:p>
    <w:p w:rsidR="00C313B4" w:rsidRPr="00D9663E" w:rsidRDefault="009601C1" w:rsidP="0075582F">
      <w:pPr>
        <w:pStyle w:val="ListBullet"/>
        <w:ind w:left="1321"/>
      </w:pPr>
      <w:r>
        <w:t>Water</w:t>
      </w:r>
    </w:p>
    <w:p w:rsidR="00C313B4" w:rsidRDefault="00C313B4" w:rsidP="0075582F">
      <w:pPr>
        <w:pStyle w:val="BodyText"/>
        <w:suppressAutoHyphens/>
        <w:spacing w:before="240"/>
        <w:ind w:left="964"/>
        <w:rPr>
          <w:szCs w:val="18"/>
        </w:rPr>
      </w:pPr>
      <w:r w:rsidRPr="001A32CA">
        <w:rPr>
          <w:szCs w:val="18"/>
        </w:rPr>
        <w:t>The asset inventory must comply with the CAD layering standard document provided in the data table format identified in that document. Further, each record should be linked to an object in a CAD drawing by use of a unique ID for each object in both the drawing and data table.</w:t>
      </w:r>
    </w:p>
    <w:p w:rsidR="00C313B4" w:rsidRPr="003C3497" w:rsidRDefault="00C313B4" w:rsidP="00A069C8">
      <w:pPr>
        <w:pStyle w:val="Heading4"/>
        <w:numPr>
          <w:ilvl w:val="2"/>
          <w:numId w:val="20"/>
        </w:numPr>
      </w:pPr>
      <w:bookmarkStart w:id="149" w:name="_Toc339284557"/>
      <w:bookmarkStart w:id="150" w:name="_Toc349141507"/>
      <w:r w:rsidRPr="003C3497">
        <w:t>Design reports</w:t>
      </w:r>
      <w:bookmarkEnd w:id="149"/>
      <w:bookmarkEnd w:id="150"/>
    </w:p>
    <w:p w:rsidR="00C313B4" w:rsidRPr="001A32CA" w:rsidRDefault="00C313B4" w:rsidP="003D6AB2">
      <w:pPr>
        <w:ind w:left="244" w:firstLine="720"/>
      </w:pPr>
      <w:r w:rsidRPr="001A32CA">
        <w:t>A design report must be provided for each element of the works and must include:</w:t>
      </w:r>
    </w:p>
    <w:p w:rsidR="00C313B4" w:rsidRPr="001A32CA" w:rsidRDefault="00C313B4" w:rsidP="0075582F">
      <w:pPr>
        <w:pStyle w:val="ListBullet"/>
        <w:ind w:left="1321"/>
      </w:pPr>
      <w:r w:rsidRPr="001A32CA">
        <w:t>Design drawings</w:t>
      </w:r>
    </w:p>
    <w:p w:rsidR="00C313B4" w:rsidRPr="001A32CA" w:rsidRDefault="00C313B4" w:rsidP="0075582F">
      <w:pPr>
        <w:pStyle w:val="ListBullet"/>
        <w:ind w:left="1321"/>
      </w:pPr>
      <w:r w:rsidRPr="001A32CA">
        <w:t>Drawing numbers</w:t>
      </w:r>
    </w:p>
    <w:p w:rsidR="00C313B4" w:rsidRPr="001A32CA" w:rsidRDefault="00C313B4" w:rsidP="0075582F">
      <w:pPr>
        <w:pStyle w:val="ListBullet"/>
        <w:ind w:left="1321"/>
      </w:pPr>
      <w:r w:rsidRPr="001A32CA">
        <w:t>Design standards, assumptions and inputs</w:t>
      </w:r>
    </w:p>
    <w:p w:rsidR="00C313B4" w:rsidRPr="001A32CA" w:rsidRDefault="00C313B4" w:rsidP="0075582F">
      <w:pPr>
        <w:pStyle w:val="ListBullet"/>
        <w:ind w:left="1321"/>
      </w:pPr>
      <w:r w:rsidRPr="001A32CA">
        <w:t>Details of coordination and integration with other design elements</w:t>
      </w:r>
    </w:p>
    <w:p w:rsidR="00C313B4" w:rsidRPr="001A32CA" w:rsidRDefault="00C313B4" w:rsidP="0075582F">
      <w:pPr>
        <w:pStyle w:val="ListBullet"/>
        <w:ind w:left="1321"/>
      </w:pPr>
      <w:r w:rsidRPr="001A32CA">
        <w:t xml:space="preserve">Construction specifications </w:t>
      </w:r>
    </w:p>
    <w:p w:rsidR="00C313B4" w:rsidRPr="001A32CA" w:rsidRDefault="00C313B4" w:rsidP="0075582F">
      <w:pPr>
        <w:pStyle w:val="ListBullet"/>
        <w:ind w:left="1321"/>
      </w:pPr>
      <w:r w:rsidRPr="001A32CA">
        <w:t>Description of proposed operation and maintenance</w:t>
      </w:r>
    </w:p>
    <w:p w:rsidR="00C313B4" w:rsidRPr="001A32CA" w:rsidRDefault="00C313B4" w:rsidP="0075582F">
      <w:pPr>
        <w:pStyle w:val="ListBullet"/>
        <w:ind w:left="1321"/>
      </w:pPr>
      <w:r w:rsidRPr="001A32CA">
        <w:t>Documented design approvals</w:t>
      </w:r>
    </w:p>
    <w:p w:rsidR="00C313B4" w:rsidRPr="001A32CA" w:rsidRDefault="00C313B4" w:rsidP="0075582F">
      <w:pPr>
        <w:pStyle w:val="ListBullet"/>
        <w:ind w:left="1321"/>
      </w:pPr>
      <w:r w:rsidRPr="001A32CA">
        <w:t>Copies of all statements and certificates required under the Contract to demonstrate compliance</w:t>
      </w:r>
    </w:p>
    <w:p w:rsidR="00C313B4" w:rsidRPr="003C3497" w:rsidRDefault="00C313B4" w:rsidP="00A069C8">
      <w:pPr>
        <w:pStyle w:val="Heading4"/>
        <w:numPr>
          <w:ilvl w:val="2"/>
          <w:numId w:val="20"/>
        </w:numPr>
      </w:pPr>
      <w:bookmarkStart w:id="151" w:name="_Toc339284558"/>
      <w:bookmarkStart w:id="152" w:name="_Toc349141508"/>
      <w:r w:rsidRPr="003C3497">
        <w:t>Construction reports</w:t>
      </w:r>
      <w:bookmarkEnd w:id="151"/>
      <w:bookmarkEnd w:id="152"/>
    </w:p>
    <w:p w:rsidR="00C313B4" w:rsidRPr="001A32CA" w:rsidRDefault="00C313B4" w:rsidP="003D6AB2">
      <w:pPr>
        <w:ind w:left="244" w:firstLine="720"/>
      </w:pPr>
      <w:r w:rsidRPr="001A32CA">
        <w:t>A construction report must be provided for each element of the works and must include:</w:t>
      </w:r>
    </w:p>
    <w:p w:rsidR="00C313B4" w:rsidRPr="001A32CA" w:rsidRDefault="00C313B4" w:rsidP="0075582F">
      <w:pPr>
        <w:pStyle w:val="ListBullet"/>
        <w:ind w:left="1321"/>
      </w:pPr>
      <w:r w:rsidRPr="001A32CA">
        <w:t>Certification by an independent verifier that the works have been built and tested as per the drawings and specifications</w:t>
      </w:r>
    </w:p>
    <w:p w:rsidR="00C313B4" w:rsidRPr="001A32CA" w:rsidRDefault="00C313B4" w:rsidP="0075582F">
      <w:pPr>
        <w:pStyle w:val="ListBullet"/>
        <w:ind w:left="1321"/>
      </w:pPr>
      <w:r w:rsidRPr="001A32CA">
        <w:t>Details of all non-conformances and defects detected during construction</w:t>
      </w:r>
    </w:p>
    <w:p w:rsidR="00C313B4" w:rsidRPr="001A32CA" w:rsidRDefault="00C313B4" w:rsidP="0075582F">
      <w:pPr>
        <w:pStyle w:val="ListBullet"/>
        <w:ind w:left="1321"/>
      </w:pPr>
      <w:r w:rsidRPr="001A32CA">
        <w:t>Details of all rectification and repair works undertaken prior to Practical Completion</w:t>
      </w:r>
    </w:p>
    <w:p w:rsidR="00C313B4" w:rsidRDefault="00C313B4" w:rsidP="0075582F">
      <w:pPr>
        <w:pStyle w:val="ListBullet"/>
        <w:ind w:left="1321"/>
      </w:pPr>
      <w:r w:rsidRPr="001A32CA">
        <w:t>Details of all deviations of the constructed works from the design</w:t>
      </w:r>
    </w:p>
    <w:p w:rsidR="00C313B4" w:rsidRPr="001A32CA" w:rsidRDefault="00C313B4" w:rsidP="0075582F">
      <w:pPr>
        <w:pStyle w:val="ListBullet"/>
        <w:ind w:left="1321"/>
      </w:pPr>
      <w:r>
        <w:t>Closed-circuit television (CCTV) s</w:t>
      </w:r>
      <w:r w:rsidR="009601C1">
        <w:t>urvey of new line of all drains</w:t>
      </w:r>
    </w:p>
    <w:p w:rsidR="00C313B4" w:rsidRPr="003C3497" w:rsidRDefault="00C313B4" w:rsidP="00A069C8">
      <w:pPr>
        <w:pStyle w:val="Heading4"/>
        <w:numPr>
          <w:ilvl w:val="2"/>
          <w:numId w:val="20"/>
        </w:numPr>
      </w:pPr>
      <w:bookmarkStart w:id="153" w:name="_Toc339284561"/>
      <w:bookmarkStart w:id="154" w:name="_Toc349141509"/>
      <w:bookmarkStart w:id="155" w:name="_Toc339284559"/>
      <w:r w:rsidRPr="003C3497">
        <w:t xml:space="preserve">Operation </w:t>
      </w:r>
      <w:r>
        <w:t>and</w:t>
      </w:r>
      <w:r w:rsidRPr="003C3497">
        <w:t xml:space="preserve"> maintenance manuals</w:t>
      </w:r>
      <w:bookmarkEnd w:id="153"/>
      <w:bookmarkEnd w:id="154"/>
    </w:p>
    <w:p w:rsidR="00C313B4" w:rsidRPr="00FE4AF9" w:rsidRDefault="00C313B4" w:rsidP="003D6AB2">
      <w:pPr>
        <w:ind w:left="964"/>
      </w:pPr>
      <w:r w:rsidRPr="00FE4AF9">
        <w:t xml:space="preserve">Operation and maintenance manuals must be provided before a Certificate of Practical Completion will be issued. Manuals are required for all types of work including civil works, landscape, and artwork. These manuals must be of sufficient detail to enable the works to be operated and maintained as intended. </w:t>
      </w:r>
    </w:p>
    <w:p w:rsidR="00C313B4" w:rsidRPr="00FE4AF9" w:rsidRDefault="00C313B4" w:rsidP="0075582F">
      <w:pPr>
        <w:pStyle w:val="BodyText"/>
        <w:ind w:left="964"/>
        <w:rPr>
          <w:szCs w:val="18"/>
        </w:rPr>
      </w:pPr>
      <w:r w:rsidRPr="00FE4AF9">
        <w:rPr>
          <w:szCs w:val="18"/>
        </w:rPr>
        <w:t>The manuals must include:</w:t>
      </w:r>
    </w:p>
    <w:p w:rsidR="00C313B4" w:rsidRPr="00FE4AF9" w:rsidRDefault="00C313B4" w:rsidP="0075582F">
      <w:pPr>
        <w:pStyle w:val="ListBullet"/>
        <w:ind w:left="1321"/>
      </w:pPr>
      <w:r w:rsidRPr="00FE4AF9">
        <w:t>Details of manufacturers and suppliers and all warranty details</w:t>
      </w:r>
    </w:p>
    <w:p w:rsidR="00C313B4" w:rsidRPr="00FE4AF9" w:rsidRDefault="00C313B4" w:rsidP="0075582F">
      <w:pPr>
        <w:pStyle w:val="ListBullet"/>
        <w:ind w:left="1321"/>
      </w:pPr>
      <w:r w:rsidRPr="00FE4AF9">
        <w:t>Specifications and maintenance requirements for all paint, applied finishes, protective coatings or special finishes, including cleaning procedures, periodic maintenance/renewal, and repairs including retouching after minor damage, graffiti or other vandalism</w:t>
      </w:r>
    </w:p>
    <w:p w:rsidR="00C313B4" w:rsidRPr="00FE4AF9" w:rsidRDefault="00C313B4" w:rsidP="0075582F">
      <w:pPr>
        <w:pStyle w:val="ListBullet"/>
        <w:ind w:left="1321"/>
      </w:pPr>
      <w:r w:rsidRPr="00FE4AF9">
        <w:t>Details of interim maintenance contracts (landscaping, etc.)</w:t>
      </w:r>
    </w:p>
    <w:p w:rsidR="00C313B4" w:rsidRPr="00FE4AF9" w:rsidRDefault="00C313B4" w:rsidP="0075582F">
      <w:pPr>
        <w:pStyle w:val="ListBullet"/>
        <w:ind w:left="1321"/>
      </w:pPr>
      <w:r w:rsidRPr="00FE4AF9">
        <w:t>Details of all electrical and mechanical systems, including their purpose, mode of operation, operating instructions, maintenance requirements, suppliers' contact details, and part numbers</w:t>
      </w:r>
    </w:p>
    <w:p w:rsidR="00C313B4" w:rsidRPr="00FE4AF9" w:rsidRDefault="00C313B4" w:rsidP="0075582F">
      <w:pPr>
        <w:pStyle w:val="ListBullet"/>
        <w:ind w:left="1321"/>
      </w:pPr>
      <w:r w:rsidRPr="00FE4AF9">
        <w:t>A description of lighting, operation details and recommended life and replacement details</w:t>
      </w:r>
    </w:p>
    <w:p w:rsidR="00C313B4" w:rsidRPr="00FE4AF9" w:rsidRDefault="00C313B4" w:rsidP="0075582F">
      <w:pPr>
        <w:pStyle w:val="ListBullet"/>
        <w:ind w:left="1321"/>
      </w:pPr>
      <w:r w:rsidRPr="00FE4AF9">
        <w:lastRenderedPageBreak/>
        <w:t>An inventory of all installed equipment and software with details of type, manufacturer, capacity, size, operating parameters, serial number, supplier name and contact details</w:t>
      </w:r>
    </w:p>
    <w:p w:rsidR="00C313B4" w:rsidRPr="00FE4AF9" w:rsidRDefault="00C313B4" w:rsidP="0075582F">
      <w:pPr>
        <w:pStyle w:val="ListBullet"/>
        <w:ind w:left="1321"/>
      </w:pPr>
      <w:r w:rsidRPr="00FE4AF9">
        <w:t>Operating procedures including instructions for starting, stopping, and restarting after power interruption and in case of emergency</w:t>
      </w:r>
    </w:p>
    <w:p w:rsidR="00C313B4" w:rsidRPr="00FE4AF9" w:rsidRDefault="00C313B4" w:rsidP="0075582F">
      <w:pPr>
        <w:pStyle w:val="ListBullet"/>
        <w:ind w:left="1321"/>
      </w:pPr>
      <w:r w:rsidRPr="00FE4AF9">
        <w:t>Inspection, testing and life cycle maintenance program in tabular form showing:</w:t>
      </w:r>
    </w:p>
    <w:p w:rsidR="00C313B4" w:rsidRPr="00FE4AF9" w:rsidRDefault="00C313B4" w:rsidP="0075582F">
      <w:pPr>
        <w:pStyle w:val="ListBullet2"/>
        <w:tabs>
          <w:tab w:val="clear" w:pos="717"/>
          <w:tab w:val="num" w:pos="1681"/>
        </w:tabs>
        <w:ind w:left="1678"/>
      </w:pPr>
      <w:r w:rsidRPr="00FE4AF9">
        <w:t>frequency and level of routine attention required for each component of the work throughout its intended lifespan</w:t>
      </w:r>
    </w:p>
    <w:p w:rsidR="00C313B4" w:rsidRPr="00FE4AF9" w:rsidRDefault="00C313B4" w:rsidP="0075582F">
      <w:pPr>
        <w:pStyle w:val="ListBullet2"/>
        <w:ind w:left="1678"/>
      </w:pPr>
      <w:r w:rsidRPr="00FE4AF9">
        <w:t>any special maintenance procedures for structures, including access for inspection and maintenance</w:t>
      </w:r>
    </w:p>
    <w:p w:rsidR="00C313B4" w:rsidRPr="00FE4AF9" w:rsidRDefault="00C313B4" w:rsidP="0075582F">
      <w:pPr>
        <w:pStyle w:val="ListBullet2"/>
        <w:ind w:left="1678"/>
      </w:pPr>
      <w:r w:rsidRPr="00FE4AF9">
        <w:t>any other special measures for conservation and preservation of artworks</w:t>
      </w:r>
    </w:p>
    <w:p w:rsidR="00C313B4" w:rsidRPr="00FE4AF9" w:rsidRDefault="00C313B4" w:rsidP="0075582F">
      <w:pPr>
        <w:pStyle w:val="ListBullet"/>
        <w:ind w:left="1321"/>
      </w:pPr>
      <w:r w:rsidRPr="00FE4AF9">
        <w:t>Notification procedure in case of claims under the defects liability provisions of the contract</w:t>
      </w:r>
    </w:p>
    <w:p w:rsidR="00C313B4" w:rsidRPr="00FE4AF9" w:rsidRDefault="00C313B4" w:rsidP="0075582F">
      <w:pPr>
        <w:pStyle w:val="ListBullet"/>
        <w:ind w:left="1321"/>
      </w:pPr>
      <w:r w:rsidRPr="00FE4AF9">
        <w:t>Contact details for designers, artists, and major subcontractors.</w:t>
      </w:r>
    </w:p>
    <w:p w:rsidR="00C313B4" w:rsidRPr="00FE4AF9" w:rsidRDefault="00C313B4" w:rsidP="0075582F">
      <w:pPr>
        <w:pStyle w:val="BodyText"/>
        <w:ind w:left="964"/>
        <w:rPr>
          <w:szCs w:val="18"/>
        </w:rPr>
      </w:pPr>
      <w:r w:rsidRPr="00FE4AF9">
        <w:rPr>
          <w:szCs w:val="18"/>
        </w:rPr>
        <w:t xml:space="preserve">Maintenance specifications must be in a format suitable for incorporation into Council's asset maintenance contracts (consult with the Engineering Services </w:t>
      </w:r>
      <w:r>
        <w:rPr>
          <w:szCs w:val="18"/>
        </w:rPr>
        <w:t>B</w:t>
      </w:r>
      <w:r w:rsidRPr="00FE4AF9">
        <w:rPr>
          <w:szCs w:val="18"/>
        </w:rPr>
        <w:t>ranch for details). Where necessary, the training of Council maintenance crews/contractors is also to be undertaken.</w:t>
      </w:r>
    </w:p>
    <w:p w:rsidR="00C313B4" w:rsidRPr="00FE4AF9" w:rsidRDefault="00C313B4" w:rsidP="0075582F">
      <w:pPr>
        <w:pStyle w:val="BodyText"/>
        <w:ind w:left="964"/>
        <w:rPr>
          <w:szCs w:val="18"/>
        </w:rPr>
      </w:pPr>
      <w:r w:rsidRPr="00FE4AF9">
        <w:rPr>
          <w:szCs w:val="18"/>
        </w:rPr>
        <w:t xml:space="preserve">A draft of the manual must be prepared and submitted to the Engineering Services </w:t>
      </w:r>
      <w:r>
        <w:rPr>
          <w:szCs w:val="18"/>
        </w:rPr>
        <w:t>B</w:t>
      </w:r>
      <w:r w:rsidRPr="00FE4AF9">
        <w:rPr>
          <w:szCs w:val="18"/>
        </w:rPr>
        <w:t xml:space="preserve">ranch 14 working days before the proposed date of Practical Completion. Any alterations to the manual required by the Engineering Services </w:t>
      </w:r>
      <w:r>
        <w:rPr>
          <w:szCs w:val="18"/>
        </w:rPr>
        <w:t>B</w:t>
      </w:r>
      <w:r w:rsidRPr="00FE4AF9">
        <w:rPr>
          <w:szCs w:val="18"/>
        </w:rPr>
        <w:t>ranch must be made and resubmitted prior to completion of the work.</w:t>
      </w:r>
    </w:p>
    <w:p w:rsidR="00C313B4" w:rsidRPr="00FE4AF9" w:rsidRDefault="00C313B4" w:rsidP="00A069C8">
      <w:pPr>
        <w:pStyle w:val="Heading4"/>
        <w:numPr>
          <w:ilvl w:val="2"/>
          <w:numId w:val="20"/>
        </w:numPr>
      </w:pPr>
      <w:r w:rsidRPr="00FE4AF9">
        <w:t>Lighting requirements</w:t>
      </w:r>
    </w:p>
    <w:p w:rsidR="00C313B4" w:rsidRPr="003D6AB2" w:rsidRDefault="00C313B4" w:rsidP="003D6AB2">
      <w:pPr>
        <w:ind w:left="244" w:firstLine="720"/>
        <w:rPr>
          <w:b/>
        </w:rPr>
      </w:pPr>
      <w:r w:rsidRPr="003D6AB2">
        <w:rPr>
          <w:b/>
        </w:rPr>
        <w:t>Public lighting – unmetered</w:t>
      </w:r>
    </w:p>
    <w:p w:rsidR="00C313B4" w:rsidRPr="00800E12" w:rsidRDefault="00C313B4" w:rsidP="0075582F">
      <w:pPr>
        <w:ind w:left="964"/>
        <w:rPr>
          <w:rFonts w:cs="Arial"/>
          <w:bCs/>
          <w:sz w:val="18"/>
          <w:szCs w:val="18"/>
        </w:rPr>
      </w:pPr>
      <w:r w:rsidRPr="0075582F">
        <w:t xml:space="preserve">The developer must ensure that all </w:t>
      </w:r>
      <w:proofErr w:type="spellStart"/>
      <w:r w:rsidRPr="0075582F">
        <w:t>CitiPower</w:t>
      </w:r>
      <w:proofErr w:type="spellEnd"/>
      <w:r w:rsidRPr="0075582F">
        <w:t>/</w:t>
      </w:r>
      <w:proofErr w:type="spellStart"/>
      <w:r w:rsidRPr="0075582F">
        <w:t>Powercor</w:t>
      </w:r>
      <w:proofErr w:type="spellEnd"/>
      <w:r w:rsidRPr="0075582F">
        <w:t xml:space="preserve"> requirements are met to enable </w:t>
      </w:r>
      <w:proofErr w:type="spellStart"/>
      <w:r w:rsidRPr="0075582F">
        <w:t>CitiPower</w:t>
      </w:r>
      <w:proofErr w:type="spellEnd"/>
      <w:r w:rsidRPr="0075582F">
        <w:t>/</w:t>
      </w:r>
      <w:proofErr w:type="spellStart"/>
      <w:r w:rsidRPr="0075582F">
        <w:t>Powercor</w:t>
      </w:r>
      <w:proofErr w:type="spellEnd"/>
      <w:r w:rsidRPr="0075582F">
        <w:t xml:space="preserve"> to take</w:t>
      </w:r>
      <w:r w:rsidRPr="00800E12">
        <w:rPr>
          <w:rFonts w:cs="Arial"/>
          <w:bCs/>
          <w:sz w:val="18"/>
          <w:szCs w:val="18"/>
        </w:rPr>
        <w:t xml:space="preserve"> ownership of the poles, cabling and luminaires at completion of works:</w:t>
      </w:r>
    </w:p>
    <w:p w:rsidR="00C313B4" w:rsidRPr="009145B0" w:rsidRDefault="00C313B4" w:rsidP="0075582F">
      <w:pPr>
        <w:pStyle w:val="ListBullet"/>
        <w:ind w:left="1321"/>
      </w:pPr>
      <w:r w:rsidRPr="009145B0">
        <w:t xml:space="preserve">The developer must arrange for all site inspections by </w:t>
      </w:r>
      <w:proofErr w:type="spellStart"/>
      <w:r w:rsidRPr="009145B0">
        <w:t>CitiPower</w:t>
      </w:r>
      <w:proofErr w:type="spellEnd"/>
      <w:r w:rsidRPr="009145B0">
        <w:t>/</w:t>
      </w:r>
      <w:proofErr w:type="spellStart"/>
      <w:r w:rsidRPr="009145B0">
        <w:t>Powercor</w:t>
      </w:r>
      <w:proofErr w:type="spellEnd"/>
      <w:r w:rsidRPr="009145B0">
        <w:t xml:space="preserve"> for it to accurately record the horizontal and vertical location of public lighting conduits prior to backfilling trenches.</w:t>
      </w:r>
    </w:p>
    <w:p w:rsidR="00C313B4" w:rsidRPr="003D6AB2" w:rsidRDefault="00C313B4" w:rsidP="003D6AB2">
      <w:pPr>
        <w:ind w:left="964"/>
        <w:rPr>
          <w:b/>
        </w:rPr>
      </w:pPr>
      <w:r w:rsidRPr="003D6AB2">
        <w:rPr>
          <w:b/>
        </w:rPr>
        <w:t>Public lighting – metered</w:t>
      </w:r>
    </w:p>
    <w:p w:rsidR="00C313B4" w:rsidRPr="009145B0" w:rsidRDefault="00C313B4" w:rsidP="003D6AB2">
      <w:pPr>
        <w:ind w:left="964"/>
      </w:pPr>
      <w:r w:rsidRPr="009145B0">
        <w:t xml:space="preserve">The developer must ensure all Council requirements are met to enable Council to take ownership of the poles, conduits, cabling, luminaires and other accessories at completion of works: </w:t>
      </w:r>
    </w:p>
    <w:p w:rsidR="00C313B4" w:rsidRPr="009145B0" w:rsidRDefault="00C313B4" w:rsidP="003D6AB2">
      <w:pPr>
        <w:pStyle w:val="ListBullet"/>
        <w:ind w:left="1321"/>
      </w:pPr>
      <w:r w:rsidRPr="009145B0">
        <w:t>The developer must arrange for site inspections by Council prior to backfilling trenches, at the commissioning of electricity and at Practical Completion and Final Completion</w:t>
      </w:r>
    </w:p>
    <w:p w:rsidR="00C313B4" w:rsidRPr="009145B0" w:rsidRDefault="00C313B4" w:rsidP="003D6AB2">
      <w:pPr>
        <w:pStyle w:val="ListBullet"/>
        <w:ind w:left="1321"/>
      </w:pPr>
      <w:r w:rsidRPr="009145B0">
        <w:t xml:space="preserve">The developer must comply with the </w:t>
      </w:r>
      <w:r w:rsidRPr="009145B0">
        <w:rPr>
          <w:i/>
        </w:rPr>
        <w:t>Electricity Safety Act 1998</w:t>
      </w:r>
      <w:r w:rsidRPr="009145B0">
        <w:t xml:space="preserve"> (section 76) and provide the records of all underground electricity lines installed by the developer to Council in accordance with the provisions of the </w:t>
      </w:r>
      <w:r w:rsidRPr="00446124">
        <w:t>Electricity Safety Act</w:t>
      </w:r>
    </w:p>
    <w:p w:rsidR="00C313B4" w:rsidRPr="009145B0" w:rsidRDefault="00C313B4" w:rsidP="003D6AB2">
      <w:pPr>
        <w:pStyle w:val="ListBullet"/>
        <w:ind w:left="1321"/>
      </w:pPr>
      <w:r w:rsidRPr="009145B0">
        <w:t>Provide a copy of the Certificate of Electrical Safety to Council</w:t>
      </w:r>
    </w:p>
    <w:p w:rsidR="00C313B4" w:rsidRPr="009145B0" w:rsidRDefault="00C313B4" w:rsidP="003D6AB2">
      <w:pPr>
        <w:pStyle w:val="ListBullet"/>
        <w:ind w:left="1321"/>
      </w:pPr>
      <w:r w:rsidRPr="009145B0">
        <w:t>Provide warranty documents to Council</w:t>
      </w:r>
    </w:p>
    <w:p w:rsidR="00C313B4" w:rsidRPr="009145B0" w:rsidRDefault="00C313B4" w:rsidP="003D6AB2">
      <w:pPr>
        <w:pStyle w:val="ListBullet"/>
        <w:ind w:left="1321"/>
      </w:pPr>
      <w:r w:rsidRPr="009145B0">
        <w:t xml:space="preserve">In accordance with the Electrical Safety Act, provide as-built electrical drawings to Council complete with locations of meters, cabinets, electrical pits, underground conduits including offsets and depths, poles and luminaires, general purpose outlet (GPOs) for all electrical circuits </w:t>
      </w:r>
    </w:p>
    <w:p w:rsidR="00C313B4" w:rsidRPr="009145B0" w:rsidRDefault="00C313B4" w:rsidP="003D6AB2">
      <w:pPr>
        <w:pStyle w:val="ListBullet"/>
        <w:ind w:left="1321"/>
      </w:pPr>
      <w:r w:rsidRPr="009145B0">
        <w:t>Place a laminated copy of the as-built drawing permanently fixed in the meter cabinet or the switchboard cabinet where the circuit originates.</w:t>
      </w:r>
    </w:p>
    <w:p w:rsidR="00C313B4" w:rsidRPr="00800E12" w:rsidRDefault="00C313B4" w:rsidP="0075582F">
      <w:pPr>
        <w:pStyle w:val="BodyText"/>
        <w:suppressAutoHyphens/>
        <w:spacing w:before="240"/>
        <w:ind w:left="1072"/>
        <w:rPr>
          <w:b/>
          <w:bCs/>
          <w:szCs w:val="18"/>
        </w:rPr>
      </w:pPr>
      <w:r w:rsidRPr="00800E12">
        <w:rPr>
          <w:b/>
          <w:bCs/>
          <w:szCs w:val="18"/>
        </w:rPr>
        <w:t>Feature/decorative</w:t>
      </w:r>
      <w:r w:rsidR="00800E12">
        <w:rPr>
          <w:b/>
          <w:bCs/>
          <w:szCs w:val="18"/>
        </w:rPr>
        <w:t xml:space="preserve"> </w:t>
      </w:r>
      <w:r w:rsidRPr="00800E12">
        <w:rPr>
          <w:b/>
          <w:bCs/>
          <w:szCs w:val="18"/>
        </w:rPr>
        <w:t>lighting</w:t>
      </w:r>
      <w:r w:rsidRPr="00800E12">
        <w:rPr>
          <w:bCs/>
          <w:szCs w:val="18"/>
        </w:rPr>
        <w:t xml:space="preserve"> is similar to public lighting – metered above.</w:t>
      </w:r>
    </w:p>
    <w:p w:rsidR="00C313B4" w:rsidRPr="003C3497" w:rsidRDefault="00C313B4" w:rsidP="00A069C8">
      <w:pPr>
        <w:pStyle w:val="Heading4"/>
        <w:numPr>
          <w:ilvl w:val="2"/>
          <w:numId w:val="20"/>
        </w:numPr>
      </w:pPr>
      <w:bookmarkStart w:id="156" w:name="_Toc349141510"/>
      <w:r w:rsidRPr="003C3497">
        <w:lastRenderedPageBreak/>
        <w:t xml:space="preserve">Other agency inspections </w:t>
      </w:r>
      <w:r>
        <w:t>and</w:t>
      </w:r>
      <w:r w:rsidRPr="003C3497">
        <w:t xml:space="preserve"> approvals</w:t>
      </w:r>
      <w:bookmarkEnd w:id="155"/>
      <w:bookmarkEnd w:id="156"/>
    </w:p>
    <w:p w:rsidR="00C313B4" w:rsidRPr="001A32CA" w:rsidRDefault="00C313B4" w:rsidP="0075582F">
      <w:pPr>
        <w:pStyle w:val="BodyText"/>
        <w:suppressAutoHyphens/>
        <w:spacing w:before="240"/>
        <w:ind w:left="964"/>
        <w:rPr>
          <w:szCs w:val="18"/>
        </w:rPr>
      </w:pPr>
      <w:r w:rsidRPr="001A32CA">
        <w:rPr>
          <w:szCs w:val="18"/>
        </w:rPr>
        <w:t xml:space="preserve">Where works alter or affect the assets of another agency or authority, a copy of written confirmation that the work has been inspected and approved by that agency must be provided to </w:t>
      </w:r>
      <w:r>
        <w:rPr>
          <w:szCs w:val="18"/>
        </w:rPr>
        <w:t xml:space="preserve">the Manager Engineering Services </w:t>
      </w:r>
      <w:r w:rsidRPr="001A32CA">
        <w:rPr>
          <w:szCs w:val="18"/>
        </w:rPr>
        <w:t>before Practical Completion will be issued. This includes:</w:t>
      </w:r>
    </w:p>
    <w:p w:rsidR="00C313B4" w:rsidRDefault="00C313B4" w:rsidP="0075582F">
      <w:pPr>
        <w:pStyle w:val="ListBullet"/>
        <w:ind w:left="1321"/>
      </w:pPr>
      <w:r w:rsidRPr="001A32CA">
        <w:t>Any work affecting a Melbourne Water drain</w:t>
      </w:r>
    </w:p>
    <w:p w:rsidR="00C313B4" w:rsidRPr="001A32CA" w:rsidRDefault="00C313B4" w:rsidP="0075582F">
      <w:pPr>
        <w:pStyle w:val="ListBullet"/>
        <w:ind w:left="1321"/>
      </w:pPr>
      <w:r w:rsidRPr="001A32CA">
        <w:t xml:space="preserve">Any work altering or creating a </w:t>
      </w:r>
      <w:proofErr w:type="spellStart"/>
      <w:r w:rsidRPr="001A32CA">
        <w:t>VicRoads</w:t>
      </w:r>
      <w:proofErr w:type="spellEnd"/>
      <w:r w:rsidRPr="001A32CA">
        <w:t xml:space="preserve"> asset. (After Practical Completion, traffic signals are handed over to </w:t>
      </w:r>
      <w:proofErr w:type="spellStart"/>
      <w:r w:rsidRPr="001A32CA">
        <w:t>VicRoads</w:t>
      </w:r>
      <w:proofErr w:type="spellEnd"/>
      <w:r w:rsidRPr="001A32CA">
        <w:t xml:space="preserve"> for management and</w:t>
      </w:r>
      <w:r>
        <w:t xml:space="preserve"> maintenance at its cost.) The d</w:t>
      </w:r>
      <w:r w:rsidRPr="001A32CA">
        <w:t xml:space="preserve">eveloper must arrange for sufficient and timely site inspections by </w:t>
      </w:r>
      <w:proofErr w:type="spellStart"/>
      <w:r w:rsidRPr="001A32CA">
        <w:t>VicRoads</w:t>
      </w:r>
      <w:proofErr w:type="spellEnd"/>
      <w:r w:rsidRPr="001A32CA">
        <w:t>, in particular for underground conduits</w:t>
      </w:r>
      <w:r>
        <w:t>.</w:t>
      </w:r>
      <w:r w:rsidRPr="001A32CA">
        <w:t xml:space="preserve"> </w:t>
      </w:r>
    </w:p>
    <w:p w:rsidR="00C313B4" w:rsidRPr="003C3497" w:rsidRDefault="00C313B4" w:rsidP="00A069C8">
      <w:pPr>
        <w:pStyle w:val="Heading4"/>
        <w:numPr>
          <w:ilvl w:val="2"/>
          <w:numId w:val="20"/>
        </w:numPr>
      </w:pPr>
      <w:bookmarkStart w:id="157" w:name="_Toc339284560"/>
      <w:bookmarkStart w:id="158" w:name="_Toc349141511"/>
      <w:r w:rsidRPr="003C3497">
        <w:t xml:space="preserve">Certifications </w:t>
      </w:r>
      <w:r>
        <w:t>and</w:t>
      </w:r>
      <w:r w:rsidRPr="003C3497">
        <w:t xml:space="preserve"> third-party audits</w:t>
      </w:r>
      <w:bookmarkEnd w:id="157"/>
      <w:bookmarkEnd w:id="158"/>
    </w:p>
    <w:p w:rsidR="00C313B4" w:rsidRPr="001A32CA" w:rsidRDefault="00C313B4" w:rsidP="0075582F">
      <w:pPr>
        <w:pStyle w:val="BodyText"/>
        <w:suppressAutoHyphens/>
        <w:spacing w:before="240"/>
        <w:ind w:left="964"/>
        <w:rPr>
          <w:szCs w:val="18"/>
        </w:rPr>
      </w:pPr>
      <w:r>
        <w:rPr>
          <w:szCs w:val="18"/>
        </w:rPr>
        <w:t xml:space="preserve">Depending </w:t>
      </w:r>
      <w:r w:rsidRPr="001A32CA">
        <w:rPr>
          <w:szCs w:val="18"/>
        </w:rPr>
        <w:t xml:space="preserve">on the location and type of works, and at </w:t>
      </w:r>
      <w:r>
        <w:rPr>
          <w:szCs w:val="18"/>
        </w:rPr>
        <w:t>the discretion of the Manager Engineering Services, the d</w:t>
      </w:r>
      <w:r w:rsidRPr="001A32CA">
        <w:rPr>
          <w:szCs w:val="18"/>
        </w:rPr>
        <w:t>eveloper’s design consultant(s) may be required to certify that as-built work complies with:</w:t>
      </w:r>
    </w:p>
    <w:p w:rsidR="00C313B4" w:rsidRPr="001A32CA" w:rsidRDefault="00C313B4" w:rsidP="0075582F">
      <w:pPr>
        <w:pStyle w:val="ListBullet"/>
        <w:ind w:left="1321"/>
      </w:pPr>
      <w:r w:rsidRPr="001A32CA">
        <w:t>The approved design</w:t>
      </w:r>
    </w:p>
    <w:p w:rsidR="00C313B4" w:rsidRPr="001A32CA" w:rsidRDefault="00C313B4" w:rsidP="0075582F">
      <w:pPr>
        <w:pStyle w:val="ListBullet"/>
        <w:ind w:left="1321"/>
      </w:pPr>
      <w:r w:rsidRPr="001A32CA">
        <w:t>The Planning Permit</w:t>
      </w:r>
    </w:p>
    <w:p w:rsidR="00C313B4" w:rsidRPr="001A32CA" w:rsidRDefault="00C313B4" w:rsidP="0075582F">
      <w:pPr>
        <w:pStyle w:val="ListBullet"/>
        <w:ind w:left="1321"/>
      </w:pPr>
      <w:r w:rsidRPr="001A32CA">
        <w:t>Their professional design intent</w:t>
      </w:r>
    </w:p>
    <w:p w:rsidR="00C313B4" w:rsidRPr="001A32CA" w:rsidRDefault="00C313B4" w:rsidP="0075582F">
      <w:pPr>
        <w:pStyle w:val="BodyText"/>
        <w:suppressAutoHyphens/>
        <w:spacing w:before="240"/>
        <w:ind w:left="964"/>
        <w:rPr>
          <w:szCs w:val="18"/>
        </w:rPr>
      </w:pPr>
      <w:r w:rsidRPr="001A32CA">
        <w:rPr>
          <w:szCs w:val="18"/>
        </w:rPr>
        <w:t xml:space="preserve">Consultants must accept liability for omissions, errors or misrepresentations in this certification. </w:t>
      </w:r>
    </w:p>
    <w:p w:rsidR="00C313B4" w:rsidRPr="001A32CA" w:rsidRDefault="00C313B4" w:rsidP="0075582F">
      <w:pPr>
        <w:pStyle w:val="BodyText"/>
        <w:suppressAutoHyphens/>
        <w:spacing w:before="240"/>
        <w:ind w:left="964"/>
        <w:rPr>
          <w:szCs w:val="18"/>
        </w:rPr>
      </w:pPr>
      <w:r w:rsidRPr="001A32CA">
        <w:rPr>
          <w:szCs w:val="18"/>
        </w:rPr>
        <w:t xml:space="preserve">At the discretion of </w:t>
      </w:r>
      <w:r>
        <w:rPr>
          <w:szCs w:val="18"/>
        </w:rPr>
        <w:t>the Manager Engineering Services</w:t>
      </w:r>
      <w:r w:rsidRPr="001A32CA">
        <w:rPr>
          <w:szCs w:val="18"/>
        </w:rPr>
        <w:t>, third party audits may also be required at Practical Completion, including:</w:t>
      </w:r>
    </w:p>
    <w:p w:rsidR="00C313B4" w:rsidRPr="001A32CA" w:rsidRDefault="00C313B4" w:rsidP="0075582F">
      <w:pPr>
        <w:pStyle w:val="ListBullet"/>
        <w:ind w:left="1321"/>
      </w:pPr>
      <w:r w:rsidRPr="001A32CA">
        <w:t xml:space="preserve">Fire Brigade Report </w:t>
      </w:r>
    </w:p>
    <w:p w:rsidR="00C313B4" w:rsidRPr="001A32CA" w:rsidRDefault="00C313B4" w:rsidP="0075582F">
      <w:pPr>
        <w:pStyle w:val="ListBullet"/>
        <w:ind w:left="1321"/>
      </w:pPr>
      <w:r w:rsidRPr="00662855">
        <w:t>Disability Discrimination Act 1992</w:t>
      </w:r>
      <w:r>
        <w:t xml:space="preserve"> </w:t>
      </w:r>
      <w:r w:rsidRPr="001A32CA">
        <w:t>Audit</w:t>
      </w:r>
    </w:p>
    <w:p w:rsidR="00C313B4" w:rsidRPr="001A32CA" w:rsidRDefault="00C313B4" w:rsidP="0075582F">
      <w:pPr>
        <w:pStyle w:val="ListBullet"/>
        <w:ind w:left="1321"/>
      </w:pPr>
      <w:r w:rsidRPr="001A32CA">
        <w:t>Public Realm Safety Audit</w:t>
      </w:r>
    </w:p>
    <w:p w:rsidR="00C313B4" w:rsidRPr="001A32CA" w:rsidRDefault="00C313B4" w:rsidP="0075582F">
      <w:pPr>
        <w:pStyle w:val="ListBullet"/>
        <w:ind w:left="1321"/>
      </w:pPr>
      <w:r w:rsidRPr="001A32CA">
        <w:t xml:space="preserve">Road Safety Audit </w:t>
      </w:r>
    </w:p>
    <w:p w:rsidR="00C313B4" w:rsidRPr="001A32CA" w:rsidRDefault="00C313B4" w:rsidP="0075582F">
      <w:pPr>
        <w:pStyle w:val="ListBullet"/>
        <w:ind w:left="1321"/>
      </w:pPr>
      <w:r w:rsidRPr="001A32CA">
        <w:t>Independent Structural Certification</w:t>
      </w:r>
    </w:p>
    <w:p w:rsidR="00C313B4" w:rsidRPr="001A32CA" w:rsidRDefault="00C313B4" w:rsidP="0075582F">
      <w:pPr>
        <w:pStyle w:val="ListBullet"/>
        <w:ind w:left="1321"/>
      </w:pPr>
      <w:r w:rsidRPr="001A32CA">
        <w:t>Playground safety assessment</w:t>
      </w:r>
    </w:p>
    <w:p w:rsidR="00C313B4" w:rsidRPr="001972BD" w:rsidRDefault="00800E12" w:rsidP="00FF645F">
      <w:pPr>
        <w:pStyle w:val="Heading3"/>
        <w:ind w:firstLine="283"/>
      </w:pPr>
      <w:bookmarkStart w:id="159" w:name="_Toc403750671"/>
      <w:r>
        <w:t>Chapter references</w:t>
      </w:r>
      <w:bookmarkEnd w:id="159"/>
    </w:p>
    <w:p w:rsidR="00C313B4" w:rsidRPr="00800E12" w:rsidRDefault="00C313B4" w:rsidP="00FF645F">
      <w:pPr>
        <w:pStyle w:val="BodyTextIndent"/>
        <w:suppressAutoHyphens/>
        <w:spacing w:beforeLines="100" w:before="240" w:line="264" w:lineRule="auto"/>
        <w:rPr>
          <w:rFonts w:cs="Arial"/>
          <w:sz w:val="18"/>
          <w:szCs w:val="18"/>
        </w:rPr>
      </w:pPr>
      <w:bookmarkStart w:id="160" w:name="_Toc199929773"/>
      <w:bookmarkStart w:id="161" w:name="_Toc339284562"/>
      <w:r w:rsidRPr="00800E12">
        <w:rPr>
          <w:rFonts w:cs="Arial"/>
          <w:i/>
          <w:sz w:val="18"/>
          <w:szCs w:val="18"/>
        </w:rPr>
        <w:t xml:space="preserve">Engineering Services CAD Drawing </w:t>
      </w:r>
      <w:r w:rsidR="0075582F">
        <w:rPr>
          <w:rFonts w:cs="Arial"/>
          <w:i/>
          <w:sz w:val="18"/>
          <w:szCs w:val="18"/>
        </w:rPr>
        <w:t>Standards for As-built drawings</w:t>
      </w:r>
      <w:r w:rsidRPr="00800E12">
        <w:rPr>
          <w:rFonts w:cs="Arial"/>
          <w:sz w:val="18"/>
          <w:szCs w:val="18"/>
        </w:rPr>
        <w:t xml:space="preserve"> (2012) City of Melbourne</w:t>
      </w:r>
    </w:p>
    <w:p w:rsidR="00C313B4" w:rsidRPr="00800E12" w:rsidRDefault="00C313B4" w:rsidP="00FF645F">
      <w:pPr>
        <w:pStyle w:val="BodyTextIndent"/>
        <w:suppressAutoHyphens/>
        <w:spacing w:beforeLines="100" w:before="240" w:line="264" w:lineRule="auto"/>
        <w:rPr>
          <w:rFonts w:cs="Arial"/>
          <w:i/>
          <w:sz w:val="18"/>
          <w:szCs w:val="18"/>
        </w:rPr>
      </w:pPr>
      <w:r w:rsidRPr="00800E12">
        <w:rPr>
          <w:rFonts w:cs="Arial"/>
          <w:i/>
          <w:sz w:val="18"/>
          <w:szCs w:val="18"/>
        </w:rPr>
        <w:t xml:space="preserve">Engineering Services CAD Template </w:t>
      </w:r>
      <w:r w:rsidRPr="00800E12">
        <w:rPr>
          <w:rFonts w:cs="Arial"/>
          <w:sz w:val="18"/>
          <w:szCs w:val="18"/>
        </w:rPr>
        <w:t>(2012) City of Melbourne</w:t>
      </w:r>
    </w:p>
    <w:p w:rsidR="00C313B4" w:rsidRPr="00800E12" w:rsidRDefault="00C313B4" w:rsidP="00FF645F">
      <w:pPr>
        <w:pStyle w:val="BodyTextIndent"/>
        <w:suppressAutoHyphens/>
        <w:spacing w:beforeLines="100" w:before="240" w:line="264" w:lineRule="auto"/>
        <w:rPr>
          <w:rFonts w:cs="Arial"/>
          <w:i/>
          <w:sz w:val="18"/>
          <w:szCs w:val="18"/>
        </w:rPr>
      </w:pPr>
      <w:r w:rsidRPr="00800E12">
        <w:rPr>
          <w:rFonts w:cs="Arial"/>
          <w:i/>
          <w:sz w:val="18"/>
          <w:szCs w:val="18"/>
        </w:rPr>
        <w:t>Engineering Services Exc</w:t>
      </w:r>
      <w:r w:rsidR="0075582F">
        <w:rPr>
          <w:rFonts w:cs="Arial"/>
          <w:i/>
          <w:sz w:val="18"/>
          <w:szCs w:val="18"/>
        </w:rPr>
        <w:t xml:space="preserve">el Asset Inventory </w:t>
      </w:r>
      <w:proofErr w:type="spellStart"/>
      <w:r w:rsidR="0075582F">
        <w:rPr>
          <w:rFonts w:cs="Arial"/>
          <w:i/>
          <w:sz w:val="18"/>
          <w:szCs w:val="18"/>
        </w:rPr>
        <w:t>Spreadsheet</w:t>
      </w:r>
      <w:proofErr w:type="spellEnd"/>
      <w:r w:rsidR="0075582F">
        <w:rPr>
          <w:rFonts w:cs="Arial"/>
          <w:i/>
          <w:sz w:val="18"/>
          <w:szCs w:val="18"/>
        </w:rPr>
        <w:t xml:space="preserve"> </w:t>
      </w:r>
      <w:r w:rsidRPr="00800E12">
        <w:rPr>
          <w:rFonts w:cs="Arial"/>
          <w:sz w:val="18"/>
          <w:szCs w:val="18"/>
        </w:rPr>
        <w:t>(2012) City of Melbourne</w:t>
      </w:r>
    </w:p>
    <w:p w:rsidR="00C313B4" w:rsidRPr="00800E12" w:rsidRDefault="00C313B4" w:rsidP="00FF645F">
      <w:pPr>
        <w:pStyle w:val="BodyTextIndent"/>
        <w:suppressAutoHyphens/>
        <w:spacing w:beforeLines="100" w:before="240" w:line="264" w:lineRule="auto"/>
        <w:rPr>
          <w:rFonts w:cs="Arial"/>
          <w:sz w:val="18"/>
          <w:szCs w:val="18"/>
        </w:rPr>
      </w:pPr>
      <w:r w:rsidRPr="00800E12">
        <w:rPr>
          <w:rFonts w:cs="Arial"/>
          <w:i/>
          <w:sz w:val="18"/>
          <w:szCs w:val="18"/>
        </w:rPr>
        <w:t>Electricity Safety Act 1998</w:t>
      </w:r>
      <w:r w:rsidRPr="00800E12">
        <w:rPr>
          <w:rFonts w:cs="Arial"/>
          <w:sz w:val="18"/>
          <w:szCs w:val="18"/>
        </w:rPr>
        <w:t>,</w:t>
      </w:r>
      <w:r w:rsidRPr="00800E12">
        <w:rPr>
          <w:rFonts w:cs="Arial"/>
          <w:i/>
          <w:sz w:val="18"/>
          <w:szCs w:val="18"/>
        </w:rPr>
        <w:t xml:space="preserve"> </w:t>
      </w:r>
      <w:r w:rsidRPr="00800E12">
        <w:rPr>
          <w:rFonts w:cs="Arial"/>
          <w:sz w:val="18"/>
          <w:szCs w:val="18"/>
        </w:rPr>
        <w:t>State Government of Victoria</w:t>
      </w:r>
    </w:p>
    <w:p w:rsidR="00800E12" w:rsidRDefault="00800E12">
      <w:pPr>
        <w:spacing w:after="0" w:line="240" w:lineRule="auto"/>
        <w:rPr>
          <w:rFonts w:ascii="Arial Bold" w:eastAsia="MS Gothic" w:hAnsi="Arial Bold"/>
          <w:b/>
          <w:bCs/>
          <w:sz w:val="24"/>
          <w:szCs w:val="26"/>
          <w:lang w:val="en-US"/>
        </w:rPr>
      </w:pPr>
      <w:bookmarkStart w:id="162" w:name="_Toc349141512"/>
      <w:r>
        <w:rPr>
          <w:rFonts w:hint="eastAsia"/>
        </w:rPr>
        <w:br w:type="page"/>
      </w:r>
    </w:p>
    <w:p w:rsidR="00C313B4" w:rsidRPr="001A32CA" w:rsidRDefault="00C313B4" w:rsidP="00A069C8">
      <w:pPr>
        <w:pStyle w:val="Heading2"/>
        <w:numPr>
          <w:ilvl w:val="0"/>
          <w:numId w:val="20"/>
        </w:numPr>
      </w:pPr>
      <w:bookmarkStart w:id="163" w:name="_Toc403750672"/>
      <w:r>
        <w:lastRenderedPageBreak/>
        <w:t>Defects L</w:t>
      </w:r>
      <w:r w:rsidRPr="001A32CA">
        <w:t xml:space="preserve">iability </w:t>
      </w:r>
      <w:r>
        <w:t>and Final C</w:t>
      </w:r>
      <w:r w:rsidRPr="001A32CA">
        <w:t>ompletion</w:t>
      </w:r>
      <w:bookmarkEnd w:id="160"/>
      <w:bookmarkEnd w:id="161"/>
      <w:bookmarkEnd w:id="162"/>
      <w:bookmarkEnd w:id="163"/>
    </w:p>
    <w:p w:rsidR="00C313B4" w:rsidRDefault="00C313B4" w:rsidP="000D0A10">
      <w:pPr>
        <w:pStyle w:val="BodyText"/>
        <w:suppressAutoHyphens/>
        <w:spacing w:before="240"/>
        <w:rPr>
          <w:szCs w:val="18"/>
        </w:rPr>
      </w:pPr>
      <w:r w:rsidRPr="001A32CA">
        <w:rPr>
          <w:szCs w:val="18"/>
        </w:rPr>
        <w:t xml:space="preserve">Defects Liability Periods commence at Practical Completion. These vary in length depending on the type of work, and different periods may apply to different elements of the same project. </w:t>
      </w:r>
      <w:r>
        <w:rPr>
          <w:szCs w:val="18"/>
        </w:rPr>
        <w:t xml:space="preserve"> </w:t>
      </w:r>
      <w:r w:rsidRPr="001A32CA">
        <w:rPr>
          <w:szCs w:val="18"/>
        </w:rPr>
        <w:t xml:space="preserve">Although a site (e.g. a street) as a whole may be handed over </w:t>
      </w:r>
      <w:r>
        <w:rPr>
          <w:szCs w:val="18"/>
        </w:rPr>
        <w:t xml:space="preserve">for </w:t>
      </w:r>
      <w:r w:rsidRPr="001A32CA">
        <w:rPr>
          <w:szCs w:val="18"/>
        </w:rPr>
        <w:t xml:space="preserve">management </w:t>
      </w:r>
      <w:r>
        <w:rPr>
          <w:szCs w:val="18"/>
        </w:rPr>
        <w:t>by Council</w:t>
      </w:r>
      <w:r w:rsidRPr="001A32CA">
        <w:rPr>
          <w:szCs w:val="18"/>
        </w:rPr>
        <w:t xml:space="preserve"> at the tim</w:t>
      </w:r>
      <w:r>
        <w:rPr>
          <w:szCs w:val="18"/>
        </w:rPr>
        <w:t>e of Practical Completion, the d</w:t>
      </w:r>
      <w:r w:rsidRPr="001A32CA">
        <w:rPr>
          <w:szCs w:val="18"/>
        </w:rPr>
        <w:t>eveloper must continue to undertake maintenance of elements throughout the applicable Defects Liability Period(s).</w:t>
      </w:r>
    </w:p>
    <w:p w:rsidR="00C313B4" w:rsidRPr="001A32CA" w:rsidRDefault="00C313B4" w:rsidP="000D0A10">
      <w:pPr>
        <w:pStyle w:val="BodyText"/>
        <w:suppressAutoHyphens/>
        <w:spacing w:before="240"/>
        <w:rPr>
          <w:szCs w:val="18"/>
        </w:rPr>
      </w:pPr>
      <w:r>
        <w:rPr>
          <w:szCs w:val="18"/>
        </w:rPr>
        <w:t>Final inspection</w:t>
      </w:r>
      <w:r w:rsidRPr="001A32CA">
        <w:rPr>
          <w:szCs w:val="18"/>
        </w:rPr>
        <w:t xml:space="preserve"> of work involve</w:t>
      </w:r>
      <w:r>
        <w:rPr>
          <w:szCs w:val="18"/>
        </w:rPr>
        <w:t>s</w:t>
      </w:r>
      <w:r w:rsidRPr="001A32CA">
        <w:rPr>
          <w:szCs w:val="18"/>
        </w:rPr>
        <w:t xml:space="preserve"> other</w:t>
      </w:r>
      <w:r>
        <w:rPr>
          <w:szCs w:val="18"/>
        </w:rPr>
        <w:t xml:space="preserve"> stakeholders and authorities</w:t>
      </w:r>
      <w:r w:rsidRPr="001A32CA">
        <w:rPr>
          <w:szCs w:val="18"/>
        </w:rPr>
        <w:t xml:space="preserve"> who will take over responsibili</w:t>
      </w:r>
      <w:r>
        <w:rPr>
          <w:szCs w:val="18"/>
        </w:rPr>
        <w:t>ty</w:t>
      </w:r>
      <w:r w:rsidRPr="001A32CA">
        <w:rPr>
          <w:szCs w:val="18"/>
        </w:rPr>
        <w:t xml:space="preserve"> for the a</w:t>
      </w:r>
      <w:r>
        <w:rPr>
          <w:szCs w:val="18"/>
        </w:rPr>
        <w:t>ssets (</w:t>
      </w:r>
      <w:r w:rsidRPr="001A32CA">
        <w:rPr>
          <w:szCs w:val="18"/>
        </w:rPr>
        <w:t xml:space="preserve">e.g. </w:t>
      </w:r>
      <w:proofErr w:type="spellStart"/>
      <w:r>
        <w:rPr>
          <w:szCs w:val="18"/>
        </w:rPr>
        <w:t>CitiPower</w:t>
      </w:r>
      <w:proofErr w:type="spellEnd"/>
      <w:r>
        <w:rPr>
          <w:szCs w:val="18"/>
        </w:rPr>
        <w:t>/</w:t>
      </w:r>
      <w:proofErr w:type="spellStart"/>
      <w:r>
        <w:rPr>
          <w:szCs w:val="18"/>
        </w:rPr>
        <w:t>Powercor</w:t>
      </w:r>
      <w:proofErr w:type="spellEnd"/>
      <w:r>
        <w:rPr>
          <w:szCs w:val="18"/>
        </w:rPr>
        <w:t>)</w:t>
      </w:r>
      <w:r w:rsidRPr="001A32CA">
        <w:rPr>
          <w:szCs w:val="18"/>
        </w:rPr>
        <w:t>.</w:t>
      </w:r>
    </w:p>
    <w:p w:rsidR="00C313B4" w:rsidRPr="001A32CA" w:rsidRDefault="00C313B4" w:rsidP="000D0A10">
      <w:pPr>
        <w:pStyle w:val="BodyText"/>
        <w:suppressAutoHyphens/>
        <w:spacing w:before="240"/>
        <w:rPr>
          <w:szCs w:val="18"/>
        </w:rPr>
      </w:pPr>
      <w:r w:rsidRPr="001A32CA">
        <w:rPr>
          <w:szCs w:val="18"/>
        </w:rPr>
        <w:t>At the end of each applicable Defects Liability Period</w:t>
      </w:r>
      <w:r>
        <w:rPr>
          <w:szCs w:val="18"/>
        </w:rPr>
        <w:t>,</w:t>
      </w:r>
      <w:r w:rsidRPr="001A32CA">
        <w:rPr>
          <w:szCs w:val="18"/>
        </w:rPr>
        <w:t xml:space="preserve"> </w:t>
      </w:r>
      <w:r>
        <w:rPr>
          <w:szCs w:val="18"/>
        </w:rPr>
        <w:t>Council’s Engineering Services Branch</w:t>
      </w:r>
      <w:r w:rsidRPr="001A32CA">
        <w:rPr>
          <w:szCs w:val="18"/>
        </w:rPr>
        <w:t xml:space="preserve"> will undertake an inspection of relevant aspects of the work and</w:t>
      </w:r>
      <w:r>
        <w:rPr>
          <w:szCs w:val="18"/>
        </w:rPr>
        <w:t>,</w:t>
      </w:r>
      <w:r w:rsidRPr="001A32CA">
        <w:rPr>
          <w:szCs w:val="18"/>
        </w:rPr>
        <w:t xml:space="preserve"> if it is satisfactory</w:t>
      </w:r>
      <w:r>
        <w:rPr>
          <w:szCs w:val="18"/>
        </w:rPr>
        <w:t>,</w:t>
      </w:r>
      <w:r w:rsidRPr="001A32CA">
        <w:rPr>
          <w:szCs w:val="18"/>
        </w:rPr>
        <w:t xml:space="preserve"> will issue a record of approval for those elements. At the end of </w:t>
      </w:r>
      <w:r>
        <w:rPr>
          <w:szCs w:val="18"/>
        </w:rPr>
        <w:t>each</w:t>
      </w:r>
      <w:r w:rsidRPr="001A32CA">
        <w:rPr>
          <w:szCs w:val="18"/>
        </w:rPr>
        <w:t xml:space="preserve"> Defects Liability Period, a final inspection will be undertaken and if all work is satisfactory a Certificate of Final Completion </w:t>
      </w:r>
      <w:r>
        <w:rPr>
          <w:szCs w:val="18"/>
        </w:rPr>
        <w:t xml:space="preserve">for each relevant element of the project </w:t>
      </w:r>
      <w:r w:rsidRPr="001A32CA">
        <w:rPr>
          <w:szCs w:val="18"/>
        </w:rPr>
        <w:t>will be issued.</w:t>
      </w:r>
    </w:p>
    <w:p w:rsidR="00C313B4" w:rsidRPr="001A32CA" w:rsidRDefault="00C313B4" w:rsidP="000D0A10">
      <w:pPr>
        <w:pStyle w:val="BodyText"/>
        <w:suppressAutoHyphens/>
        <w:spacing w:before="240"/>
        <w:rPr>
          <w:szCs w:val="18"/>
        </w:rPr>
      </w:pPr>
      <w:r w:rsidRPr="001A32CA">
        <w:rPr>
          <w:szCs w:val="18"/>
        </w:rPr>
        <w:t xml:space="preserve">At any time prior to the </w:t>
      </w:r>
      <w:r>
        <w:rPr>
          <w:szCs w:val="18"/>
        </w:rPr>
        <w:t>14th</w:t>
      </w:r>
      <w:r w:rsidRPr="001A32CA">
        <w:rPr>
          <w:szCs w:val="18"/>
        </w:rPr>
        <w:t xml:space="preserve"> day after the end of the Defects Liability Perio</w:t>
      </w:r>
      <w:r>
        <w:rPr>
          <w:szCs w:val="18"/>
        </w:rPr>
        <w:t>d, the Manager Engineering Services may direct the d</w:t>
      </w:r>
      <w:r w:rsidRPr="001A32CA">
        <w:rPr>
          <w:szCs w:val="18"/>
        </w:rPr>
        <w:t>eveloper to rectify any defect or omission in the work. The direction may set a date by which the defect or omission must be rectified, and may also require a separate Defect</w:t>
      </w:r>
      <w:r>
        <w:rPr>
          <w:szCs w:val="18"/>
        </w:rPr>
        <w:t>s</w:t>
      </w:r>
      <w:r w:rsidRPr="001A32CA">
        <w:rPr>
          <w:szCs w:val="18"/>
        </w:rPr>
        <w:t xml:space="preserve"> Liability Period to apply for the rectification work, commencing on the date the rectification is complete. </w:t>
      </w:r>
    </w:p>
    <w:p w:rsidR="00C313B4" w:rsidRPr="001A32CA" w:rsidRDefault="00C313B4" w:rsidP="000D0A10">
      <w:pPr>
        <w:pStyle w:val="BodyText"/>
        <w:suppressAutoHyphens/>
        <w:spacing w:before="240"/>
        <w:rPr>
          <w:szCs w:val="18"/>
        </w:rPr>
      </w:pPr>
      <w:r w:rsidRPr="001A32CA">
        <w:rPr>
          <w:szCs w:val="18"/>
        </w:rPr>
        <w:t xml:space="preserve">If a defect or omission is not rectified by the date specified, </w:t>
      </w:r>
      <w:r>
        <w:rPr>
          <w:szCs w:val="18"/>
        </w:rPr>
        <w:t xml:space="preserve">the Manager Engineering Services </w:t>
      </w:r>
      <w:r w:rsidRPr="001A32CA">
        <w:rPr>
          <w:szCs w:val="18"/>
        </w:rPr>
        <w:t>may have the re</w:t>
      </w:r>
      <w:r>
        <w:rPr>
          <w:szCs w:val="18"/>
        </w:rPr>
        <w:t>ctification carried out at the d</w:t>
      </w:r>
      <w:r w:rsidRPr="001A32CA">
        <w:rPr>
          <w:szCs w:val="18"/>
        </w:rPr>
        <w:t xml:space="preserve">eveloper’s expense. </w:t>
      </w:r>
    </w:p>
    <w:p w:rsidR="00C313B4" w:rsidRPr="001A32CA" w:rsidRDefault="00C313B4" w:rsidP="000D0A10">
      <w:pPr>
        <w:pStyle w:val="BodyText"/>
        <w:suppressAutoHyphens/>
        <w:spacing w:before="240"/>
        <w:rPr>
          <w:szCs w:val="18"/>
        </w:rPr>
      </w:pPr>
      <w:r>
        <w:rPr>
          <w:szCs w:val="18"/>
        </w:rPr>
        <w:t>The d</w:t>
      </w:r>
      <w:r w:rsidRPr="001A32CA">
        <w:rPr>
          <w:szCs w:val="18"/>
        </w:rPr>
        <w:t xml:space="preserve">eveloper must maintain the asset in good condition throughout the Defects Liability Period. Certificates of Final Completion will not be issued under any circumstances until all </w:t>
      </w:r>
      <w:r>
        <w:rPr>
          <w:szCs w:val="18"/>
        </w:rPr>
        <w:t>as-built</w:t>
      </w:r>
      <w:r w:rsidRPr="001A32CA">
        <w:rPr>
          <w:szCs w:val="18"/>
        </w:rPr>
        <w:t xml:space="preserve"> information is provided. </w:t>
      </w:r>
    </w:p>
    <w:p w:rsidR="00C313B4" w:rsidRPr="006251D7" w:rsidRDefault="00C313B4" w:rsidP="00A069C8">
      <w:pPr>
        <w:pStyle w:val="Heading3"/>
        <w:numPr>
          <w:ilvl w:val="1"/>
          <w:numId w:val="20"/>
        </w:numPr>
      </w:pPr>
      <w:bookmarkStart w:id="164" w:name="_Toc349141513"/>
      <w:bookmarkStart w:id="165" w:name="_Toc403750673"/>
      <w:r w:rsidRPr="006251D7">
        <w:t>Defects liability periods</w:t>
      </w:r>
      <w:bookmarkEnd w:id="164"/>
      <w:bookmarkEnd w:id="165"/>
    </w:p>
    <w:p w:rsidR="00C313B4" w:rsidRPr="006251D7" w:rsidRDefault="00C313B4" w:rsidP="00A069C8">
      <w:pPr>
        <w:pStyle w:val="Heading4"/>
        <w:numPr>
          <w:ilvl w:val="2"/>
          <w:numId w:val="20"/>
        </w:numPr>
      </w:pPr>
      <w:bookmarkStart w:id="166" w:name="_Toc349141514"/>
      <w:r>
        <w:t>Typical Defects L</w:t>
      </w:r>
      <w:r w:rsidRPr="006251D7">
        <w:t>iability</w:t>
      </w:r>
      <w:r>
        <w:t xml:space="preserve"> P</w:t>
      </w:r>
      <w:r w:rsidRPr="006251D7">
        <w:t>eriod</w:t>
      </w:r>
      <w:bookmarkEnd w:id="166"/>
    </w:p>
    <w:p w:rsidR="00C313B4" w:rsidRPr="00C20F0B" w:rsidRDefault="00C313B4" w:rsidP="00DC0DE0">
      <w:pPr>
        <w:ind w:left="964"/>
      </w:pPr>
      <w:r w:rsidRPr="00C20F0B">
        <w:t>The minimum Defects Liability Period for public realm works is 12 months unless noted otherwise. This applies to:</w:t>
      </w:r>
    </w:p>
    <w:p w:rsidR="00C313B4" w:rsidRPr="006251D7" w:rsidRDefault="00C313B4" w:rsidP="00DC0DE0">
      <w:pPr>
        <w:pStyle w:val="ListBullet"/>
        <w:ind w:left="1321"/>
      </w:pPr>
      <w:r w:rsidRPr="006251D7">
        <w:t>Typical civil infrastructure works</w:t>
      </w:r>
    </w:p>
    <w:p w:rsidR="00C313B4" w:rsidRPr="006251D7" w:rsidRDefault="00C313B4" w:rsidP="00DC0DE0">
      <w:pPr>
        <w:pStyle w:val="ListBullet"/>
        <w:ind w:left="1321"/>
      </w:pPr>
      <w:r w:rsidRPr="006251D7">
        <w:t>Public lighting</w:t>
      </w:r>
    </w:p>
    <w:p w:rsidR="00C313B4" w:rsidRPr="006251D7" w:rsidRDefault="00C313B4" w:rsidP="00A069C8">
      <w:pPr>
        <w:pStyle w:val="Heading4"/>
        <w:numPr>
          <w:ilvl w:val="2"/>
          <w:numId w:val="20"/>
        </w:numPr>
      </w:pPr>
      <w:bookmarkStart w:id="167" w:name="_Toc349141515"/>
      <w:r w:rsidRPr="006251D7">
        <w:t xml:space="preserve">Artworks </w:t>
      </w:r>
      <w:r>
        <w:t>Defects L</w:t>
      </w:r>
      <w:r w:rsidRPr="006251D7">
        <w:t>iability</w:t>
      </w:r>
      <w:r>
        <w:t xml:space="preserve"> P</w:t>
      </w:r>
      <w:r w:rsidRPr="006251D7">
        <w:t>eriod</w:t>
      </w:r>
      <w:bookmarkEnd w:id="167"/>
    </w:p>
    <w:p w:rsidR="00C313B4" w:rsidRPr="00C20F0B" w:rsidRDefault="00C313B4" w:rsidP="00C20F0B">
      <w:pPr>
        <w:pStyle w:val="BodyTextIndent"/>
        <w:suppressAutoHyphens/>
        <w:spacing w:beforeLines="100" w:before="240"/>
        <w:ind w:left="964"/>
        <w:rPr>
          <w:bCs/>
          <w:sz w:val="18"/>
          <w:szCs w:val="18"/>
        </w:rPr>
      </w:pPr>
      <w:r w:rsidRPr="00C20F0B">
        <w:rPr>
          <w:rFonts w:cs="Arial"/>
          <w:sz w:val="18"/>
          <w:szCs w:val="18"/>
        </w:rPr>
        <w:t>The minimum Defects Liability Period for artworks is 12 months.</w:t>
      </w:r>
      <w:r w:rsidRPr="00C20F0B">
        <w:rPr>
          <w:sz w:val="18"/>
          <w:szCs w:val="18"/>
        </w:rPr>
        <w:t xml:space="preserve"> </w:t>
      </w:r>
      <w:r w:rsidRPr="00C20F0B">
        <w:rPr>
          <w:bCs/>
          <w:sz w:val="18"/>
          <w:szCs w:val="18"/>
        </w:rPr>
        <w:t>During this time the developer is responsible for any construction defects and insurances associated with the artwork.</w:t>
      </w:r>
    </w:p>
    <w:p w:rsidR="00C313B4" w:rsidRPr="00C20F0B" w:rsidRDefault="00C313B4" w:rsidP="00C20F0B">
      <w:pPr>
        <w:pStyle w:val="BodyTextIndent"/>
        <w:suppressAutoHyphens/>
        <w:spacing w:beforeLines="100" w:before="240"/>
        <w:ind w:left="964"/>
        <w:rPr>
          <w:rFonts w:cs="Arial"/>
          <w:sz w:val="18"/>
          <w:szCs w:val="18"/>
        </w:rPr>
      </w:pPr>
      <w:r w:rsidRPr="00C20F0B">
        <w:rPr>
          <w:rFonts w:cs="Arial"/>
          <w:sz w:val="18"/>
          <w:szCs w:val="18"/>
        </w:rPr>
        <w:t>After Practical Completion, Council is responsible for basic maintenance which includes graffiti removal, cyclical cleaning and regular inspections. Programmed maintenance detailed within the artwork’s maintenance manual remains the responsibility of the developer until Final Completion.</w:t>
      </w:r>
    </w:p>
    <w:p w:rsidR="00C20F0B" w:rsidRDefault="00C313B4" w:rsidP="00C20F0B">
      <w:pPr>
        <w:pStyle w:val="BodyTextIndent"/>
        <w:suppressAutoHyphens/>
        <w:spacing w:beforeLines="100" w:before="240"/>
        <w:ind w:left="964"/>
        <w:rPr>
          <w:rFonts w:cs="Arial"/>
          <w:sz w:val="18"/>
          <w:szCs w:val="18"/>
        </w:rPr>
      </w:pPr>
      <w:r w:rsidRPr="00C20F0B">
        <w:rPr>
          <w:rFonts w:cs="Arial"/>
          <w:sz w:val="18"/>
          <w:szCs w:val="18"/>
        </w:rPr>
        <w:t>Final Completion is issued at the end of the 12-month Defects Liability Period. At this point, Council takes full ownership and responsibility for all defects and ongoing programmed maintenance.</w:t>
      </w:r>
      <w:bookmarkStart w:id="168" w:name="_Toc349141516"/>
    </w:p>
    <w:p w:rsidR="00C313B4" w:rsidRPr="00C20F0B" w:rsidRDefault="00C313B4" w:rsidP="00A069C8">
      <w:pPr>
        <w:pStyle w:val="Heading4"/>
        <w:numPr>
          <w:ilvl w:val="2"/>
          <w:numId w:val="20"/>
        </w:numPr>
        <w:rPr>
          <w:rFonts w:cs="Arial"/>
          <w:szCs w:val="18"/>
        </w:rPr>
      </w:pPr>
      <w:r w:rsidRPr="006251D7">
        <w:t xml:space="preserve">Landscape </w:t>
      </w:r>
      <w:r>
        <w:t>Defects L</w:t>
      </w:r>
      <w:r w:rsidRPr="006251D7">
        <w:t>iability</w:t>
      </w:r>
      <w:r>
        <w:t xml:space="preserve"> P</w:t>
      </w:r>
      <w:r w:rsidRPr="006251D7">
        <w:t>eriod</w:t>
      </w:r>
      <w:bookmarkEnd w:id="168"/>
    </w:p>
    <w:p w:rsidR="00C313B4" w:rsidRPr="00C20F0B" w:rsidRDefault="00C313B4" w:rsidP="00C20F0B">
      <w:pPr>
        <w:pStyle w:val="BodyTextIndent"/>
        <w:suppressAutoHyphens/>
        <w:spacing w:beforeLines="100" w:before="240" w:line="264" w:lineRule="auto"/>
        <w:ind w:left="964"/>
        <w:rPr>
          <w:rFonts w:cs="Arial"/>
          <w:sz w:val="18"/>
          <w:szCs w:val="18"/>
        </w:rPr>
      </w:pPr>
      <w:r w:rsidRPr="00C20F0B">
        <w:rPr>
          <w:rFonts w:cs="Arial"/>
          <w:sz w:val="18"/>
          <w:szCs w:val="18"/>
        </w:rPr>
        <w:t xml:space="preserve">The minimum Defects Liability Period for landscape works is 12 months, which includes accompanying irrigation systems. </w:t>
      </w:r>
    </w:p>
    <w:p w:rsidR="00C313B4" w:rsidRPr="006251D7" w:rsidRDefault="00C313B4" w:rsidP="00A069C8">
      <w:pPr>
        <w:pStyle w:val="Heading4"/>
        <w:numPr>
          <w:ilvl w:val="2"/>
          <w:numId w:val="20"/>
        </w:numPr>
      </w:pPr>
      <w:bookmarkStart w:id="169" w:name="_Toc349141517"/>
      <w:r w:rsidRPr="006251D7">
        <w:t xml:space="preserve">Maritime </w:t>
      </w:r>
      <w:r>
        <w:t>W</w:t>
      </w:r>
      <w:r w:rsidRPr="006251D7">
        <w:t xml:space="preserve">orks </w:t>
      </w:r>
      <w:r>
        <w:t>Defects L</w:t>
      </w:r>
      <w:r w:rsidRPr="006251D7">
        <w:t>iability</w:t>
      </w:r>
      <w:r>
        <w:t xml:space="preserve"> P</w:t>
      </w:r>
      <w:r w:rsidRPr="006251D7">
        <w:t>eriod</w:t>
      </w:r>
      <w:bookmarkEnd w:id="169"/>
    </w:p>
    <w:p w:rsidR="00C313B4" w:rsidRPr="00C20F0B" w:rsidRDefault="00C313B4" w:rsidP="00C20F0B">
      <w:pPr>
        <w:pStyle w:val="BodyTextIndent"/>
        <w:suppressAutoHyphens/>
        <w:spacing w:beforeLines="100" w:before="240" w:line="264" w:lineRule="auto"/>
        <w:ind w:left="527" w:firstLine="437"/>
        <w:rPr>
          <w:rFonts w:cs="Arial"/>
          <w:sz w:val="18"/>
          <w:szCs w:val="18"/>
        </w:rPr>
      </w:pPr>
      <w:r w:rsidRPr="00C20F0B">
        <w:rPr>
          <w:rFonts w:cs="Arial"/>
          <w:sz w:val="18"/>
          <w:szCs w:val="18"/>
        </w:rPr>
        <w:t xml:space="preserve">The minimum Defects Liability Period for public realm wharves and other maritime structures is 36 months. </w:t>
      </w:r>
    </w:p>
    <w:p w:rsidR="00C313B4" w:rsidRPr="006251D7" w:rsidRDefault="00C313B4" w:rsidP="00A069C8">
      <w:pPr>
        <w:pStyle w:val="Heading3"/>
        <w:numPr>
          <w:ilvl w:val="1"/>
          <w:numId w:val="20"/>
        </w:numPr>
      </w:pPr>
      <w:bookmarkStart w:id="170" w:name="_Toc349141518"/>
      <w:bookmarkStart w:id="171" w:name="_Toc403750674"/>
      <w:r>
        <w:lastRenderedPageBreak/>
        <w:t>Final Completion</w:t>
      </w:r>
      <w:bookmarkEnd w:id="170"/>
      <w:bookmarkEnd w:id="171"/>
    </w:p>
    <w:p w:rsidR="00C313B4" w:rsidRPr="00C20F0B" w:rsidRDefault="00C313B4" w:rsidP="000D0A10">
      <w:pPr>
        <w:pStyle w:val="BodyTextIndent"/>
        <w:suppressAutoHyphens/>
        <w:spacing w:beforeLines="100" w:before="240" w:line="264" w:lineRule="auto"/>
        <w:rPr>
          <w:rFonts w:cs="Arial"/>
          <w:sz w:val="18"/>
          <w:szCs w:val="18"/>
        </w:rPr>
      </w:pPr>
      <w:r w:rsidRPr="00C20F0B">
        <w:rPr>
          <w:rFonts w:cs="Arial"/>
          <w:sz w:val="18"/>
          <w:szCs w:val="18"/>
        </w:rPr>
        <w:t xml:space="preserve">Once a Certificate of Final Completion has been issued for the public realm works, Council takes full ownership and responsibility for the ongoing maintenance of the public realm associated with the development.  </w:t>
      </w:r>
    </w:p>
    <w:p w:rsidR="00C313B4" w:rsidRPr="00C20F0B" w:rsidRDefault="00C313B4" w:rsidP="000D0A10">
      <w:pPr>
        <w:pStyle w:val="BodyTextIndent"/>
        <w:suppressAutoHyphens/>
        <w:spacing w:beforeLines="100" w:before="240" w:line="264" w:lineRule="auto"/>
        <w:rPr>
          <w:rFonts w:cs="Arial"/>
          <w:sz w:val="18"/>
          <w:szCs w:val="18"/>
        </w:rPr>
      </w:pPr>
      <w:r w:rsidRPr="00C20F0B">
        <w:rPr>
          <w:rFonts w:cs="Arial"/>
          <w:sz w:val="18"/>
          <w:szCs w:val="18"/>
        </w:rPr>
        <w:t>Developers, Places Victoria, residents, businesses and visitors to Docklands are encouraged to contact Council’s Customer Contact Centre to report any maintenance requirements:</w:t>
      </w:r>
    </w:p>
    <w:p w:rsidR="00C313B4" w:rsidRDefault="00C313B4" w:rsidP="00C20F0B">
      <w:pPr>
        <w:suppressAutoHyphens/>
        <w:ind w:left="283"/>
        <w:rPr>
          <w:rFonts w:cs="Arial"/>
          <w:b/>
          <w:szCs w:val="20"/>
        </w:rPr>
      </w:pPr>
      <w:bookmarkStart w:id="172" w:name="_Toc199929776"/>
      <w:r w:rsidRPr="00E538F6">
        <w:rPr>
          <w:rFonts w:cs="Arial"/>
          <w:b/>
          <w:szCs w:val="20"/>
        </w:rPr>
        <w:t>Melbourne City Council</w:t>
      </w:r>
    </w:p>
    <w:p w:rsidR="00C313B4" w:rsidRPr="00C20F0B" w:rsidRDefault="00C313B4" w:rsidP="00C20F0B">
      <w:pPr>
        <w:suppressAutoHyphens/>
        <w:ind w:left="283"/>
        <w:rPr>
          <w:rFonts w:cs="Arial"/>
          <w:b/>
          <w:szCs w:val="20"/>
        </w:rPr>
      </w:pPr>
      <w:r w:rsidRPr="001F42D6">
        <w:rPr>
          <w:rFonts w:cs="Arial"/>
          <w:b/>
          <w:szCs w:val="20"/>
        </w:rPr>
        <w:t>Phone:</w:t>
      </w:r>
      <w:r w:rsidR="00C20F0B">
        <w:rPr>
          <w:rFonts w:cs="Arial"/>
          <w:b/>
          <w:szCs w:val="20"/>
        </w:rPr>
        <w:t xml:space="preserve"> </w:t>
      </w:r>
      <w:r>
        <w:rPr>
          <w:rFonts w:cs="Arial"/>
          <w:szCs w:val="20"/>
        </w:rPr>
        <w:t>9658 9658 (7.30am to 6pm)</w:t>
      </w:r>
    </w:p>
    <w:p w:rsidR="00C313B4" w:rsidRPr="00C20F0B" w:rsidRDefault="00C20F0B" w:rsidP="00C20F0B">
      <w:pPr>
        <w:suppressAutoHyphens/>
        <w:ind w:left="283"/>
        <w:rPr>
          <w:rFonts w:cs="Arial"/>
          <w:b/>
          <w:szCs w:val="20"/>
        </w:rPr>
      </w:pPr>
      <w:r>
        <w:rPr>
          <w:rFonts w:cs="Arial"/>
          <w:b/>
          <w:szCs w:val="20"/>
        </w:rPr>
        <w:t xml:space="preserve">Website: </w:t>
      </w:r>
      <w:hyperlink r:id="rId33" w:history="1">
        <w:r w:rsidR="003D6AB2" w:rsidRPr="009133E8">
          <w:rPr>
            <w:rStyle w:val="Hyperlink"/>
          </w:rPr>
          <w:t>www.melbourne</w:t>
        </w:r>
        <w:r w:rsidR="003D6AB2" w:rsidRPr="009133E8">
          <w:rPr>
            <w:rStyle w:val="Hyperlink"/>
            <w:rFonts w:cs="Arial"/>
            <w:szCs w:val="20"/>
          </w:rPr>
          <w:t>.vic.gov.au</w:t>
        </w:r>
      </w:hyperlink>
      <w:r w:rsidR="003D6AB2">
        <w:rPr>
          <w:rFonts w:cs="Arial"/>
          <w:szCs w:val="20"/>
        </w:rPr>
        <w:t xml:space="preserve"> </w:t>
      </w:r>
    </w:p>
    <w:p w:rsidR="00C313B4" w:rsidRPr="00C20F0B" w:rsidRDefault="00C20F0B" w:rsidP="00C20F0B">
      <w:pPr>
        <w:suppressAutoHyphens/>
        <w:ind w:left="283"/>
        <w:rPr>
          <w:rFonts w:cs="Arial"/>
          <w:b/>
          <w:szCs w:val="20"/>
        </w:rPr>
      </w:pPr>
      <w:r>
        <w:rPr>
          <w:rFonts w:cs="Arial"/>
          <w:b/>
          <w:szCs w:val="20"/>
        </w:rPr>
        <w:t xml:space="preserve">Online enquiries: </w:t>
      </w:r>
      <w:hyperlink r:id="rId34" w:history="1">
        <w:r w:rsidR="003D6AB2" w:rsidRPr="009133E8">
          <w:rPr>
            <w:rStyle w:val="Hyperlink"/>
            <w:rFonts w:cs="Arial"/>
            <w:szCs w:val="20"/>
          </w:rPr>
          <w:t>www.melbourne.vic.gov.au/contactus</w:t>
        </w:r>
      </w:hyperlink>
      <w:r w:rsidR="003D6AB2">
        <w:rPr>
          <w:rFonts w:cs="Arial"/>
          <w:szCs w:val="20"/>
        </w:rPr>
        <w:t xml:space="preserve"> </w:t>
      </w:r>
    </w:p>
    <w:p w:rsidR="00C313B4" w:rsidRPr="001F42D6" w:rsidRDefault="00C313B4" w:rsidP="00C20F0B">
      <w:pPr>
        <w:suppressAutoHyphens/>
        <w:ind w:left="283"/>
        <w:rPr>
          <w:rFonts w:cs="Arial"/>
          <w:b/>
          <w:szCs w:val="20"/>
        </w:rPr>
      </w:pPr>
      <w:r w:rsidRPr="001F42D6">
        <w:rPr>
          <w:rFonts w:cs="Arial"/>
          <w:b/>
          <w:szCs w:val="20"/>
        </w:rPr>
        <w:t>National Relay Service:</w:t>
      </w:r>
    </w:p>
    <w:p w:rsidR="00C313B4" w:rsidRDefault="00C313B4" w:rsidP="00C20F0B">
      <w:pPr>
        <w:suppressAutoHyphens/>
        <w:ind w:left="283"/>
        <w:rPr>
          <w:rFonts w:cs="Arial"/>
          <w:szCs w:val="20"/>
        </w:rPr>
      </w:pPr>
      <w:r>
        <w:rPr>
          <w:rFonts w:cs="Arial"/>
          <w:szCs w:val="20"/>
        </w:rPr>
        <w:t>Teletypewriter (TTY) users phone</w:t>
      </w:r>
      <w:r w:rsidR="00C20F0B">
        <w:rPr>
          <w:rFonts w:cs="Arial"/>
          <w:szCs w:val="20"/>
        </w:rPr>
        <w:t xml:space="preserve"> </w:t>
      </w:r>
      <w:r>
        <w:rPr>
          <w:rFonts w:cs="Arial"/>
          <w:szCs w:val="20"/>
        </w:rPr>
        <w:t>13 36 77 then ask for 03 9658 9658</w:t>
      </w:r>
    </w:p>
    <w:p w:rsidR="00C313B4" w:rsidRPr="00C20F0B" w:rsidRDefault="00C20F0B" w:rsidP="00C20F0B">
      <w:pPr>
        <w:suppressAutoHyphens/>
        <w:ind w:left="283"/>
        <w:rPr>
          <w:rFonts w:cs="Arial"/>
          <w:b/>
          <w:szCs w:val="20"/>
        </w:rPr>
      </w:pPr>
      <w:r>
        <w:rPr>
          <w:rFonts w:cs="Arial"/>
          <w:b/>
          <w:szCs w:val="20"/>
        </w:rPr>
        <w:t xml:space="preserve">In person: </w:t>
      </w:r>
      <w:r w:rsidR="00C313B4" w:rsidRPr="00E538F6">
        <w:rPr>
          <w:rFonts w:cs="Arial"/>
          <w:szCs w:val="20"/>
        </w:rPr>
        <w:t>Melbourne Town Hall</w:t>
      </w:r>
      <w:r w:rsidR="00C313B4">
        <w:rPr>
          <w:rFonts w:cs="Arial"/>
          <w:szCs w:val="20"/>
        </w:rPr>
        <w:t xml:space="preserve"> </w:t>
      </w:r>
      <w:r>
        <w:rPr>
          <w:rFonts w:cs="Arial"/>
          <w:b/>
          <w:szCs w:val="20"/>
        </w:rPr>
        <w:br/>
      </w:r>
      <w:r w:rsidR="00C313B4" w:rsidRPr="00E538F6">
        <w:rPr>
          <w:rFonts w:cs="Arial"/>
          <w:szCs w:val="20"/>
        </w:rPr>
        <w:t>Admin</w:t>
      </w:r>
      <w:r w:rsidR="00C313B4">
        <w:rPr>
          <w:rFonts w:cs="Arial"/>
          <w:szCs w:val="20"/>
        </w:rPr>
        <w:t>istration Building</w:t>
      </w:r>
      <w:r>
        <w:rPr>
          <w:rFonts w:cs="Arial"/>
          <w:szCs w:val="20"/>
        </w:rPr>
        <w:t xml:space="preserve"> </w:t>
      </w:r>
      <w:r w:rsidR="00C313B4" w:rsidRPr="00E538F6">
        <w:rPr>
          <w:rFonts w:cs="Arial"/>
          <w:szCs w:val="20"/>
        </w:rPr>
        <w:t>120 Swanston Street</w:t>
      </w:r>
      <w:r w:rsidR="00C313B4">
        <w:rPr>
          <w:rFonts w:cs="Arial"/>
          <w:szCs w:val="20"/>
        </w:rPr>
        <w:t>,</w:t>
      </w:r>
      <w:r w:rsidR="00C313B4" w:rsidRPr="00E538F6">
        <w:rPr>
          <w:rFonts w:cs="Arial"/>
          <w:szCs w:val="20"/>
        </w:rPr>
        <w:t xml:space="preserve"> Melbourne</w:t>
      </w:r>
      <w:r>
        <w:rPr>
          <w:rFonts w:cs="Arial"/>
          <w:b/>
          <w:szCs w:val="20"/>
        </w:rPr>
        <w:t xml:space="preserve"> </w:t>
      </w:r>
      <w:r w:rsidR="00C313B4" w:rsidRPr="00E538F6">
        <w:rPr>
          <w:rFonts w:cs="Arial"/>
          <w:szCs w:val="20"/>
        </w:rPr>
        <w:t>7.30am to 5pm, Monday to Fr</w:t>
      </w:r>
      <w:r w:rsidR="00C313B4">
        <w:rPr>
          <w:rFonts w:cs="Arial"/>
          <w:szCs w:val="20"/>
        </w:rPr>
        <w:t>iday</w:t>
      </w:r>
    </w:p>
    <w:p w:rsidR="00C20F0B" w:rsidRDefault="00C20F0B" w:rsidP="00C20F0B">
      <w:pPr>
        <w:suppressAutoHyphens/>
        <w:ind w:left="283"/>
        <w:rPr>
          <w:rFonts w:cs="Arial"/>
          <w:szCs w:val="20"/>
        </w:rPr>
        <w:sectPr w:rsidR="00C20F0B" w:rsidSect="00CA457B">
          <w:footnotePr>
            <w:numRestart w:val="eachPage"/>
          </w:footnotePr>
          <w:pgSz w:w="11900" w:h="16840" w:code="9"/>
          <w:pgMar w:top="1418" w:right="987" w:bottom="1077" w:left="1134" w:header="709" w:footer="454" w:gutter="0"/>
          <w:cols w:space="708"/>
          <w:docGrid w:linePitch="360"/>
        </w:sectPr>
      </w:pPr>
      <w:r>
        <w:rPr>
          <w:rFonts w:cs="Arial"/>
          <w:b/>
          <w:szCs w:val="20"/>
        </w:rPr>
        <w:t xml:space="preserve">Postal address: </w:t>
      </w:r>
      <w:r w:rsidR="00C313B4">
        <w:rPr>
          <w:rFonts w:cs="Arial"/>
          <w:szCs w:val="20"/>
        </w:rPr>
        <w:t>City of Melbourne</w:t>
      </w:r>
      <w:r>
        <w:rPr>
          <w:rFonts w:cs="Arial"/>
          <w:b/>
          <w:szCs w:val="20"/>
        </w:rPr>
        <w:t xml:space="preserve"> </w:t>
      </w:r>
      <w:r w:rsidR="00C313B4" w:rsidRPr="00E538F6">
        <w:rPr>
          <w:rFonts w:cs="Arial"/>
          <w:szCs w:val="20"/>
        </w:rPr>
        <w:t>GPO Box 1603</w:t>
      </w:r>
      <w:r>
        <w:rPr>
          <w:rFonts w:cs="Arial"/>
          <w:b/>
          <w:szCs w:val="20"/>
        </w:rPr>
        <w:t xml:space="preserve"> </w:t>
      </w:r>
      <w:r w:rsidR="00C313B4" w:rsidRPr="00E538F6">
        <w:rPr>
          <w:rFonts w:cs="Arial"/>
          <w:szCs w:val="20"/>
        </w:rPr>
        <w:t>Melbourne</w:t>
      </w:r>
      <w:r w:rsidR="00C313B4">
        <w:rPr>
          <w:rFonts w:cs="Arial"/>
          <w:szCs w:val="20"/>
        </w:rPr>
        <w:t xml:space="preserve"> VIC 3000</w:t>
      </w:r>
    </w:p>
    <w:p w:rsidR="00A13EA4" w:rsidRDefault="00C313B4" w:rsidP="00A13EA4">
      <w:pPr>
        <w:pStyle w:val="Heading1"/>
        <w:pBdr>
          <w:bottom w:val="single" w:sz="4" w:space="1" w:color="auto"/>
        </w:pBdr>
      </w:pPr>
      <w:bookmarkStart w:id="173" w:name="_Toc349141519"/>
      <w:bookmarkStart w:id="174" w:name="_Toc403750675"/>
      <w:r w:rsidRPr="00A13EA4">
        <w:lastRenderedPageBreak/>
        <w:t>P</w:t>
      </w:r>
      <w:r w:rsidR="00A13EA4">
        <w:t>art</w:t>
      </w:r>
      <w:r w:rsidRPr="00A13EA4">
        <w:t xml:space="preserve"> B:  Design standards, standard materials and elements</w:t>
      </w:r>
      <w:bookmarkStart w:id="175" w:name="_Toc339284566"/>
      <w:bookmarkStart w:id="176" w:name="_Toc349141520"/>
      <w:bookmarkEnd w:id="173"/>
      <w:bookmarkEnd w:id="174"/>
    </w:p>
    <w:p w:rsidR="00C313B4" w:rsidRPr="00A13EA4" w:rsidRDefault="00C313B4" w:rsidP="00A069C8">
      <w:pPr>
        <w:pStyle w:val="Heading2"/>
        <w:numPr>
          <w:ilvl w:val="0"/>
          <w:numId w:val="26"/>
        </w:numPr>
      </w:pPr>
      <w:bookmarkStart w:id="177" w:name="_Toc403750676"/>
      <w:r w:rsidRPr="00A13EA4">
        <w:t>Introduction</w:t>
      </w:r>
      <w:bookmarkEnd w:id="175"/>
      <w:bookmarkEnd w:id="176"/>
      <w:bookmarkEnd w:id="177"/>
    </w:p>
    <w:p w:rsidR="00C313B4" w:rsidRDefault="00C313B4" w:rsidP="000D0A10">
      <w:pPr>
        <w:pStyle w:val="BodyText"/>
        <w:suppressAutoHyphens/>
        <w:rPr>
          <w:szCs w:val="20"/>
        </w:rPr>
      </w:pPr>
      <w:r w:rsidRPr="00200D8C">
        <w:rPr>
          <w:szCs w:val="20"/>
        </w:rPr>
        <w:t xml:space="preserve">Part B </w:t>
      </w:r>
      <w:r>
        <w:rPr>
          <w:szCs w:val="20"/>
        </w:rPr>
        <w:t xml:space="preserve">of the </w:t>
      </w:r>
      <w:r w:rsidRPr="008738B0">
        <w:rPr>
          <w:i/>
          <w:szCs w:val="20"/>
        </w:rPr>
        <w:t xml:space="preserve">Docklands </w:t>
      </w:r>
      <w:r w:rsidRPr="003F7CA7">
        <w:rPr>
          <w:i/>
          <w:szCs w:val="20"/>
        </w:rPr>
        <w:t>D&amp;C Standards</w:t>
      </w:r>
      <w:r w:rsidRPr="00A611D7">
        <w:rPr>
          <w:i/>
          <w:szCs w:val="20"/>
        </w:rPr>
        <w:t xml:space="preserve"> </w:t>
      </w:r>
      <w:r>
        <w:rPr>
          <w:szCs w:val="20"/>
        </w:rPr>
        <w:t xml:space="preserve">stipulates the design standards, standard materials and elements to be applied to development of the Docklands public realm. </w:t>
      </w:r>
    </w:p>
    <w:p w:rsidR="00C313B4" w:rsidRPr="00A50A1E" w:rsidRDefault="00C313B4" w:rsidP="000D0A10">
      <w:pPr>
        <w:pStyle w:val="BodyText"/>
        <w:suppressAutoHyphens/>
        <w:rPr>
          <w:szCs w:val="20"/>
        </w:rPr>
      </w:pPr>
      <w:r>
        <w:rPr>
          <w:szCs w:val="20"/>
        </w:rPr>
        <w:t xml:space="preserve">This section outlines </w:t>
      </w:r>
      <w:r w:rsidRPr="00A50A1E">
        <w:rPr>
          <w:szCs w:val="20"/>
        </w:rPr>
        <w:t xml:space="preserve">what to use and how </w:t>
      </w:r>
      <w:r>
        <w:rPr>
          <w:szCs w:val="20"/>
        </w:rPr>
        <w:t xml:space="preserve">to use it </w:t>
      </w:r>
      <w:r w:rsidRPr="00A50A1E">
        <w:rPr>
          <w:szCs w:val="20"/>
        </w:rPr>
        <w:t>in various typical situations:</w:t>
      </w:r>
    </w:p>
    <w:p w:rsidR="00C313B4" w:rsidRPr="00A50A1E" w:rsidRDefault="00C313B4" w:rsidP="00BB6B09">
      <w:pPr>
        <w:pStyle w:val="ListBullet"/>
      </w:pPr>
      <w:r w:rsidRPr="00A50A1E">
        <w:t>Groundwater and geotechnical conditions</w:t>
      </w:r>
    </w:p>
    <w:p w:rsidR="00C313B4" w:rsidRPr="00A50A1E" w:rsidRDefault="00C313B4" w:rsidP="00BB6B09">
      <w:pPr>
        <w:pStyle w:val="ListBullet"/>
      </w:pPr>
      <w:proofErr w:type="spellStart"/>
      <w:r w:rsidRPr="00A50A1E">
        <w:t>Stormwater</w:t>
      </w:r>
      <w:proofErr w:type="spellEnd"/>
      <w:r w:rsidRPr="00A50A1E">
        <w:t xml:space="preserve"> management</w:t>
      </w:r>
    </w:p>
    <w:p w:rsidR="00C313B4" w:rsidRPr="00A50A1E" w:rsidRDefault="00C313B4" w:rsidP="00BB6B09">
      <w:pPr>
        <w:pStyle w:val="ListBullet"/>
      </w:pPr>
      <w:r w:rsidRPr="00A50A1E">
        <w:t>Streets and routes</w:t>
      </w:r>
    </w:p>
    <w:p w:rsidR="00C313B4" w:rsidRPr="00A50A1E" w:rsidRDefault="00C313B4" w:rsidP="00BB6B09">
      <w:pPr>
        <w:pStyle w:val="ListBullet"/>
      </w:pPr>
      <w:r w:rsidRPr="00A50A1E">
        <w:t>Paving and surface materials</w:t>
      </w:r>
    </w:p>
    <w:p w:rsidR="00C313B4" w:rsidRPr="00A50A1E" w:rsidRDefault="00C313B4" w:rsidP="00BB6B09">
      <w:pPr>
        <w:pStyle w:val="ListBullet"/>
      </w:pPr>
      <w:r w:rsidRPr="00A50A1E">
        <w:t>Street</w:t>
      </w:r>
      <w:r>
        <w:t>,</w:t>
      </w:r>
      <w:r w:rsidRPr="00A50A1E">
        <w:t xml:space="preserve"> park </w:t>
      </w:r>
      <w:r>
        <w:t xml:space="preserve">and waterfront </w:t>
      </w:r>
      <w:r w:rsidRPr="00A50A1E">
        <w:t>furniture</w:t>
      </w:r>
    </w:p>
    <w:p w:rsidR="00C313B4" w:rsidRPr="00A50A1E" w:rsidRDefault="00C313B4" w:rsidP="00BB6B09">
      <w:pPr>
        <w:pStyle w:val="ListBullet"/>
      </w:pPr>
      <w:r w:rsidRPr="00A50A1E">
        <w:t>Signs</w:t>
      </w:r>
    </w:p>
    <w:p w:rsidR="00C313B4" w:rsidRPr="00A50A1E" w:rsidRDefault="00C313B4" w:rsidP="00BB6B09">
      <w:pPr>
        <w:pStyle w:val="ListBullet"/>
      </w:pPr>
      <w:r w:rsidRPr="00A50A1E">
        <w:t>Lighting</w:t>
      </w:r>
    </w:p>
    <w:p w:rsidR="00C313B4" w:rsidRPr="00A50A1E" w:rsidRDefault="00C313B4" w:rsidP="00BB6B09">
      <w:pPr>
        <w:pStyle w:val="ListBullet"/>
      </w:pPr>
      <w:r w:rsidRPr="00A50A1E">
        <w:t>Landscape elements</w:t>
      </w:r>
      <w:r>
        <w:t xml:space="preserve"> –</w:t>
      </w:r>
      <w:r w:rsidRPr="00A50A1E">
        <w:t xml:space="preserve"> plantings and irrigation</w:t>
      </w:r>
    </w:p>
    <w:p w:rsidR="00C313B4" w:rsidRDefault="00C313B4" w:rsidP="00BB6B09">
      <w:pPr>
        <w:pStyle w:val="ListBullet"/>
      </w:pPr>
      <w:r w:rsidRPr="00A50A1E">
        <w:t>Maritime works</w:t>
      </w:r>
    </w:p>
    <w:p w:rsidR="00C313B4" w:rsidRDefault="00C313B4" w:rsidP="000D0A10">
      <w:pPr>
        <w:pStyle w:val="BodyText"/>
        <w:suppressAutoHyphens/>
        <w:rPr>
          <w:szCs w:val="20"/>
        </w:rPr>
      </w:pPr>
      <w:r>
        <w:rPr>
          <w:szCs w:val="20"/>
        </w:rPr>
        <w:t xml:space="preserve">This section outlines the options available in typical situations. References to Council’s </w:t>
      </w:r>
      <w:r w:rsidRPr="009F2960">
        <w:rPr>
          <w:szCs w:val="20"/>
        </w:rPr>
        <w:t>Design Standards</w:t>
      </w:r>
      <w:r>
        <w:rPr>
          <w:szCs w:val="20"/>
        </w:rPr>
        <w:t xml:space="preserve"> are provided, which detail and illustrate how public realm elements must be constructed and include links to relevant </w:t>
      </w:r>
      <w:hyperlink r:id="rId35" w:history="1">
        <w:r w:rsidRPr="006C20C9">
          <w:rPr>
            <w:rStyle w:val="Hyperlink"/>
            <w:szCs w:val="20"/>
          </w:rPr>
          <w:t>Engineering Standard Drawings</w:t>
        </w:r>
      </w:hyperlink>
      <w:r w:rsidR="006C20C9">
        <w:rPr>
          <w:rStyle w:val="FootnoteReference"/>
          <w:szCs w:val="20"/>
        </w:rPr>
        <w:footnoteReference w:id="13"/>
      </w:r>
      <w:r w:rsidR="006C20C9">
        <w:rPr>
          <w:szCs w:val="20"/>
        </w:rPr>
        <w:t>.</w:t>
      </w:r>
    </w:p>
    <w:p w:rsidR="00C313B4" w:rsidRDefault="00C313B4" w:rsidP="000D0A10">
      <w:pPr>
        <w:pStyle w:val="BodyText"/>
        <w:suppressAutoHyphens/>
        <w:rPr>
          <w:szCs w:val="20"/>
        </w:rPr>
      </w:pPr>
      <w:r>
        <w:rPr>
          <w:szCs w:val="20"/>
        </w:rPr>
        <w:t xml:space="preserve">When this document is viewed in </w:t>
      </w:r>
      <w:r w:rsidRPr="008738B0">
        <w:rPr>
          <w:szCs w:val="20"/>
        </w:rPr>
        <w:t>hard</w:t>
      </w:r>
      <w:r>
        <w:rPr>
          <w:szCs w:val="20"/>
        </w:rPr>
        <w:t xml:space="preserve"> </w:t>
      </w:r>
      <w:r w:rsidRPr="008738B0">
        <w:rPr>
          <w:szCs w:val="20"/>
        </w:rPr>
        <w:t>copy</w:t>
      </w:r>
      <w:r>
        <w:rPr>
          <w:szCs w:val="20"/>
        </w:rPr>
        <w:t xml:space="preserve">, the Design Standards references are written as a Design Standard number (e.g. 201.02). </w:t>
      </w:r>
      <w:r w:rsidR="00833AAC">
        <w:rPr>
          <w:szCs w:val="20"/>
        </w:rPr>
        <w:t>Look for this icon for all Design Standards that can be viewed on</w:t>
      </w:r>
      <w:r>
        <w:rPr>
          <w:szCs w:val="20"/>
        </w:rPr>
        <w:t xml:space="preserve"> Council</w:t>
      </w:r>
      <w:r w:rsidR="00833AAC">
        <w:rPr>
          <w:szCs w:val="20"/>
        </w:rPr>
        <w:t>’s</w:t>
      </w:r>
      <w:r>
        <w:rPr>
          <w:szCs w:val="20"/>
        </w:rPr>
        <w:t xml:space="preserve"> website.</w:t>
      </w:r>
    </w:p>
    <w:p w:rsidR="006C20C9" w:rsidRDefault="006C20C9" w:rsidP="006C20C9">
      <w:pPr>
        <w:pStyle w:val="BodyText"/>
        <w:suppressAutoHyphens/>
        <w:rPr>
          <w:szCs w:val="20"/>
        </w:rPr>
      </w:pPr>
      <w:r>
        <w:rPr>
          <w:szCs w:val="20"/>
        </w:rPr>
        <w:t xml:space="preserve">When this document is viewed </w:t>
      </w:r>
      <w:r w:rsidRPr="008738B0">
        <w:rPr>
          <w:szCs w:val="20"/>
        </w:rPr>
        <w:t>online</w:t>
      </w:r>
      <w:r w:rsidRPr="003F7CA7">
        <w:rPr>
          <w:szCs w:val="20"/>
        </w:rPr>
        <w:t>, t</w:t>
      </w:r>
      <w:r>
        <w:rPr>
          <w:szCs w:val="20"/>
        </w:rPr>
        <w:t>he Design Standard references become live web links directing the reader to the relevant Design Standard PDF on Council</w:t>
      </w:r>
      <w:r w:rsidR="00833AAC">
        <w:rPr>
          <w:szCs w:val="20"/>
        </w:rPr>
        <w:t>’s</w:t>
      </w:r>
      <w:r>
        <w:rPr>
          <w:szCs w:val="20"/>
        </w:rPr>
        <w:t xml:space="preserve"> website. </w:t>
      </w:r>
    </w:p>
    <w:p w:rsidR="00C313B4" w:rsidRDefault="00C313B4" w:rsidP="000D0A10">
      <w:pPr>
        <w:pStyle w:val="BodyText"/>
        <w:suppressAutoHyphens/>
        <w:rPr>
          <w:szCs w:val="20"/>
        </w:rPr>
      </w:pPr>
      <w:r>
        <w:rPr>
          <w:szCs w:val="20"/>
        </w:rPr>
        <w:t xml:space="preserve">Complying with Council’s Design Standards, standard materials and elements – as set out in this document – is a requirement of all precinct Development Agreements and a statutory requirement under Council’s </w:t>
      </w:r>
      <w:r w:rsidRPr="00A815CF">
        <w:rPr>
          <w:i/>
          <w:iCs/>
          <w:szCs w:val="20"/>
        </w:rPr>
        <w:t>Activities Local Law 2009</w:t>
      </w:r>
      <w:r>
        <w:rPr>
          <w:szCs w:val="20"/>
        </w:rPr>
        <w:t xml:space="preserve">.  </w:t>
      </w:r>
    </w:p>
    <w:p w:rsidR="00C313B4" w:rsidRPr="00BB6B09" w:rsidRDefault="00BB6B09" w:rsidP="00A069C8">
      <w:pPr>
        <w:pStyle w:val="Heading3"/>
        <w:numPr>
          <w:ilvl w:val="1"/>
          <w:numId w:val="27"/>
        </w:numPr>
      </w:pPr>
      <w:bookmarkStart w:id="178" w:name="_Toc403750677"/>
      <w:r>
        <w:t>The Value of Standards</w:t>
      </w:r>
      <w:bookmarkEnd w:id="178"/>
    </w:p>
    <w:p w:rsidR="00C313B4" w:rsidRPr="00200D8C" w:rsidRDefault="00C313B4" w:rsidP="00BB6B09">
      <w:pPr>
        <w:pStyle w:val="BodyText"/>
        <w:suppressAutoHyphens/>
        <w:ind w:left="357"/>
        <w:rPr>
          <w:szCs w:val="20"/>
        </w:rPr>
      </w:pPr>
      <w:r w:rsidRPr="008738B0">
        <w:rPr>
          <w:i/>
          <w:szCs w:val="20"/>
        </w:rPr>
        <w:t xml:space="preserve">Docklands </w:t>
      </w:r>
      <w:r w:rsidRPr="00E20399">
        <w:rPr>
          <w:i/>
          <w:iCs/>
          <w:szCs w:val="20"/>
        </w:rPr>
        <w:t>D&amp;C Standards</w:t>
      </w:r>
      <w:r>
        <w:rPr>
          <w:i/>
          <w:iCs/>
          <w:szCs w:val="20"/>
        </w:rPr>
        <w:t xml:space="preserve"> </w:t>
      </w:r>
      <w:r>
        <w:rPr>
          <w:szCs w:val="20"/>
        </w:rPr>
        <w:t xml:space="preserve">has been developed </w:t>
      </w:r>
      <w:r w:rsidRPr="00200D8C">
        <w:rPr>
          <w:szCs w:val="20"/>
        </w:rPr>
        <w:t xml:space="preserve">for many reasons: </w:t>
      </w:r>
    </w:p>
    <w:p w:rsidR="00C313B4" w:rsidRPr="00200D8C" w:rsidRDefault="00C313B4" w:rsidP="00BB6B09">
      <w:pPr>
        <w:pStyle w:val="ListBullet"/>
        <w:ind w:left="714"/>
      </w:pPr>
      <w:r w:rsidRPr="00200D8C">
        <w:t>Locally-based design standards promote a cohesive character and strong sense of place</w:t>
      </w:r>
    </w:p>
    <w:p w:rsidR="00C313B4" w:rsidRPr="00200D8C" w:rsidRDefault="00C313B4" w:rsidP="00BB6B09">
      <w:pPr>
        <w:pStyle w:val="ListBullet"/>
        <w:ind w:left="714"/>
      </w:pPr>
      <w:r w:rsidRPr="00200D8C">
        <w:t>Consistent use of the same details in similar situations makes the city easier to ‘read’ and navigate</w:t>
      </w:r>
    </w:p>
    <w:p w:rsidR="00C313B4" w:rsidRPr="00200D8C" w:rsidRDefault="00C313B4" w:rsidP="00BB6B09">
      <w:pPr>
        <w:pStyle w:val="ListBullet"/>
        <w:ind w:left="714"/>
      </w:pPr>
      <w:r w:rsidRPr="00200D8C">
        <w:t>Consistency supports efficient management and maintenance</w:t>
      </w:r>
      <w:r>
        <w:t xml:space="preserve">, preservation of the </w:t>
      </w:r>
      <w:r w:rsidRPr="00200D8C">
        <w:t>original design</w:t>
      </w:r>
      <w:r>
        <w:t xml:space="preserve"> and e</w:t>
      </w:r>
      <w:r w:rsidRPr="00200D8C">
        <w:t xml:space="preserve">conomies of scale </w:t>
      </w:r>
      <w:r>
        <w:t>benefits for</w:t>
      </w:r>
      <w:r w:rsidRPr="00200D8C">
        <w:t xml:space="preserve"> supply and replacement </w:t>
      </w:r>
      <w:r>
        <w:t xml:space="preserve">of </w:t>
      </w:r>
      <w:r w:rsidRPr="00200D8C">
        <w:t>parts</w:t>
      </w:r>
    </w:p>
    <w:p w:rsidR="00C313B4" w:rsidRPr="00200D8C" w:rsidRDefault="00C313B4" w:rsidP="00BB6B09">
      <w:pPr>
        <w:pStyle w:val="ListBullet"/>
        <w:ind w:left="714"/>
      </w:pPr>
      <w:proofErr w:type="spellStart"/>
      <w:r w:rsidRPr="00200D8C">
        <w:t>Standardised</w:t>
      </w:r>
      <w:proofErr w:type="spellEnd"/>
      <w:r w:rsidRPr="00200D8C">
        <w:t xml:space="preserve"> details </w:t>
      </w:r>
      <w:r>
        <w:t xml:space="preserve">ensure the staged precinct-by-precinct development of Docklands can be </w:t>
      </w:r>
      <w:proofErr w:type="spellStart"/>
      <w:r w:rsidRPr="00200D8C">
        <w:t>realise</w:t>
      </w:r>
      <w:r>
        <w:t>d</w:t>
      </w:r>
      <w:proofErr w:type="spellEnd"/>
      <w:r>
        <w:t xml:space="preserve"> as one large-scale integrated design</w:t>
      </w:r>
    </w:p>
    <w:p w:rsidR="00C313B4" w:rsidRPr="00200D8C" w:rsidRDefault="00C313B4" w:rsidP="00BB6B09">
      <w:pPr>
        <w:pStyle w:val="ListBullet"/>
        <w:ind w:left="714"/>
      </w:pPr>
      <w:r w:rsidRPr="00200D8C">
        <w:t>T</w:t>
      </w:r>
      <w:r>
        <w:t xml:space="preserve">ogether with the </w:t>
      </w:r>
      <w:hyperlink r:id="rId36" w:history="1">
        <w:r w:rsidRPr="00833AAC">
          <w:rPr>
            <w:rStyle w:val="Hyperlink"/>
            <w:iCs/>
          </w:rPr>
          <w:t>Docklands Public Realm Plan</w:t>
        </w:r>
      </w:hyperlink>
      <w:r w:rsidR="00554CEC">
        <w:rPr>
          <w:rStyle w:val="FootnoteReference"/>
          <w:iCs/>
        </w:rPr>
        <w:footnoteReference w:id="14"/>
      </w:r>
      <w:r>
        <w:rPr>
          <w:i/>
          <w:iCs/>
        </w:rPr>
        <w:t xml:space="preserve">, </w:t>
      </w:r>
      <w:r>
        <w:t xml:space="preserve">this document helps </w:t>
      </w:r>
      <w:r w:rsidRPr="00200D8C">
        <w:t>designs</w:t>
      </w:r>
      <w:r>
        <w:t xml:space="preserve"> meet the</w:t>
      </w:r>
      <w:r w:rsidRPr="00200D8C">
        <w:t xml:space="preserve"> l</w:t>
      </w:r>
      <w:r>
        <w:t>ong-term strategic vision for Docklands.</w:t>
      </w:r>
      <w:r w:rsidRPr="00200D8C">
        <w:t xml:space="preserve"> </w:t>
      </w:r>
    </w:p>
    <w:p w:rsidR="00C313B4" w:rsidRDefault="00C313B4" w:rsidP="00BB6B09">
      <w:pPr>
        <w:ind w:left="357"/>
      </w:pPr>
      <w:r w:rsidRPr="00200D8C">
        <w:lastRenderedPageBreak/>
        <w:t>Artworks, architecture, window displays and</w:t>
      </w:r>
      <w:r>
        <w:t xml:space="preserve">, </w:t>
      </w:r>
      <w:r w:rsidRPr="00200D8C">
        <w:t>most importantly</w:t>
      </w:r>
      <w:r>
        <w:t>,</w:t>
      </w:r>
      <w:r w:rsidRPr="00200D8C">
        <w:t xml:space="preserve"> the people using </w:t>
      </w:r>
      <w:r>
        <w:t xml:space="preserve">the public realm </w:t>
      </w:r>
      <w:r w:rsidRPr="00200D8C">
        <w:t xml:space="preserve">all contribute to the sense of place of various parts of the city. Standard </w:t>
      </w:r>
      <w:r>
        <w:t>materials and elements</w:t>
      </w:r>
      <w:r w:rsidRPr="00200D8C">
        <w:t xml:space="preserve"> </w:t>
      </w:r>
      <w:r>
        <w:t>within the public realm</w:t>
      </w:r>
      <w:r w:rsidRPr="00200D8C">
        <w:t xml:space="preserve"> complement these </w:t>
      </w:r>
      <w:r>
        <w:t xml:space="preserve">characteristics and </w:t>
      </w:r>
      <w:r w:rsidRPr="00200D8C">
        <w:t xml:space="preserve">help </w:t>
      </w:r>
      <w:r>
        <w:t xml:space="preserve">allow </w:t>
      </w:r>
      <w:r w:rsidRPr="00200D8C">
        <w:t xml:space="preserve">genuinely distinctive features </w:t>
      </w:r>
      <w:r>
        <w:t xml:space="preserve">to </w:t>
      </w:r>
      <w:r w:rsidRPr="00200D8C">
        <w:t xml:space="preserve">give places their special identity. </w:t>
      </w:r>
    </w:p>
    <w:p w:rsidR="00C313B4" w:rsidRPr="00200D8C" w:rsidRDefault="00C313B4" w:rsidP="00833AAC">
      <w:pPr>
        <w:pStyle w:val="BodyText"/>
        <w:suppressAutoHyphens/>
        <w:ind w:left="357"/>
        <w:rPr>
          <w:szCs w:val="20"/>
        </w:rPr>
      </w:pPr>
      <w:r>
        <w:rPr>
          <w:szCs w:val="20"/>
        </w:rPr>
        <w:t>These</w:t>
      </w:r>
      <w:r w:rsidRPr="00200D8C">
        <w:rPr>
          <w:szCs w:val="20"/>
        </w:rPr>
        <w:t xml:space="preserve"> </w:t>
      </w:r>
      <w:r>
        <w:rPr>
          <w:szCs w:val="20"/>
        </w:rPr>
        <w:t xml:space="preserve">design materials and elements </w:t>
      </w:r>
      <w:r w:rsidRPr="00200D8C">
        <w:rPr>
          <w:szCs w:val="20"/>
        </w:rPr>
        <w:t xml:space="preserve">have been proven through repeated use </w:t>
      </w:r>
      <w:r>
        <w:rPr>
          <w:szCs w:val="20"/>
        </w:rPr>
        <w:t>and subject to careful review</w:t>
      </w:r>
      <w:r w:rsidRPr="00200D8C">
        <w:rPr>
          <w:szCs w:val="20"/>
        </w:rPr>
        <w:t xml:space="preserve">. </w:t>
      </w:r>
      <w:r>
        <w:rPr>
          <w:szCs w:val="20"/>
        </w:rPr>
        <w:t xml:space="preserve">Developers of the Docklands public realm should </w:t>
      </w:r>
      <w:r w:rsidRPr="00200D8C">
        <w:rPr>
          <w:szCs w:val="20"/>
        </w:rPr>
        <w:t>exercise judgement and care</w:t>
      </w:r>
      <w:r>
        <w:rPr>
          <w:szCs w:val="20"/>
        </w:rPr>
        <w:t xml:space="preserve"> </w:t>
      </w:r>
      <w:r w:rsidRPr="00200D8C">
        <w:rPr>
          <w:szCs w:val="20"/>
        </w:rPr>
        <w:t xml:space="preserve">to ensure that each standard is used in appropriate situations and in the correct way. </w:t>
      </w:r>
    </w:p>
    <w:p w:rsidR="00C313B4" w:rsidRPr="00200D8C" w:rsidRDefault="00C313B4" w:rsidP="00A069C8">
      <w:pPr>
        <w:pStyle w:val="Heading3"/>
        <w:numPr>
          <w:ilvl w:val="1"/>
          <w:numId w:val="27"/>
        </w:numPr>
      </w:pPr>
      <w:bookmarkStart w:id="179" w:name="_Toc339284568"/>
      <w:bookmarkStart w:id="180" w:name="_Toc349141522"/>
      <w:bookmarkStart w:id="181" w:name="_Toc403750678"/>
      <w:r w:rsidRPr="00200D8C">
        <w:t xml:space="preserve">When </w:t>
      </w:r>
      <w:r>
        <w:t xml:space="preserve">do </w:t>
      </w:r>
      <w:r w:rsidRPr="00200D8C">
        <w:t>standard</w:t>
      </w:r>
      <w:r>
        <w:t xml:space="preserve"> materials and elements</w:t>
      </w:r>
      <w:r w:rsidRPr="00200D8C">
        <w:t xml:space="preserve"> </w:t>
      </w:r>
      <w:r>
        <w:t>apply</w:t>
      </w:r>
      <w:r w:rsidRPr="00200D8C">
        <w:t>?</w:t>
      </w:r>
      <w:bookmarkEnd w:id="179"/>
      <w:bookmarkEnd w:id="180"/>
      <w:bookmarkEnd w:id="181"/>
    </w:p>
    <w:p w:rsidR="00C313B4" w:rsidRDefault="00C313B4" w:rsidP="00DC0DE0">
      <w:pPr>
        <w:pStyle w:val="BodyText"/>
        <w:suppressAutoHyphens/>
        <w:ind w:left="357"/>
        <w:rPr>
          <w:szCs w:val="20"/>
        </w:rPr>
      </w:pPr>
      <w:r>
        <w:rPr>
          <w:szCs w:val="20"/>
        </w:rPr>
        <w:t xml:space="preserve">Standard materials and elements must be used for all new works and reconstruction. </w:t>
      </w:r>
    </w:p>
    <w:p w:rsidR="00C313B4" w:rsidRPr="00200D8C" w:rsidRDefault="00C313B4" w:rsidP="00DC0DE0">
      <w:pPr>
        <w:pStyle w:val="BodyText"/>
        <w:suppressAutoHyphens/>
        <w:ind w:left="357"/>
        <w:rPr>
          <w:szCs w:val="20"/>
        </w:rPr>
      </w:pPr>
      <w:r>
        <w:rPr>
          <w:szCs w:val="20"/>
        </w:rPr>
        <w:t>As a</w:t>
      </w:r>
      <w:r w:rsidRPr="00200D8C">
        <w:rPr>
          <w:szCs w:val="20"/>
        </w:rPr>
        <w:t xml:space="preserve"> mix of street furniture and civil construction details exists across Docklands</w:t>
      </w:r>
      <w:r>
        <w:rPr>
          <w:szCs w:val="20"/>
        </w:rPr>
        <w:t xml:space="preserve"> (</w:t>
      </w:r>
      <w:r w:rsidRPr="00200D8C">
        <w:rPr>
          <w:szCs w:val="20"/>
        </w:rPr>
        <w:t>as in the rest of Melbourne</w:t>
      </w:r>
      <w:r>
        <w:rPr>
          <w:szCs w:val="20"/>
        </w:rPr>
        <w:t>) –</w:t>
      </w:r>
      <w:r w:rsidRPr="00200D8C">
        <w:rPr>
          <w:szCs w:val="20"/>
        </w:rPr>
        <w:t xml:space="preserve"> resulting from varie</w:t>
      </w:r>
      <w:r>
        <w:rPr>
          <w:szCs w:val="20"/>
        </w:rPr>
        <w:t>d influences at different times – t</w:t>
      </w:r>
      <w:r w:rsidRPr="00200D8C">
        <w:rPr>
          <w:szCs w:val="20"/>
        </w:rPr>
        <w:t>he</w:t>
      </w:r>
      <w:r>
        <w:rPr>
          <w:szCs w:val="20"/>
        </w:rPr>
        <w:t xml:space="preserve"> greater context of the existing public realm site should be considered:</w:t>
      </w:r>
    </w:p>
    <w:p w:rsidR="00C313B4" w:rsidRPr="00200D8C" w:rsidRDefault="00C313B4" w:rsidP="00DC0DE0">
      <w:pPr>
        <w:pStyle w:val="ListBullet"/>
        <w:ind w:left="714"/>
      </w:pPr>
      <w:r w:rsidRPr="00200D8C">
        <w:t xml:space="preserve">Minor works and repairs: </w:t>
      </w:r>
      <w:r>
        <w:t xml:space="preserve"> m</w:t>
      </w:r>
      <w:r w:rsidRPr="00200D8C">
        <w:t xml:space="preserve">atch existing </w:t>
      </w:r>
      <w:r>
        <w:t>materials and elements</w:t>
      </w:r>
      <w:r w:rsidRPr="00200D8C">
        <w:t xml:space="preserve"> at and adjoining the works. If two or more </w:t>
      </w:r>
      <w:r>
        <w:t>materials/elements</w:t>
      </w:r>
      <w:r w:rsidRPr="00200D8C">
        <w:t xml:space="preserve"> exist, use the one most typical of the site and its surroundings</w:t>
      </w:r>
    </w:p>
    <w:p w:rsidR="00C313B4" w:rsidRPr="00200D8C" w:rsidRDefault="00C313B4" w:rsidP="00DC0DE0">
      <w:pPr>
        <w:pStyle w:val="ListBullet"/>
        <w:ind w:left="714"/>
      </w:pPr>
      <w:r w:rsidRPr="00200D8C">
        <w:t xml:space="preserve">Conservation of significant features: </w:t>
      </w:r>
      <w:r>
        <w:t xml:space="preserve"> m</w:t>
      </w:r>
      <w:r w:rsidRPr="00200D8C">
        <w:t>aintain intact historic features unless they cause an unsafe or dysfunctional situation</w:t>
      </w:r>
      <w:r>
        <w:t>.</w:t>
      </w:r>
    </w:p>
    <w:p w:rsidR="00C313B4" w:rsidRPr="00200D8C" w:rsidRDefault="00BB6B09" w:rsidP="00A069C8">
      <w:pPr>
        <w:pStyle w:val="Heading3"/>
        <w:numPr>
          <w:ilvl w:val="1"/>
          <w:numId w:val="27"/>
        </w:numPr>
      </w:pPr>
      <w:bookmarkStart w:id="182" w:name="_Toc339284569"/>
      <w:bookmarkStart w:id="183" w:name="_Toc349141523"/>
      <w:bookmarkStart w:id="184" w:name="_Toc403750679"/>
      <w:r>
        <w:t>W</w:t>
      </w:r>
      <w:r w:rsidR="00C313B4">
        <w:t xml:space="preserve">hen more than one </w:t>
      </w:r>
      <w:r w:rsidR="00C313B4" w:rsidRPr="00200D8C">
        <w:t>standard</w:t>
      </w:r>
      <w:r w:rsidR="00C313B4">
        <w:t xml:space="preserve"> material/</w:t>
      </w:r>
      <w:r>
        <w:t>element</w:t>
      </w:r>
      <w:r w:rsidR="00C313B4" w:rsidRPr="00200D8C">
        <w:t xml:space="preserve"> </w:t>
      </w:r>
      <w:r w:rsidR="00C313B4">
        <w:t>applies</w:t>
      </w:r>
      <w:bookmarkEnd w:id="182"/>
      <w:bookmarkEnd w:id="183"/>
      <w:bookmarkEnd w:id="184"/>
    </w:p>
    <w:p w:rsidR="00C313B4" w:rsidRDefault="00C313B4" w:rsidP="00BB6B09">
      <w:pPr>
        <w:pStyle w:val="BodyText"/>
        <w:suppressAutoHyphens/>
        <w:ind w:left="357"/>
        <w:rPr>
          <w:szCs w:val="20"/>
        </w:rPr>
      </w:pPr>
      <w:r w:rsidRPr="00200D8C">
        <w:rPr>
          <w:szCs w:val="20"/>
        </w:rPr>
        <w:t xml:space="preserve">For some </w:t>
      </w:r>
      <w:r>
        <w:rPr>
          <w:szCs w:val="20"/>
        </w:rPr>
        <w:t>standard materials and elements</w:t>
      </w:r>
      <w:r w:rsidRPr="00200D8C">
        <w:rPr>
          <w:szCs w:val="20"/>
        </w:rPr>
        <w:t xml:space="preserve">, more than one standard exists to suit different contexts. </w:t>
      </w:r>
      <w:r>
        <w:rPr>
          <w:szCs w:val="20"/>
        </w:rPr>
        <w:t xml:space="preserve"> </w:t>
      </w:r>
      <w:r w:rsidRPr="00200D8C">
        <w:rPr>
          <w:szCs w:val="20"/>
        </w:rPr>
        <w:t xml:space="preserve">These are not to be interchanged arbitrarily. </w:t>
      </w:r>
    </w:p>
    <w:p w:rsidR="00C313B4" w:rsidRPr="00200D8C" w:rsidRDefault="00C313B4" w:rsidP="00BB6B09">
      <w:pPr>
        <w:pStyle w:val="BodyText"/>
        <w:suppressAutoHyphens/>
        <w:ind w:left="357"/>
        <w:rPr>
          <w:szCs w:val="20"/>
        </w:rPr>
      </w:pPr>
      <w:r w:rsidRPr="00200D8C">
        <w:rPr>
          <w:szCs w:val="20"/>
        </w:rPr>
        <w:t xml:space="preserve">Guidance on which standard to use is provided through precinct plans, master plans, </w:t>
      </w:r>
      <w:r w:rsidRPr="00760548">
        <w:rPr>
          <w:iCs/>
          <w:szCs w:val="20"/>
        </w:rPr>
        <w:t>the</w:t>
      </w:r>
      <w:r>
        <w:rPr>
          <w:i/>
          <w:iCs/>
          <w:szCs w:val="20"/>
        </w:rPr>
        <w:t xml:space="preserve"> </w:t>
      </w:r>
      <w:hyperlink r:id="rId37" w:history="1">
        <w:r w:rsidRPr="00833AAC">
          <w:rPr>
            <w:rStyle w:val="Hyperlink"/>
            <w:iCs/>
            <w:szCs w:val="20"/>
          </w:rPr>
          <w:t>Docklands Public Realm Plan</w:t>
        </w:r>
      </w:hyperlink>
      <w:r w:rsidR="007B072D">
        <w:rPr>
          <w:rStyle w:val="FootnoteReference"/>
          <w:iCs/>
          <w:szCs w:val="20"/>
        </w:rPr>
        <w:footnoteReference w:id="15"/>
      </w:r>
      <w:r>
        <w:rPr>
          <w:i/>
          <w:iCs/>
          <w:szCs w:val="20"/>
        </w:rPr>
        <w:t xml:space="preserve"> </w:t>
      </w:r>
      <w:r w:rsidRPr="00200D8C">
        <w:rPr>
          <w:szCs w:val="20"/>
        </w:rPr>
        <w:t>and this document.</w:t>
      </w:r>
      <w:r>
        <w:rPr>
          <w:szCs w:val="20"/>
        </w:rPr>
        <w:t xml:space="preserve"> Developers are encouraged to contact Council for further information.</w:t>
      </w:r>
    </w:p>
    <w:p w:rsidR="00C313B4" w:rsidRPr="00200D8C" w:rsidRDefault="00BB6B09" w:rsidP="00A069C8">
      <w:pPr>
        <w:pStyle w:val="Heading3"/>
        <w:numPr>
          <w:ilvl w:val="1"/>
          <w:numId w:val="27"/>
        </w:numPr>
      </w:pPr>
      <w:bookmarkStart w:id="185" w:name="_Toc339284570"/>
      <w:bookmarkStart w:id="186" w:name="_Toc349141524"/>
      <w:bookmarkStart w:id="187" w:name="_Toc403750680"/>
      <w:r>
        <w:t>W</w:t>
      </w:r>
      <w:r w:rsidR="00C313B4">
        <w:t>hen are</w:t>
      </w:r>
      <w:r w:rsidR="00C313B4" w:rsidRPr="00200D8C">
        <w:t xml:space="preserve"> non-standard </w:t>
      </w:r>
      <w:r w:rsidR="00C313B4">
        <w:t>materials and elements</w:t>
      </w:r>
      <w:r w:rsidR="00C313B4" w:rsidRPr="00200D8C">
        <w:t xml:space="preserve"> justified?</w:t>
      </w:r>
      <w:bookmarkEnd w:id="185"/>
      <w:bookmarkEnd w:id="186"/>
      <w:bookmarkEnd w:id="187"/>
    </w:p>
    <w:p w:rsidR="00C313B4" w:rsidRDefault="00C313B4" w:rsidP="00DC0DE0">
      <w:pPr>
        <w:pStyle w:val="BodyText"/>
        <w:suppressAutoHyphens/>
        <w:ind w:left="357"/>
        <w:rPr>
          <w:szCs w:val="20"/>
        </w:rPr>
      </w:pPr>
      <w:r>
        <w:rPr>
          <w:szCs w:val="20"/>
        </w:rPr>
        <w:t xml:space="preserve">Standard materials and elements </w:t>
      </w:r>
      <w:r w:rsidRPr="00200D8C">
        <w:rPr>
          <w:szCs w:val="20"/>
        </w:rPr>
        <w:t>are to be used in all standard situations. If a relevant standard material</w:t>
      </w:r>
      <w:r>
        <w:rPr>
          <w:szCs w:val="20"/>
        </w:rPr>
        <w:t xml:space="preserve"> or item is outlined in this document, </w:t>
      </w:r>
      <w:r w:rsidRPr="00200D8C">
        <w:rPr>
          <w:szCs w:val="20"/>
        </w:rPr>
        <w:t xml:space="preserve">it should be used. </w:t>
      </w:r>
    </w:p>
    <w:p w:rsidR="00C313B4" w:rsidRPr="00200D8C" w:rsidRDefault="00C313B4" w:rsidP="00DC0DE0">
      <w:pPr>
        <w:pStyle w:val="BodyText"/>
        <w:suppressAutoHyphens/>
        <w:ind w:left="357"/>
        <w:rPr>
          <w:szCs w:val="20"/>
        </w:rPr>
      </w:pPr>
      <w:r>
        <w:rPr>
          <w:szCs w:val="20"/>
        </w:rPr>
        <w:t>S</w:t>
      </w:r>
      <w:r w:rsidRPr="00200D8C">
        <w:rPr>
          <w:szCs w:val="20"/>
        </w:rPr>
        <w:t xml:space="preserve">ome </w:t>
      </w:r>
      <w:r>
        <w:rPr>
          <w:szCs w:val="20"/>
        </w:rPr>
        <w:t>standard materials and elements</w:t>
      </w:r>
      <w:r w:rsidRPr="00200D8C">
        <w:rPr>
          <w:szCs w:val="20"/>
        </w:rPr>
        <w:t xml:space="preserve"> </w:t>
      </w:r>
      <w:r>
        <w:rPr>
          <w:szCs w:val="20"/>
        </w:rPr>
        <w:t>will not</w:t>
      </w:r>
      <w:r w:rsidRPr="00200D8C">
        <w:rPr>
          <w:szCs w:val="20"/>
        </w:rPr>
        <w:t xml:space="preserve"> work in all situations. Departure from </w:t>
      </w:r>
      <w:r>
        <w:rPr>
          <w:szCs w:val="20"/>
        </w:rPr>
        <w:t>standard materials and elements requires approval from Council, and</w:t>
      </w:r>
      <w:r w:rsidRPr="00200D8C">
        <w:rPr>
          <w:szCs w:val="20"/>
        </w:rPr>
        <w:t xml:space="preserve"> may be supported if:</w:t>
      </w:r>
    </w:p>
    <w:p w:rsidR="00C313B4" w:rsidRPr="00200D8C" w:rsidRDefault="00C313B4" w:rsidP="00DC0DE0">
      <w:pPr>
        <w:pStyle w:val="ListBullet"/>
        <w:ind w:left="714"/>
      </w:pPr>
      <w:r w:rsidRPr="00200D8C">
        <w:t xml:space="preserve">The site will never be managed and maintained by </w:t>
      </w:r>
      <w:r>
        <w:t>Council</w:t>
      </w:r>
    </w:p>
    <w:p w:rsidR="00C313B4" w:rsidRPr="00200D8C" w:rsidRDefault="00C313B4" w:rsidP="00DC0DE0">
      <w:pPr>
        <w:pStyle w:val="ListBullet"/>
        <w:ind w:left="714"/>
      </w:pPr>
      <w:r w:rsidRPr="00200D8C">
        <w:t>Functional requirements a</w:t>
      </w:r>
      <w:r>
        <w:t>re not met by existing standard materials or elements</w:t>
      </w:r>
    </w:p>
    <w:p w:rsidR="00C313B4" w:rsidRPr="00200D8C" w:rsidRDefault="00C313B4" w:rsidP="00DC0DE0">
      <w:pPr>
        <w:pStyle w:val="ListBullet"/>
        <w:ind w:left="714"/>
      </w:pPr>
      <w:r w:rsidRPr="00200D8C">
        <w:t xml:space="preserve">The conservation of significant heritage features </w:t>
      </w:r>
      <w:r>
        <w:t xml:space="preserve">requires </w:t>
      </w:r>
      <w:r w:rsidRPr="00200D8C">
        <w:t>special treatments</w:t>
      </w:r>
    </w:p>
    <w:p w:rsidR="00C313B4" w:rsidRPr="00200D8C" w:rsidRDefault="00C313B4" w:rsidP="00DC0DE0">
      <w:pPr>
        <w:pStyle w:val="ListBullet"/>
        <w:ind w:left="714"/>
      </w:pPr>
      <w:r w:rsidRPr="00200D8C">
        <w:t>Unusually durable materials and protection from risks of damage ensure</w:t>
      </w:r>
      <w:r>
        <w:t>s</w:t>
      </w:r>
      <w:r w:rsidRPr="00200D8C">
        <w:t xml:space="preserve"> maintenance requirements will be minimal</w:t>
      </w:r>
      <w:r>
        <w:t>.</w:t>
      </w:r>
    </w:p>
    <w:p w:rsidR="00C313B4" w:rsidRDefault="00C313B4" w:rsidP="00DC0DE0">
      <w:pPr>
        <w:pStyle w:val="ListBullet"/>
        <w:ind w:left="714"/>
      </w:pPr>
      <w:r>
        <w:t>In rare cases i</w:t>
      </w:r>
      <w:r w:rsidRPr="00200D8C">
        <w:t xml:space="preserve">t is </w:t>
      </w:r>
      <w:r>
        <w:t xml:space="preserve">important </w:t>
      </w:r>
      <w:r w:rsidRPr="00200D8C">
        <w:t xml:space="preserve">that a </w:t>
      </w:r>
      <w:r>
        <w:t xml:space="preserve">particular </w:t>
      </w:r>
      <w:r w:rsidRPr="00200D8C">
        <w:t>space has a distinct identity</w:t>
      </w:r>
      <w:r>
        <w:t>.</w:t>
      </w:r>
    </w:p>
    <w:p w:rsidR="00C313B4" w:rsidRPr="00BB6B09" w:rsidRDefault="00C313B4" w:rsidP="00A069C8">
      <w:pPr>
        <w:pStyle w:val="Heading4"/>
        <w:numPr>
          <w:ilvl w:val="2"/>
          <w:numId w:val="27"/>
        </w:numPr>
      </w:pPr>
      <w:bookmarkStart w:id="188" w:name="_Toc339284571"/>
      <w:bookmarkStart w:id="189" w:name="_Toc349141525"/>
      <w:r w:rsidRPr="00BB6B09">
        <w:t>Public art</w:t>
      </w:r>
      <w:bookmarkEnd w:id="188"/>
      <w:bookmarkEnd w:id="189"/>
    </w:p>
    <w:p w:rsidR="00C313B4" w:rsidRDefault="00C313B4" w:rsidP="00BB6B09">
      <w:pPr>
        <w:pStyle w:val="BodyText"/>
        <w:suppressAutoHyphens/>
        <w:ind w:left="964"/>
        <w:rPr>
          <w:szCs w:val="20"/>
        </w:rPr>
      </w:pPr>
      <w:r w:rsidRPr="00200D8C">
        <w:rPr>
          <w:szCs w:val="20"/>
        </w:rPr>
        <w:t>By definition, artworks are not standardised</w:t>
      </w:r>
      <w:r>
        <w:rPr>
          <w:szCs w:val="20"/>
        </w:rPr>
        <w:t>. S</w:t>
      </w:r>
      <w:r w:rsidRPr="00200D8C">
        <w:rPr>
          <w:szCs w:val="20"/>
        </w:rPr>
        <w:t xml:space="preserve">eparate guidelines for commissions, acquisitions and transfers of artworks </w:t>
      </w:r>
      <w:r>
        <w:rPr>
          <w:szCs w:val="20"/>
        </w:rPr>
        <w:t>are available</w:t>
      </w:r>
      <w:r w:rsidRPr="00200D8C">
        <w:rPr>
          <w:szCs w:val="20"/>
        </w:rPr>
        <w:t xml:space="preserve"> in the </w:t>
      </w:r>
      <w:r w:rsidRPr="00FD4D0C">
        <w:rPr>
          <w:i/>
          <w:iCs/>
          <w:szCs w:val="20"/>
        </w:rPr>
        <w:t>Docklands Public Art Guidelines</w:t>
      </w:r>
      <w:r w:rsidRPr="00200D8C">
        <w:rPr>
          <w:szCs w:val="20"/>
        </w:rPr>
        <w:t xml:space="preserve">. </w:t>
      </w:r>
      <w:r>
        <w:rPr>
          <w:szCs w:val="20"/>
        </w:rPr>
        <w:t xml:space="preserve"> </w:t>
      </w:r>
    </w:p>
    <w:p w:rsidR="00C313B4" w:rsidRPr="00200D8C" w:rsidRDefault="00C313B4" w:rsidP="00BB6B09">
      <w:pPr>
        <w:pStyle w:val="BodyText"/>
        <w:suppressAutoHyphens/>
        <w:ind w:left="964"/>
        <w:rPr>
          <w:szCs w:val="20"/>
        </w:rPr>
      </w:pPr>
      <w:r>
        <w:rPr>
          <w:szCs w:val="20"/>
        </w:rPr>
        <w:t>Council’s Arts and Culture Branch (Public Art Program and Art and Heritage Collection) must be involved at the onset of the commissioning process, including participation in the selection panel, for any artwork to be considered for accession to Council’s collection.</w:t>
      </w:r>
    </w:p>
    <w:p w:rsidR="00C313B4" w:rsidRPr="00BB6B09" w:rsidRDefault="00C313B4" w:rsidP="00A069C8">
      <w:pPr>
        <w:pStyle w:val="Heading4"/>
        <w:numPr>
          <w:ilvl w:val="2"/>
          <w:numId w:val="27"/>
        </w:numPr>
      </w:pPr>
      <w:bookmarkStart w:id="190" w:name="_Toc339284572"/>
      <w:bookmarkStart w:id="191" w:name="_Toc349141526"/>
      <w:r w:rsidRPr="00BB6B09">
        <w:lastRenderedPageBreak/>
        <w:t>Play opportunities</w:t>
      </w:r>
      <w:bookmarkEnd w:id="190"/>
      <w:bookmarkEnd w:id="191"/>
    </w:p>
    <w:p w:rsidR="00C313B4" w:rsidRDefault="00C313B4" w:rsidP="00BB6B09">
      <w:pPr>
        <w:pStyle w:val="BodyText"/>
        <w:suppressAutoHyphens/>
        <w:ind w:left="964"/>
        <w:rPr>
          <w:szCs w:val="20"/>
        </w:rPr>
      </w:pPr>
      <w:r>
        <w:rPr>
          <w:szCs w:val="20"/>
        </w:rPr>
        <w:t>Council</w:t>
      </w:r>
      <w:r w:rsidRPr="00200D8C">
        <w:rPr>
          <w:szCs w:val="20"/>
        </w:rPr>
        <w:t xml:space="preserve"> seeks to provide play opportunities offering diverse experiences for </w:t>
      </w:r>
      <w:r>
        <w:rPr>
          <w:szCs w:val="20"/>
        </w:rPr>
        <w:t>different</w:t>
      </w:r>
      <w:r w:rsidRPr="00200D8C">
        <w:rPr>
          <w:szCs w:val="20"/>
        </w:rPr>
        <w:t xml:space="preserve"> age groups. This often requires custom-designed facilities. In planning and designing for play, early consultation with </w:t>
      </w:r>
      <w:r>
        <w:rPr>
          <w:szCs w:val="20"/>
        </w:rPr>
        <w:t>Council</w:t>
      </w:r>
      <w:r w:rsidRPr="00200D8C">
        <w:rPr>
          <w:szCs w:val="20"/>
        </w:rPr>
        <w:t xml:space="preserve"> is </w:t>
      </w:r>
      <w:r>
        <w:rPr>
          <w:szCs w:val="20"/>
        </w:rPr>
        <w:t>required</w:t>
      </w:r>
      <w:r w:rsidRPr="00200D8C">
        <w:rPr>
          <w:szCs w:val="20"/>
        </w:rPr>
        <w:t>.</w:t>
      </w:r>
    </w:p>
    <w:p w:rsidR="00C313B4" w:rsidRDefault="00C313B4" w:rsidP="00BB6B09">
      <w:pPr>
        <w:pStyle w:val="BodyText"/>
        <w:suppressAutoHyphens/>
        <w:ind w:left="964"/>
        <w:rPr>
          <w:szCs w:val="20"/>
        </w:rPr>
      </w:pPr>
      <w:r>
        <w:rPr>
          <w:szCs w:val="20"/>
        </w:rPr>
        <w:t>This document does not set out any standard materials or elements for play opportunities.</w:t>
      </w:r>
    </w:p>
    <w:p w:rsidR="00C313B4" w:rsidRPr="00200D8C" w:rsidRDefault="00C313B4" w:rsidP="00BB6B09">
      <w:pPr>
        <w:pStyle w:val="BodyText"/>
        <w:suppressAutoHyphens/>
        <w:ind w:left="964"/>
        <w:rPr>
          <w:szCs w:val="20"/>
        </w:rPr>
      </w:pPr>
      <w:r>
        <w:rPr>
          <w:szCs w:val="20"/>
        </w:rPr>
        <w:t>Approval for play opportunities is provided by Council’s Urban Landscapes Branch. Council’s Engineering Services Branch will refer the proposed plans to the Urban Landscapes Branch for approval.</w:t>
      </w:r>
    </w:p>
    <w:p w:rsidR="00C313B4" w:rsidRPr="00200D8C" w:rsidRDefault="00C313B4" w:rsidP="00A069C8">
      <w:pPr>
        <w:pStyle w:val="Heading3"/>
        <w:numPr>
          <w:ilvl w:val="1"/>
          <w:numId w:val="27"/>
        </w:numPr>
      </w:pPr>
      <w:bookmarkStart w:id="192" w:name="_Toc339284573"/>
      <w:bookmarkStart w:id="193" w:name="_Toc349141527"/>
      <w:bookmarkStart w:id="194" w:name="_Toc403750681"/>
      <w:r w:rsidRPr="00200D8C">
        <w:t xml:space="preserve">Approval for non-standard </w:t>
      </w:r>
      <w:r>
        <w:t>materials and elements</w:t>
      </w:r>
      <w:bookmarkEnd w:id="192"/>
      <w:bookmarkEnd w:id="193"/>
      <w:bookmarkEnd w:id="194"/>
    </w:p>
    <w:p w:rsidR="00C313B4" w:rsidRPr="00200D8C" w:rsidRDefault="00C313B4" w:rsidP="00315600">
      <w:pPr>
        <w:pStyle w:val="BodyText"/>
        <w:suppressAutoHyphens/>
        <w:ind w:left="357"/>
        <w:rPr>
          <w:szCs w:val="20"/>
        </w:rPr>
      </w:pPr>
      <w:r w:rsidRPr="00A149C7">
        <w:rPr>
          <w:szCs w:val="20"/>
        </w:rPr>
        <w:t>Municipal Design Approval</w:t>
      </w:r>
      <w:r>
        <w:rPr>
          <w:szCs w:val="20"/>
        </w:rPr>
        <w:t xml:space="preserve"> </w:t>
      </w:r>
      <w:r w:rsidRPr="00200D8C">
        <w:rPr>
          <w:szCs w:val="20"/>
        </w:rPr>
        <w:t xml:space="preserve">is required for </w:t>
      </w:r>
      <w:r>
        <w:rPr>
          <w:szCs w:val="20"/>
        </w:rPr>
        <w:t>the use of all</w:t>
      </w:r>
      <w:r w:rsidRPr="00200D8C">
        <w:rPr>
          <w:szCs w:val="20"/>
        </w:rPr>
        <w:t xml:space="preserve"> non-standard </w:t>
      </w:r>
      <w:r>
        <w:rPr>
          <w:szCs w:val="20"/>
        </w:rPr>
        <w:t>materials and elements (refer Part A, Chapter 5: ‘Municipal Design Approval’). Approval is also required for a</w:t>
      </w:r>
      <w:r w:rsidRPr="00200D8C">
        <w:rPr>
          <w:szCs w:val="20"/>
        </w:rPr>
        <w:t xml:space="preserve">ny non-standard use of </w:t>
      </w:r>
      <w:r>
        <w:rPr>
          <w:szCs w:val="20"/>
        </w:rPr>
        <w:t>standard</w:t>
      </w:r>
      <w:r w:rsidRPr="00200D8C">
        <w:rPr>
          <w:szCs w:val="20"/>
        </w:rPr>
        <w:t xml:space="preserve"> materials or </w:t>
      </w:r>
      <w:r>
        <w:rPr>
          <w:szCs w:val="20"/>
        </w:rPr>
        <w:t xml:space="preserve">elements (e.g. </w:t>
      </w:r>
      <w:r w:rsidRPr="00200D8C">
        <w:rPr>
          <w:szCs w:val="20"/>
        </w:rPr>
        <w:t>for functions other than those intended or in locati</w:t>
      </w:r>
      <w:r>
        <w:rPr>
          <w:szCs w:val="20"/>
        </w:rPr>
        <w:t>ons other than those specified)</w:t>
      </w:r>
      <w:r w:rsidRPr="00200D8C">
        <w:rPr>
          <w:szCs w:val="20"/>
        </w:rPr>
        <w:t>.</w:t>
      </w:r>
    </w:p>
    <w:p w:rsidR="00C313B4" w:rsidRPr="00200D8C" w:rsidRDefault="00C313B4" w:rsidP="00315600">
      <w:pPr>
        <w:pStyle w:val="BodyText"/>
        <w:suppressAutoHyphens/>
        <w:ind w:left="357"/>
        <w:rPr>
          <w:szCs w:val="20"/>
        </w:rPr>
      </w:pPr>
      <w:r>
        <w:rPr>
          <w:szCs w:val="20"/>
        </w:rPr>
        <w:t>As general guidance, developers of the Docklands public realm should note:</w:t>
      </w:r>
    </w:p>
    <w:p w:rsidR="00C313B4" w:rsidRPr="00200D8C" w:rsidRDefault="00C313B4" w:rsidP="00A069C8">
      <w:pPr>
        <w:pStyle w:val="BodyText"/>
        <w:numPr>
          <w:ilvl w:val="0"/>
          <w:numId w:val="14"/>
        </w:numPr>
        <w:suppressAutoHyphens/>
        <w:autoSpaceDE w:val="0"/>
        <w:autoSpaceDN w:val="0"/>
        <w:adjustRightInd w:val="0"/>
        <w:spacing w:after="0" w:line="264" w:lineRule="auto"/>
        <w:rPr>
          <w:szCs w:val="20"/>
        </w:rPr>
      </w:pPr>
      <w:r w:rsidRPr="00200D8C">
        <w:rPr>
          <w:szCs w:val="20"/>
        </w:rPr>
        <w:t>Materials used must be able to be sourced in the future to enable maintenance and repair</w:t>
      </w:r>
    </w:p>
    <w:p w:rsidR="00C313B4" w:rsidRPr="00200D8C" w:rsidRDefault="00C313B4" w:rsidP="00A069C8">
      <w:pPr>
        <w:pStyle w:val="BodyText"/>
        <w:numPr>
          <w:ilvl w:val="0"/>
          <w:numId w:val="14"/>
        </w:numPr>
        <w:suppressAutoHyphens/>
        <w:autoSpaceDE w:val="0"/>
        <w:autoSpaceDN w:val="0"/>
        <w:adjustRightInd w:val="0"/>
        <w:spacing w:after="0" w:line="264" w:lineRule="auto"/>
        <w:rPr>
          <w:szCs w:val="20"/>
        </w:rPr>
      </w:pPr>
      <w:r w:rsidRPr="00200D8C">
        <w:rPr>
          <w:szCs w:val="20"/>
        </w:rPr>
        <w:t>Asset maintenance requirements and issues must be detailed as part of the submission for approval</w:t>
      </w:r>
    </w:p>
    <w:p w:rsidR="00C313B4" w:rsidRPr="001668D9" w:rsidRDefault="00C313B4" w:rsidP="00A069C8">
      <w:pPr>
        <w:pStyle w:val="BodyText"/>
        <w:numPr>
          <w:ilvl w:val="0"/>
          <w:numId w:val="14"/>
        </w:numPr>
        <w:suppressAutoHyphens/>
        <w:autoSpaceDE w:val="0"/>
        <w:autoSpaceDN w:val="0"/>
        <w:adjustRightInd w:val="0"/>
        <w:spacing w:after="0" w:line="264" w:lineRule="auto"/>
        <w:rPr>
          <w:szCs w:val="20"/>
        </w:rPr>
      </w:pPr>
      <w:r w:rsidRPr="00200D8C">
        <w:rPr>
          <w:szCs w:val="20"/>
        </w:rPr>
        <w:t>Materials must provide an asset life that is equivalent to</w:t>
      </w:r>
      <w:r>
        <w:rPr>
          <w:szCs w:val="20"/>
        </w:rPr>
        <w:t>,</w:t>
      </w:r>
      <w:r w:rsidRPr="00200D8C">
        <w:rPr>
          <w:szCs w:val="20"/>
        </w:rPr>
        <w:t xml:space="preserve"> or greater than</w:t>
      </w:r>
      <w:r>
        <w:rPr>
          <w:szCs w:val="20"/>
        </w:rPr>
        <w:t>,</w:t>
      </w:r>
      <w:r w:rsidRPr="00200D8C">
        <w:rPr>
          <w:szCs w:val="20"/>
        </w:rPr>
        <w:t xml:space="preserve"> materials normally used and must be durable in a coastal marine environment</w:t>
      </w:r>
      <w:r>
        <w:rPr>
          <w:szCs w:val="20"/>
        </w:rPr>
        <w:t>.</w:t>
      </w:r>
    </w:p>
    <w:p w:rsidR="00C313B4" w:rsidRPr="001972BD" w:rsidRDefault="00315600" w:rsidP="00FF645F">
      <w:pPr>
        <w:pStyle w:val="Heading3"/>
        <w:ind w:firstLine="357"/>
      </w:pPr>
      <w:bookmarkStart w:id="195" w:name="_Toc403750682"/>
      <w:r>
        <w:t>Chapter references</w:t>
      </w:r>
      <w:bookmarkEnd w:id="195"/>
    </w:p>
    <w:p w:rsidR="00C313B4" w:rsidRPr="00315600" w:rsidRDefault="00C313B4" w:rsidP="00A82561">
      <w:pPr>
        <w:pStyle w:val="References"/>
        <w:ind w:left="357"/>
      </w:pPr>
      <w:r w:rsidRPr="00315600">
        <w:t>Melbourne City Council A</w:t>
      </w:r>
      <w:r w:rsidR="00DC0DE0">
        <w:t>ctivities Local Law 2009</w:t>
      </w:r>
      <w:r w:rsidRPr="00315600">
        <w:t xml:space="preserve">, City of Melbourne </w:t>
      </w:r>
    </w:p>
    <w:p w:rsidR="00C313B4" w:rsidRPr="00315600" w:rsidRDefault="00DC0DE0" w:rsidP="00A82561">
      <w:pPr>
        <w:pStyle w:val="References"/>
        <w:ind w:left="357"/>
      </w:pPr>
      <w:r>
        <w:t xml:space="preserve">Docklands Public Art Guidelines </w:t>
      </w:r>
      <w:r w:rsidR="00C313B4" w:rsidRPr="00315600">
        <w:t>(2010), Places Victoria</w:t>
      </w:r>
    </w:p>
    <w:p w:rsidR="00FB601C" w:rsidRDefault="00FB601C">
      <w:pPr>
        <w:spacing w:after="0" w:line="240" w:lineRule="auto"/>
        <w:rPr>
          <w:rFonts w:ascii="Arial Bold" w:eastAsia="MS Gothic" w:hAnsi="Arial Bold"/>
          <w:b/>
          <w:bCs/>
          <w:sz w:val="24"/>
          <w:szCs w:val="26"/>
          <w:lang w:val="en-US"/>
        </w:rPr>
      </w:pPr>
      <w:bookmarkStart w:id="196" w:name="_Toc339284574"/>
      <w:bookmarkStart w:id="197" w:name="_Toc349141528"/>
      <w:r>
        <w:rPr>
          <w:rFonts w:hint="eastAsia"/>
        </w:rPr>
        <w:br w:type="page"/>
      </w:r>
    </w:p>
    <w:p w:rsidR="00C313B4" w:rsidRPr="001A32CA" w:rsidRDefault="00C313B4" w:rsidP="00A069C8">
      <w:pPr>
        <w:pStyle w:val="Heading2"/>
        <w:numPr>
          <w:ilvl w:val="0"/>
          <w:numId w:val="27"/>
        </w:numPr>
      </w:pPr>
      <w:bookmarkStart w:id="198" w:name="_Toc403750683"/>
      <w:r w:rsidRPr="001A32CA">
        <w:lastRenderedPageBreak/>
        <w:t xml:space="preserve">Groundwater </w:t>
      </w:r>
      <w:r>
        <w:t>and</w:t>
      </w:r>
      <w:r w:rsidRPr="001A32CA">
        <w:t xml:space="preserve"> geotechnical conditions</w:t>
      </w:r>
      <w:bookmarkEnd w:id="172"/>
      <w:bookmarkEnd w:id="196"/>
      <w:bookmarkEnd w:id="197"/>
      <w:bookmarkEnd w:id="198"/>
    </w:p>
    <w:p w:rsidR="00C313B4" w:rsidRPr="00900293" w:rsidRDefault="00C313B4" w:rsidP="000D0A10">
      <w:pPr>
        <w:pStyle w:val="BodyText"/>
        <w:suppressAutoHyphens/>
        <w:spacing w:before="240"/>
        <w:rPr>
          <w:szCs w:val="18"/>
        </w:rPr>
      </w:pPr>
      <w:bookmarkStart w:id="199" w:name="_Toc199929777"/>
      <w:bookmarkStart w:id="200" w:name="_Toc339284575"/>
      <w:r w:rsidRPr="00900293">
        <w:rPr>
          <w:szCs w:val="18"/>
        </w:rPr>
        <w:t xml:space="preserve">This section sets out groundwater and geotechnical </w:t>
      </w:r>
      <w:r>
        <w:rPr>
          <w:szCs w:val="18"/>
        </w:rPr>
        <w:t>management</w:t>
      </w:r>
      <w:r w:rsidRPr="00900293">
        <w:rPr>
          <w:szCs w:val="18"/>
        </w:rPr>
        <w:t xml:space="preserve"> for Docklands. It applies to all development applications</w:t>
      </w:r>
      <w:r>
        <w:rPr>
          <w:szCs w:val="18"/>
        </w:rPr>
        <w:t xml:space="preserve"> in the public realm including public streets.</w:t>
      </w:r>
    </w:p>
    <w:p w:rsidR="00C313B4" w:rsidRPr="00EB15FF" w:rsidRDefault="00C313B4" w:rsidP="00A069C8">
      <w:pPr>
        <w:pStyle w:val="Heading3"/>
        <w:numPr>
          <w:ilvl w:val="1"/>
          <w:numId w:val="27"/>
        </w:numPr>
      </w:pPr>
      <w:bookmarkStart w:id="201" w:name="_Toc349141529"/>
      <w:bookmarkStart w:id="202" w:name="_Toc403750684"/>
      <w:r w:rsidRPr="00EB15FF">
        <w:t>Saline water</w:t>
      </w:r>
      <w:bookmarkEnd w:id="199"/>
      <w:bookmarkEnd w:id="200"/>
      <w:bookmarkEnd w:id="201"/>
      <w:bookmarkEnd w:id="202"/>
    </w:p>
    <w:p w:rsidR="00C313B4" w:rsidRPr="001A32CA" w:rsidRDefault="00C313B4" w:rsidP="00FB601C">
      <w:pPr>
        <w:pStyle w:val="BodyText"/>
        <w:suppressAutoHyphens/>
        <w:spacing w:before="240"/>
        <w:ind w:left="357"/>
        <w:rPr>
          <w:szCs w:val="18"/>
        </w:rPr>
      </w:pPr>
      <w:r w:rsidRPr="001A32CA">
        <w:rPr>
          <w:szCs w:val="18"/>
        </w:rPr>
        <w:t>Stormwater collection and storage systems must be designed and built to prevent the infiltration of saline water via percolation through subsoils, or via flows along service trenches or disused pipes.</w:t>
      </w:r>
    </w:p>
    <w:p w:rsidR="00C313B4" w:rsidRPr="001A32CA" w:rsidRDefault="00C313B4" w:rsidP="00FB601C">
      <w:pPr>
        <w:pStyle w:val="BodyText"/>
        <w:suppressAutoHyphens/>
        <w:spacing w:before="240"/>
        <w:ind w:left="357"/>
        <w:rPr>
          <w:szCs w:val="18"/>
        </w:rPr>
      </w:pPr>
      <w:r w:rsidRPr="001A32CA">
        <w:rPr>
          <w:szCs w:val="18"/>
        </w:rPr>
        <w:t>Drains from water storage tanks and planters must be fitted with one-way valves to prevent the backwash of saline water from the Yarra River and Victoria Dock at high tides.</w:t>
      </w:r>
    </w:p>
    <w:p w:rsidR="00C313B4" w:rsidRPr="00EB15FF" w:rsidRDefault="00C313B4" w:rsidP="00A069C8">
      <w:pPr>
        <w:pStyle w:val="Heading3"/>
        <w:numPr>
          <w:ilvl w:val="1"/>
          <w:numId w:val="27"/>
        </w:numPr>
      </w:pPr>
      <w:bookmarkStart w:id="203" w:name="_Toc199929778"/>
      <w:bookmarkStart w:id="204" w:name="_Toc339284576"/>
      <w:bookmarkStart w:id="205" w:name="_Toc349141530"/>
      <w:bookmarkStart w:id="206" w:name="_Toc403750685"/>
      <w:r w:rsidRPr="00EB15FF">
        <w:t>Groundwater monitoring wells</w:t>
      </w:r>
      <w:bookmarkEnd w:id="203"/>
      <w:bookmarkEnd w:id="204"/>
      <w:bookmarkEnd w:id="205"/>
      <w:bookmarkEnd w:id="206"/>
    </w:p>
    <w:p w:rsidR="00C313B4" w:rsidRPr="00521168" w:rsidRDefault="00C313B4" w:rsidP="00FB601C">
      <w:pPr>
        <w:pStyle w:val="BodyText"/>
        <w:suppressAutoHyphens/>
        <w:spacing w:before="240"/>
        <w:ind w:left="357"/>
        <w:rPr>
          <w:szCs w:val="18"/>
        </w:rPr>
      </w:pPr>
      <w:r w:rsidRPr="00521168">
        <w:rPr>
          <w:szCs w:val="18"/>
        </w:rPr>
        <w:t xml:space="preserve">When groundwater monitoring wells are required by EPA </w:t>
      </w:r>
      <w:r>
        <w:rPr>
          <w:szCs w:val="18"/>
        </w:rPr>
        <w:t xml:space="preserve">Victoria </w:t>
      </w:r>
      <w:r w:rsidRPr="00521168">
        <w:rPr>
          <w:szCs w:val="18"/>
        </w:rPr>
        <w:t xml:space="preserve">for a development, details including the location and operational requirements are to be provided to Council. When the groundwater monitoring well is to be located within the public realm the relevant party must obtain consent from </w:t>
      </w:r>
      <w:r>
        <w:rPr>
          <w:szCs w:val="18"/>
        </w:rPr>
        <w:t>Council’s Manager</w:t>
      </w:r>
      <w:r w:rsidRPr="00521168">
        <w:rPr>
          <w:szCs w:val="18"/>
        </w:rPr>
        <w:t xml:space="preserve"> Engineering Services for installation of the monitoring well.</w:t>
      </w:r>
    </w:p>
    <w:p w:rsidR="00C313B4" w:rsidRPr="00521168" w:rsidRDefault="00C313B4" w:rsidP="00FB601C">
      <w:pPr>
        <w:pStyle w:val="BodyText"/>
        <w:suppressAutoHyphens/>
        <w:spacing w:before="240"/>
        <w:ind w:left="357"/>
        <w:rPr>
          <w:szCs w:val="18"/>
        </w:rPr>
      </w:pPr>
      <w:r w:rsidRPr="00521168">
        <w:rPr>
          <w:szCs w:val="18"/>
        </w:rPr>
        <w:t>It is always preferred that groundwater well</w:t>
      </w:r>
      <w:r>
        <w:rPr>
          <w:szCs w:val="18"/>
        </w:rPr>
        <w:t>s</w:t>
      </w:r>
      <w:r w:rsidRPr="00521168">
        <w:rPr>
          <w:szCs w:val="18"/>
        </w:rPr>
        <w:t xml:space="preserve"> </w:t>
      </w:r>
      <w:r>
        <w:rPr>
          <w:szCs w:val="18"/>
        </w:rPr>
        <w:t xml:space="preserve">are </w:t>
      </w:r>
      <w:r w:rsidRPr="00521168">
        <w:rPr>
          <w:szCs w:val="18"/>
        </w:rPr>
        <w:t xml:space="preserve">located within private property. If this is not possible due to the nature of a development, Council may allow groundwater wells to be located in an adjoining footpath. </w:t>
      </w:r>
    </w:p>
    <w:p w:rsidR="00C313B4" w:rsidRPr="00521168" w:rsidRDefault="00C313B4" w:rsidP="00FB601C">
      <w:pPr>
        <w:pStyle w:val="BodyText"/>
        <w:suppressAutoHyphens/>
        <w:spacing w:before="240"/>
        <w:ind w:left="357"/>
        <w:rPr>
          <w:szCs w:val="18"/>
        </w:rPr>
      </w:pPr>
      <w:r w:rsidRPr="00521168">
        <w:rPr>
          <w:szCs w:val="18"/>
        </w:rPr>
        <w:t>The responsibility for groundwater monitoring wells remains with the building owner.</w:t>
      </w:r>
    </w:p>
    <w:p w:rsidR="00C313B4" w:rsidRPr="001A32CA" w:rsidRDefault="00C313B4" w:rsidP="00FB601C">
      <w:pPr>
        <w:pStyle w:val="BodyText"/>
        <w:suppressAutoHyphens/>
        <w:spacing w:before="240"/>
        <w:ind w:left="357"/>
        <w:rPr>
          <w:szCs w:val="18"/>
        </w:rPr>
      </w:pPr>
      <w:r w:rsidRPr="00521168">
        <w:rPr>
          <w:szCs w:val="18"/>
        </w:rPr>
        <w:t>Groundwater wells must be decommissioned and removed at such time that monitoring is no longer required. The building owner is responsible for the rectification of any asset affected by removal of the groundwater well.</w:t>
      </w:r>
      <w:r w:rsidRPr="001A32CA">
        <w:rPr>
          <w:szCs w:val="18"/>
        </w:rPr>
        <w:t xml:space="preserve"> </w:t>
      </w:r>
    </w:p>
    <w:p w:rsidR="00C313B4" w:rsidRPr="00EB15FF" w:rsidRDefault="00C313B4" w:rsidP="00A069C8">
      <w:pPr>
        <w:pStyle w:val="Heading3"/>
        <w:numPr>
          <w:ilvl w:val="1"/>
          <w:numId w:val="27"/>
        </w:numPr>
      </w:pPr>
      <w:bookmarkStart w:id="207" w:name="_Toc199929779"/>
      <w:bookmarkStart w:id="208" w:name="_Toc339284577"/>
      <w:bookmarkStart w:id="209" w:name="_Toc349141531"/>
      <w:bookmarkStart w:id="210" w:name="_Toc403750686"/>
      <w:r w:rsidRPr="00EB15FF">
        <w:t>Ground settlement</w:t>
      </w:r>
      <w:bookmarkEnd w:id="207"/>
      <w:bookmarkEnd w:id="208"/>
      <w:bookmarkEnd w:id="209"/>
      <w:bookmarkEnd w:id="210"/>
    </w:p>
    <w:p w:rsidR="00C313B4" w:rsidRPr="001A32CA" w:rsidRDefault="00C313B4" w:rsidP="00FB601C">
      <w:pPr>
        <w:pStyle w:val="BodyText"/>
        <w:suppressAutoHyphens/>
        <w:spacing w:before="240"/>
        <w:ind w:left="357"/>
        <w:rPr>
          <w:szCs w:val="18"/>
        </w:rPr>
      </w:pPr>
      <w:r w:rsidRPr="001A32CA">
        <w:rPr>
          <w:szCs w:val="18"/>
        </w:rPr>
        <w:t>Much of the Docklands area overlies deposits of Coode Island Silt at varying depths and thicknesses, and it is therefore expected that gradual ground settlement will occur over a very long period. As many buildings, wharves, bridges and other structures in Docklands are founded on deep piles</w:t>
      </w:r>
      <w:r>
        <w:rPr>
          <w:szCs w:val="18"/>
        </w:rPr>
        <w:t xml:space="preserve"> –</w:t>
      </w:r>
      <w:r w:rsidRPr="001A32CA">
        <w:rPr>
          <w:szCs w:val="18"/>
        </w:rPr>
        <w:t xml:space="preserve"> while pavements and public space treatments are not</w:t>
      </w:r>
      <w:r>
        <w:rPr>
          <w:szCs w:val="18"/>
        </w:rPr>
        <w:t xml:space="preserve"> –</w:t>
      </w:r>
      <w:r w:rsidRPr="001A32CA">
        <w:rPr>
          <w:szCs w:val="18"/>
        </w:rPr>
        <w:t xml:space="preserve"> there will be differential settlement between adjoining structures and surfaces. </w:t>
      </w:r>
    </w:p>
    <w:p w:rsidR="00C313B4" w:rsidRPr="00A22537" w:rsidRDefault="00C313B4" w:rsidP="00FB601C">
      <w:pPr>
        <w:pStyle w:val="BodyText"/>
        <w:suppressAutoHyphens/>
        <w:spacing w:before="240"/>
        <w:ind w:left="357"/>
        <w:rPr>
          <w:szCs w:val="18"/>
        </w:rPr>
      </w:pPr>
      <w:r w:rsidRPr="001A32CA">
        <w:rPr>
          <w:szCs w:val="18"/>
        </w:rPr>
        <w:t xml:space="preserve">An estimate of likely settlement and potential differential settlement of pavements and adjacent structures must be provided, detailing the accuracy or confidence limits of this estimate, as the basis for designs. The design of roads, footpaths and underground services must consider and allow for the predicted differential settlement. </w:t>
      </w:r>
    </w:p>
    <w:p w:rsidR="00FB601C" w:rsidRDefault="00FB601C">
      <w:pPr>
        <w:spacing w:after="0" w:line="240" w:lineRule="auto"/>
        <w:rPr>
          <w:rFonts w:ascii="Arial Bold" w:eastAsia="MS Gothic" w:hAnsi="Arial Bold"/>
          <w:b/>
          <w:bCs/>
          <w:sz w:val="24"/>
          <w:szCs w:val="26"/>
          <w:lang w:val="en-US"/>
        </w:rPr>
      </w:pPr>
      <w:bookmarkStart w:id="211" w:name="_Toc199929780"/>
      <w:bookmarkStart w:id="212" w:name="_Toc339284578"/>
      <w:bookmarkStart w:id="213" w:name="_Toc349141532"/>
      <w:r>
        <w:rPr>
          <w:rFonts w:hint="eastAsia"/>
        </w:rPr>
        <w:br w:type="page"/>
      </w:r>
    </w:p>
    <w:p w:rsidR="00C313B4" w:rsidRPr="001A32CA" w:rsidRDefault="00C313B4" w:rsidP="00A069C8">
      <w:pPr>
        <w:pStyle w:val="Heading2"/>
        <w:numPr>
          <w:ilvl w:val="0"/>
          <w:numId w:val="27"/>
        </w:numPr>
      </w:pPr>
      <w:bookmarkStart w:id="214" w:name="_Toc403750687"/>
      <w:proofErr w:type="spellStart"/>
      <w:r w:rsidRPr="001A32CA">
        <w:lastRenderedPageBreak/>
        <w:t>Stormwater</w:t>
      </w:r>
      <w:proofErr w:type="spellEnd"/>
      <w:r w:rsidRPr="001A32CA">
        <w:t xml:space="preserve"> management</w:t>
      </w:r>
      <w:bookmarkEnd w:id="211"/>
      <w:bookmarkEnd w:id="212"/>
      <w:bookmarkEnd w:id="213"/>
      <w:bookmarkEnd w:id="214"/>
    </w:p>
    <w:p w:rsidR="00C313B4" w:rsidRPr="001A32CA" w:rsidRDefault="00C313B4" w:rsidP="00AB0B01">
      <w:r w:rsidRPr="001A32CA">
        <w:t>This section sets out stormwater drainage design requirements for the Docklands area. It applies to all trunk drainage infrastructure and local drains, including those within road reserves and other public space</w:t>
      </w:r>
      <w:r>
        <w:t>s</w:t>
      </w:r>
      <w:r w:rsidRPr="001A32CA">
        <w:t>.</w:t>
      </w:r>
    </w:p>
    <w:p w:rsidR="00C313B4" w:rsidRPr="001A32CA" w:rsidRDefault="00C313B4" w:rsidP="00AB0B01">
      <w:r w:rsidRPr="001A32CA">
        <w:t xml:space="preserve">For roads under </w:t>
      </w:r>
      <w:proofErr w:type="spellStart"/>
      <w:r w:rsidRPr="001A32CA">
        <w:t>VicRoads</w:t>
      </w:r>
      <w:proofErr w:type="spellEnd"/>
      <w:r w:rsidRPr="001A32CA">
        <w:t xml:space="preserve"> control</w:t>
      </w:r>
      <w:r>
        <w:t>,</w:t>
      </w:r>
      <w:r w:rsidRPr="001A32CA">
        <w:t xml:space="preserve"> refer </w:t>
      </w:r>
      <w:r>
        <w:t xml:space="preserve">to </w:t>
      </w:r>
      <w:proofErr w:type="spellStart"/>
      <w:r w:rsidRPr="001A32CA">
        <w:t>VicRoads</w:t>
      </w:r>
      <w:proofErr w:type="spellEnd"/>
      <w:r>
        <w:t>’</w:t>
      </w:r>
      <w:r w:rsidRPr="001A32CA">
        <w:t xml:space="preserve"> specific design requirements.</w:t>
      </w:r>
    </w:p>
    <w:p w:rsidR="00C313B4" w:rsidRPr="001A32CA" w:rsidRDefault="00C313B4" w:rsidP="00AB0B01">
      <w:r>
        <w:t xml:space="preserve">This section </w:t>
      </w:r>
      <w:r w:rsidRPr="001A32CA">
        <w:t xml:space="preserve">does not apply to building roof drainage. </w:t>
      </w:r>
    </w:p>
    <w:p w:rsidR="00C313B4" w:rsidRPr="001A32CA" w:rsidRDefault="00C313B4" w:rsidP="00AB0B01">
      <w:r w:rsidRPr="001A32CA">
        <w:t xml:space="preserve">Stormwater drainage should be considered in an integrated way to maximise </w:t>
      </w:r>
      <w:r>
        <w:t>w</w:t>
      </w:r>
      <w:r w:rsidRPr="001A32CA">
        <w:t xml:space="preserve">ater </w:t>
      </w:r>
      <w:r>
        <w:t>s</w:t>
      </w:r>
      <w:r w:rsidRPr="001A32CA">
        <w:t xml:space="preserve">ensitive </w:t>
      </w:r>
      <w:r>
        <w:t>u</w:t>
      </w:r>
      <w:r w:rsidRPr="001A32CA">
        <w:t xml:space="preserve">rban </w:t>
      </w:r>
      <w:r>
        <w:t>d</w:t>
      </w:r>
      <w:r w:rsidRPr="001A32CA">
        <w:t>esign (WSUD) opportunities, including:</w:t>
      </w:r>
    </w:p>
    <w:p w:rsidR="00C313B4" w:rsidRPr="001A32CA" w:rsidRDefault="00C313B4" w:rsidP="00FB601C">
      <w:pPr>
        <w:pStyle w:val="ListBullet"/>
      </w:pPr>
      <w:r w:rsidRPr="001A32CA">
        <w:t>Permeable ground surfaces to allow infiltration of rainwater into the soil</w:t>
      </w:r>
    </w:p>
    <w:p w:rsidR="00C313B4" w:rsidRPr="001A32CA" w:rsidRDefault="00C313B4" w:rsidP="00FB601C">
      <w:pPr>
        <w:pStyle w:val="ListBullet"/>
      </w:pPr>
      <w:r w:rsidRPr="001A32CA">
        <w:t xml:space="preserve">Directing surface runoff into planted areas to provide passive irrigation </w:t>
      </w:r>
    </w:p>
    <w:p w:rsidR="00C313B4" w:rsidRPr="001A32CA" w:rsidRDefault="00C313B4" w:rsidP="00FB601C">
      <w:pPr>
        <w:pStyle w:val="ListBullet"/>
      </w:pPr>
      <w:r w:rsidRPr="001A32CA">
        <w:t>Vegetated swales, buffer strips and bio-filtration systems to filter runoff prior to its discharge into waterways</w:t>
      </w:r>
    </w:p>
    <w:p w:rsidR="00C313B4" w:rsidRPr="001A32CA" w:rsidRDefault="00C313B4" w:rsidP="00FB601C">
      <w:pPr>
        <w:pStyle w:val="ListBullet"/>
      </w:pPr>
      <w:r w:rsidRPr="001A32CA">
        <w:t xml:space="preserve">Collection and storage of </w:t>
      </w:r>
      <w:proofErr w:type="spellStart"/>
      <w:r w:rsidRPr="001A32CA">
        <w:t>stormwater</w:t>
      </w:r>
      <w:proofErr w:type="spellEnd"/>
      <w:r w:rsidRPr="001A32CA">
        <w:t xml:space="preserve"> for landscape irrigation</w:t>
      </w:r>
    </w:p>
    <w:p w:rsidR="00C313B4" w:rsidRPr="001A32CA" w:rsidRDefault="00C313B4" w:rsidP="00AB0B01">
      <w:bookmarkStart w:id="215" w:name="_Toc2071647"/>
      <w:bookmarkStart w:id="216" w:name="_Toc2072406"/>
      <w:bookmarkStart w:id="217" w:name="_Toc2072675"/>
      <w:bookmarkStart w:id="218" w:name="_Toc254602925"/>
      <w:r w:rsidRPr="00A51AF4">
        <w:t xml:space="preserve">The application of WSUD principles, materials and products is in its infancy and continually being improved. Liaison with Council will help ensure the most appropriate materials and/or products at the time </w:t>
      </w:r>
      <w:r>
        <w:t xml:space="preserve">they </w:t>
      </w:r>
      <w:r w:rsidRPr="00A51AF4">
        <w:t xml:space="preserve">are applied. </w:t>
      </w:r>
      <w:r w:rsidRPr="001A32CA">
        <w:t xml:space="preserve">Guidelines regarding the above can be found in </w:t>
      </w:r>
      <w:r>
        <w:t>Council</w:t>
      </w:r>
      <w:r w:rsidRPr="001A32CA">
        <w:t xml:space="preserve">'s </w:t>
      </w:r>
      <w:r w:rsidRPr="001A32CA">
        <w:rPr>
          <w:i/>
        </w:rPr>
        <w:t xml:space="preserve">Water </w:t>
      </w:r>
      <w:r>
        <w:rPr>
          <w:i/>
        </w:rPr>
        <w:t>S</w:t>
      </w:r>
      <w:r w:rsidRPr="001A32CA">
        <w:rPr>
          <w:i/>
        </w:rPr>
        <w:t xml:space="preserve">ensitive </w:t>
      </w:r>
      <w:r>
        <w:rPr>
          <w:i/>
        </w:rPr>
        <w:t>U</w:t>
      </w:r>
      <w:r w:rsidRPr="001A32CA">
        <w:rPr>
          <w:i/>
        </w:rPr>
        <w:t xml:space="preserve">rban </w:t>
      </w:r>
      <w:r>
        <w:rPr>
          <w:i/>
        </w:rPr>
        <w:t>D</w:t>
      </w:r>
      <w:r w:rsidRPr="001A32CA">
        <w:rPr>
          <w:i/>
        </w:rPr>
        <w:t xml:space="preserve">esign </w:t>
      </w:r>
      <w:r>
        <w:rPr>
          <w:i/>
        </w:rPr>
        <w:t>G</w:t>
      </w:r>
      <w:r w:rsidRPr="001A32CA">
        <w:rPr>
          <w:i/>
        </w:rPr>
        <w:t>uidelines</w:t>
      </w:r>
      <w:r w:rsidRPr="001A32CA">
        <w:t xml:space="preserve">. </w:t>
      </w:r>
    </w:p>
    <w:p w:rsidR="00C313B4" w:rsidRPr="001A32CA" w:rsidRDefault="00C313B4" w:rsidP="00A069C8">
      <w:pPr>
        <w:pStyle w:val="Heading3"/>
        <w:numPr>
          <w:ilvl w:val="1"/>
          <w:numId w:val="27"/>
        </w:numPr>
      </w:pPr>
      <w:bookmarkStart w:id="219" w:name="_Toc199929781"/>
      <w:bookmarkStart w:id="220" w:name="_Toc339284579"/>
      <w:bookmarkStart w:id="221" w:name="_Toc349141533"/>
      <w:bookmarkStart w:id="222" w:name="_Toc403750688"/>
      <w:r w:rsidRPr="001A32CA">
        <w:t xml:space="preserve">Water quality </w:t>
      </w:r>
      <w:r>
        <w:t>and</w:t>
      </w:r>
      <w:r w:rsidRPr="001A32CA">
        <w:t xml:space="preserve"> </w:t>
      </w:r>
      <w:bookmarkStart w:id="223" w:name="_Toc2071651"/>
      <w:bookmarkStart w:id="224" w:name="_Toc2072410"/>
      <w:bookmarkStart w:id="225" w:name="_Toc2072679"/>
      <w:bookmarkStart w:id="226" w:name="_Toc196363326"/>
      <w:r w:rsidRPr="001A32CA">
        <w:t>pollution control</w:t>
      </w:r>
      <w:bookmarkEnd w:id="219"/>
      <w:bookmarkEnd w:id="220"/>
      <w:bookmarkEnd w:id="221"/>
      <w:bookmarkEnd w:id="222"/>
    </w:p>
    <w:bookmarkEnd w:id="223"/>
    <w:bookmarkEnd w:id="224"/>
    <w:bookmarkEnd w:id="225"/>
    <w:bookmarkEnd w:id="226"/>
    <w:p w:rsidR="00C313B4" w:rsidRPr="001A32CA" w:rsidRDefault="00C313B4" w:rsidP="00AB0B01">
      <w:pPr>
        <w:ind w:left="357"/>
      </w:pPr>
      <w:r w:rsidRPr="001A32CA">
        <w:t>EPA</w:t>
      </w:r>
      <w:r>
        <w:t xml:space="preserve"> Victoria </w:t>
      </w:r>
      <w:r w:rsidRPr="001A32CA">
        <w:t xml:space="preserve">regulates environmental aspects of water management in Victoria within the framework of the </w:t>
      </w:r>
      <w:r w:rsidRPr="001A32CA">
        <w:rPr>
          <w:i/>
        </w:rPr>
        <w:t xml:space="preserve">Environment Protection Act </w:t>
      </w:r>
      <w:r w:rsidRPr="00AA283A">
        <w:rPr>
          <w:i/>
        </w:rPr>
        <w:t>1970</w:t>
      </w:r>
      <w:r w:rsidRPr="001A32CA">
        <w:t xml:space="preserve">. The associated </w:t>
      </w:r>
      <w:r w:rsidRPr="00D506C4">
        <w:rPr>
          <w:i/>
          <w:iCs/>
        </w:rPr>
        <w:t>State Environment Protection Policies</w:t>
      </w:r>
      <w:r w:rsidRPr="001A32CA">
        <w:t xml:space="preserve"> (SEPPs) identify ‘beneficial uses’ (i.e. environmental values) of the water environment at any particular location and establish environmental quality objectives to ensure their protection. </w:t>
      </w:r>
    </w:p>
    <w:p w:rsidR="00C313B4" w:rsidRPr="001A32CA" w:rsidRDefault="00C313B4" w:rsidP="00AB0B01">
      <w:pPr>
        <w:ind w:left="357"/>
      </w:pPr>
      <w:r w:rsidRPr="001A32CA">
        <w:t xml:space="preserve">The </w:t>
      </w:r>
      <w:r w:rsidRPr="00487E74">
        <w:rPr>
          <w:i/>
        </w:rPr>
        <w:t>SEPP (Waters of Victoria)</w:t>
      </w:r>
      <w:r w:rsidRPr="00487E74">
        <w:t xml:space="preserve"> policy</w:t>
      </w:r>
      <w:r>
        <w:t xml:space="preserve"> </w:t>
      </w:r>
      <w:r w:rsidRPr="001A32CA">
        <w:t>contains catchment-specific schedules</w:t>
      </w:r>
      <w:r>
        <w:t>,</w:t>
      </w:r>
      <w:r w:rsidRPr="001A32CA">
        <w:t xml:space="preserve"> including 'F7 Waters of the Yarra Catchment', which is relevant to </w:t>
      </w:r>
      <w:r>
        <w:t>Council</w:t>
      </w:r>
      <w:r w:rsidRPr="001A32CA">
        <w:t xml:space="preserve">. This recognises </w:t>
      </w:r>
      <w:r>
        <w:t xml:space="preserve">the </w:t>
      </w:r>
      <w:r w:rsidRPr="001A32CA">
        <w:t xml:space="preserve">cumulative effects of different activities on water quality and the need to coordinate the planning and management of land, water and waterways. </w:t>
      </w:r>
    </w:p>
    <w:p w:rsidR="00C313B4" w:rsidRPr="001A32CA" w:rsidRDefault="00C313B4" w:rsidP="00AB0B01">
      <w:pPr>
        <w:ind w:left="357"/>
      </w:pPr>
      <w:r w:rsidRPr="001A32CA">
        <w:t>Water quality in urban waterways largely depends on the control of pollutants carried by stormwater. The</w:t>
      </w:r>
      <w:r w:rsidRPr="001A32CA">
        <w:rPr>
          <w:i/>
        </w:rPr>
        <w:t xml:space="preserve"> SEPP (Waters of Victoria)</w:t>
      </w:r>
      <w:r w:rsidRPr="001A32CA">
        <w:t xml:space="preserve"> requires that urban runoff does not compromise identified beneficial uses of receiving waters. It refers to stormwater pollution and requires measures be undertaken to control the environmental impact of stormwater. </w:t>
      </w:r>
    </w:p>
    <w:p w:rsidR="00C313B4" w:rsidRPr="001A32CA" w:rsidRDefault="00C313B4" w:rsidP="00AB0B01">
      <w:pPr>
        <w:ind w:left="357"/>
      </w:pPr>
      <w:r w:rsidRPr="006E4EA4">
        <w:t xml:space="preserve">The Commonwealth Scientific and Industrial Research Organisation </w:t>
      </w:r>
      <w:r>
        <w:t>(</w:t>
      </w:r>
      <w:r w:rsidRPr="006E4EA4">
        <w:t xml:space="preserve">CSIRO) </w:t>
      </w:r>
      <w:r w:rsidRPr="006E4EA4">
        <w:rPr>
          <w:i/>
        </w:rPr>
        <w:t>Urban Stormwater: Best Practice Environmental Management Guidelines</w:t>
      </w:r>
      <w:r w:rsidRPr="006E4EA4">
        <w:t xml:space="preserve"> identifies the following principles for</w:t>
      </w:r>
      <w:r w:rsidRPr="001A32CA">
        <w:t xml:space="preserve"> managing stormwater runoff:</w:t>
      </w:r>
    </w:p>
    <w:p w:rsidR="00C313B4" w:rsidRPr="001A32CA" w:rsidRDefault="00C313B4" w:rsidP="00DC0DE0">
      <w:pPr>
        <w:pStyle w:val="ListBullet"/>
        <w:ind w:left="714"/>
      </w:pPr>
      <w:r w:rsidRPr="00FB601C">
        <w:rPr>
          <w:b/>
        </w:rPr>
        <w:t>Preservation:</w:t>
      </w:r>
      <w:r w:rsidRPr="001A32CA">
        <w:t xml:space="preserve"> preserve valuable elements of the </w:t>
      </w:r>
      <w:proofErr w:type="spellStart"/>
      <w:r w:rsidRPr="001A32CA">
        <w:t>stormwater</w:t>
      </w:r>
      <w:proofErr w:type="spellEnd"/>
      <w:r w:rsidRPr="001A32CA">
        <w:t xml:space="preserve"> system, such as natural channels, wetlands and vegetation</w:t>
      </w:r>
    </w:p>
    <w:p w:rsidR="00C313B4" w:rsidRPr="001A32CA" w:rsidRDefault="00C313B4" w:rsidP="00DC0DE0">
      <w:pPr>
        <w:pStyle w:val="ListBullet"/>
        <w:ind w:left="714"/>
      </w:pPr>
      <w:r w:rsidRPr="00FB601C">
        <w:rPr>
          <w:b/>
        </w:rPr>
        <w:t>Source control:</w:t>
      </w:r>
      <w:r w:rsidRPr="001A32CA">
        <w:t xml:space="preserve"> limit changes to the quantity and quality of </w:t>
      </w:r>
      <w:proofErr w:type="spellStart"/>
      <w:r w:rsidRPr="001A32CA">
        <w:t>stormwater</w:t>
      </w:r>
      <w:proofErr w:type="spellEnd"/>
      <w:r w:rsidRPr="001A32CA">
        <w:t xml:space="preserve"> near the source</w:t>
      </w:r>
    </w:p>
    <w:p w:rsidR="00C313B4" w:rsidRPr="001A32CA" w:rsidRDefault="00C313B4" w:rsidP="00DC0DE0">
      <w:pPr>
        <w:pStyle w:val="ListBullet"/>
        <w:ind w:left="714"/>
      </w:pPr>
      <w:r w:rsidRPr="00FB601C">
        <w:rPr>
          <w:b/>
        </w:rPr>
        <w:t>Structural control:</w:t>
      </w:r>
      <w:r w:rsidRPr="001A32CA">
        <w:t xml:space="preserve"> use structural measures, treatment or detention basins to improve water quality and control discharge rates</w:t>
      </w:r>
      <w:r>
        <w:t>.</w:t>
      </w:r>
    </w:p>
    <w:p w:rsidR="00C313B4" w:rsidRPr="001A32CA" w:rsidRDefault="00C313B4" w:rsidP="00AB0B01">
      <w:pPr>
        <w:ind w:left="357"/>
      </w:pPr>
      <w:r w:rsidRPr="001A32CA">
        <w:t>Suitable measures to control stormwater runoff from any site are required to manage the quality of water draining into waterways. This involves structures to reduce or delay stormwater flow or to intercept or remove pollutants after they have entered the stormwater system. Treatment measures must be installed for all discharges to receiving waters as appropriate to ensure compliance with:</w:t>
      </w:r>
    </w:p>
    <w:p w:rsidR="00C313B4" w:rsidRPr="00AB0B01" w:rsidRDefault="00C313B4" w:rsidP="00DC0DE0">
      <w:pPr>
        <w:pStyle w:val="ListBullet"/>
        <w:ind w:left="714"/>
        <w:rPr>
          <w:i/>
        </w:rPr>
      </w:pPr>
      <w:r w:rsidRPr="00AB0B01">
        <w:rPr>
          <w:i/>
        </w:rPr>
        <w:t xml:space="preserve">Melbourne Docklands Environmental Management Plan </w:t>
      </w:r>
    </w:p>
    <w:p w:rsidR="00C313B4" w:rsidRPr="00AB0B01" w:rsidRDefault="00C313B4" w:rsidP="00DC0DE0">
      <w:pPr>
        <w:pStyle w:val="ListBullet"/>
        <w:ind w:left="714"/>
        <w:rPr>
          <w:i/>
        </w:rPr>
      </w:pPr>
      <w:proofErr w:type="spellStart"/>
      <w:r w:rsidRPr="00AB0B01">
        <w:rPr>
          <w:i/>
        </w:rPr>
        <w:t>Stormwater</w:t>
      </w:r>
      <w:proofErr w:type="spellEnd"/>
      <w:r w:rsidRPr="00AB0B01">
        <w:rPr>
          <w:i/>
        </w:rPr>
        <w:t xml:space="preserve"> Quality Management Guidelines for Wharf Areas in Victoria </w:t>
      </w:r>
      <w:proofErr w:type="spellStart"/>
      <w:r w:rsidRPr="00AB0B01">
        <w:rPr>
          <w:i/>
        </w:rPr>
        <w:t>Harbour</w:t>
      </w:r>
      <w:proofErr w:type="spellEnd"/>
    </w:p>
    <w:p w:rsidR="00C313B4" w:rsidRPr="00AB0B01" w:rsidRDefault="00C313B4" w:rsidP="00DC0DE0">
      <w:pPr>
        <w:pStyle w:val="ListBullet"/>
        <w:ind w:left="714"/>
        <w:rPr>
          <w:i/>
        </w:rPr>
      </w:pPr>
      <w:r w:rsidRPr="00AB0B01">
        <w:rPr>
          <w:i/>
        </w:rPr>
        <w:t xml:space="preserve">Urban </w:t>
      </w:r>
      <w:proofErr w:type="spellStart"/>
      <w:r w:rsidRPr="00AB0B01">
        <w:rPr>
          <w:i/>
        </w:rPr>
        <w:t>Stormwater</w:t>
      </w:r>
      <w:proofErr w:type="spellEnd"/>
      <w:r w:rsidRPr="00AB0B01">
        <w:rPr>
          <w:i/>
        </w:rPr>
        <w:t>: Best Practice Environmental Management Guidelines</w:t>
      </w:r>
    </w:p>
    <w:p w:rsidR="00C313B4" w:rsidRPr="00AB0B01" w:rsidRDefault="00C313B4" w:rsidP="00DC0DE0">
      <w:pPr>
        <w:pStyle w:val="ListBullet"/>
        <w:ind w:left="714"/>
        <w:rPr>
          <w:i/>
        </w:rPr>
      </w:pPr>
      <w:r w:rsidRPr="00AB0B01">
        <w:rPr>
          <w:i/>
        </w:rPr>
        <w:lastRenderedPageBreak/>
        <w:t xml:space="preserve">Environment Protection Act 1970, Variation of the State Environment Protection Policy (Waters of Victoria) – Schedule F7, Waters of the </w:t>
      </w:r>
      <w:proofErr w:type="spellStart"/>
      <w:r w:rsidRPr="00AB0B01">
        <w:rPr>
          <w:i/>
        </w:rPr>
        <w:t>Yarra</w:t>
      </w:r>
      <w:proofErr w:type="spellEnd"/>
      <w:r w:rsidRPr="00AB0B01">
        <w:rPr>
          <w:i/>
        </w:rPr>
        <w:t xml:space="preserve"> Catchment</w:t>
      </w:r>
    </w:p>
    <w:p w:rsidR="00C313B4" w:rsidRPr="001A32CA" w:rsidRDefault="00C313B4" w:rsidP="00A069C8">
      <w:pPr>
        <w:pStyle w:val="Heading3"/>
        <w:numPr>
          <w:ilvl w:val="1"/>
          <w:numId w:val="27"/>
        </w:numPr>
      </w:pPr>
      <w:bookmarkStart w:id="227" w:name="_Toc199929782"/>
      <w:bookmarkStart w:id="228" w:name="_Toc339284580"/>
      <w:bookmarkStart w:id="229" w:name="_Toc349141534"/>
      <w:bookmarkStart w:id="230" w:name="_Toc403750689"/>
      <w:r w:rsidRPr="001A32CA">
        <w:t>Design methodology</w:t>
      </w:r>
      <w:bookmarkEnd w:id="215"/>
      <w:bookmarkEnd w:id="216"/>
      <w:bookmarkEnd w:id="217"/>
      <w:bookmarkEnd w:id="218"/>
      <w:r w:rsidRPr="001A32CA">
        <w:t xml:space="preserve"> </w:t>
      </w:r>
      <w:r>
        <w:t>and</w:t>
      </w:r>
      <w:r w:rsidRPr="001A32CA">
        <w:t xml:space="preserve"> levels</w:t>
      </w:r>
      <w:bookmarkEnd w:id="227"/>
      <w:bookmarkEnd w:id="228"/>
      <w:bookmarkEnd w:id="229"/>
      <w:bookmarkEnd w:id="230"/>
    </w:p>
    <w:p w:rsidR="00C313B4" w:rsidRPr="001A32CA" w:rsidRDefault="00C313B4" w:rsidP="00AB0B01">
      <w:pPr>
        <w:ind w:left="357"/>
      </w:pPr>
      <w:r w:rsidRPr="001A32CA">
        <w:t xml:space="preserve">Design </w:t>
      </w:r>
      <w:r>
        <w:t xml:space="preserve">must </w:t>
      </w:r>
      <w:r w:rsidRPr="001A32CA">
        <w:t xml:space="preserve">be carried out using methods described in </w:t>
      </w:r>
      <w:r w:rsidRPr="001A32CA">
        <w:rPr>
          <w:i/>
        </w:rPr>
        <w:t>Australian Rainfall and Runoff, a Guide to Flood Estimation</w:t>
      </w:r>
      <w:r w:rsidRPr="001A32CA">
        <w:t>, by Engineers Australia (AR</w:t>
      </w:r>
      <w:r>
        <w:t>&amp;R</w:t>
      </w:r>
      <w:r w:rsidRPr="001A32CA">
        <w:t xml:space="preserve">). Attention </w:t>
      </w:r>
      <w:r>
        <w:t xml:space="preserve">should be focused on </w:t>
      </w:r>
      <w:r w:rsidRPr="001A32CA">
        <w:t>Vol</w:t>
      </w:r>
      <w:r>
        <w:t>ume</w:t>
      </w:r>
      <w:r w:rsidRPr="001A32CA">
        <w:t xml:space="preserve"> 1, Book 8 ‘Urban Stormwater Management’. Where AR</w:t>
      </w:r>
      <w:r>
        <w:t>&amp;R</w:t>
      </w:r>
      <w:r w:rsidRPr="001A32CA">
        <w:t xml:space="preserve"> does not specify applicable criteria, one of the following documents may be used and their reference included in the computations:</w:t>
      </w:r>
    </w:p>
    <w:p w:rsidR="00C313B4" w:rsidRPr="001A32CA" w:rsidRDefault="00C313B4" w:rsidP="00DC0DE0">
      <w:pPr>
        <w:pStyle w:val="ListBullet"/>
        <w:ind w:left="714"/>
      </w:pPr>
      <w:r w:rsidRPr="00FB601C">
        <w:rPr>
          <w:i/>
        </w:rPr>
        <w:t>Melbourne Waters Land Development Manual</w:t>
      </w:r>
      <w:r w:rsidRPr="001A32CA">
        <w:t>, Vol</w:t>
      </w:r>
      <w:r>
        <w:t>ume</w:t>
      </w:r>
      <w:r w:rsidRPr="001A32CA">
        <w:t xml:space="preserve"> 2, Part 3 </w:t>
      </w:r>
      <w:r>
        <w:t xml:space="preserve">– </w:t>
      </w:r>
      <w:r w:rsidRPr="001A32CA">
        <w:t xml:space="preserve">Technical Guidelines and Requirements </w:t>
      </w:r>
    </w:p>
    <w:p w:rsidR="00C313B4" w:rsidRPr="001A32CA" w:rsidRDefault="00C313B4" w:rsidP="00DC0DE0">
      <w:pPr>
        <w:pStyle w:val="ListBullet"/>
        <w:ind w:left="714"/>
      </w:pPr>
      <w:proofErr w:type="spellStart"/>
      <w:r w:rsidRPr="00FB601C">
        <w:rPr>
          <w:i/>
        </w:rPr>
        <w:t>VicRoads</w:t>
      </w:r>
      <w:proofErr w:type="spellEnd"/>
      <w:r w:rsidRPr="00FB601C">
        <w:rPr>
          <w:i/>
        </w:rPr>
        <w:t xml:space="preserve"> Road Design Guidelines</w:t>
      </w:r>
      <w:r w:rsidR="00DC0DE0">
        <w:t>, Part 7 – Drainage</w:t>
      </w:r>
    </w:p>
    <w:p w:rsidR="00C313B4" w:rsidRPr="001A32CA" w:rsidRDefault="00C313B4" w:rsidP="00AB0B01">
      <w:pPr>
        <w:ind w:left="357"/>
      </w:pPr>
      <w:r w:rsidRPr="001A32CA">
        <w:t>In calculating runoff from catchments, it must be assumed that all areas including pervious areas are fully developed and a coefficient of runoff of 0.9 is applicable. This allows for drainage to cope with future development.</w:t>
      </w:r>
    </w:p>
    <w:p w:rsidR="00C313B4" w:rsidRPr="001A32CA" w:rsidRDefault="00C313B4" w:rsidP="00AB0B01">
      <w:pPr>
        <w:ind w:left="357"/>
      </w:pPr>
      <w:bookmarkStart w:id="231" w:name="_Toc2071648"/>
      <w:bookmarkStart w:id="232" w:name="_Toc2072407"/>
      <w:bookmarkStart w:id="233" w:name="_Toc2072676"/>
      <w:bookmarkStart w:id="234" w:name="_Toc254602926"/>
      <w:r w:rsidRPr="001A32CA">
        <w:t>Effects on upstream and downstream catchment areas must be allowed for and these must not be adversely affected by new works.</w:t>
      </w:r>
      <w:r>
        <w:t xml:space="preserve"> </w:t>
      </w:r>
      <w:r w:rsidRPr="001A32CA">
        <w:t xml:space="preserve">This may require information from </w:t>
      </w:r>
      <w:r>
        <w:t xml:space="preserve">Council’s Engineering Services Branch </w:t>
      </w:r>
      <w:r w:rsidRPr="001A32CA">
        <w:t>regarding designated flood paths.</w:t>
      </w:r>
    </w:p>
    <w:p w:rsidR="00C313B4" w:rsidRPr="00EB15FF" w:rsidRDefault="00C313B4" w:rsidP="00A069C8">
      <w:pPr>
        <w:pStyle w:val="Heading4"/>
        <w:numPr>
          <w:ilvl w:val="2"/>
          <w:numId w:val="27"/>
        </w:numPr>
      </w:pPr>
      <w:bookmarkStart w:id="235" w:name="_Toc199929783"/>
      <w:bookmarkStart w:id="236" w:name="_Toc339284581"/>
      <w:bookmarkStart w:id="237" w:name="_Toc349141535"/>
      <w:r w:rsidRPr="00EB15FF">
        <w:t xml:space="preserve">Major </w:t>
      </w:r>
      <w:r>
        <w:t>and</w:t>
      </w:r>
      <w:r w:rsidRPr="00EB15FF">
        <w:t xml:space="preserve"> Minor Flow</w:t>
      </w:r>
      <w:bookmarkEnd w:id="231"/>
      <w:bookmarkEnd w:id="232"/>
      <w:bookmarkEnd w:id="233"/>
      <w:bookmarkEnd w:id="234"/>
      <w:bookmarkEnd w:id="235"/>
      <w:bookmarkEnd w:id="236"/>
      <w:bookmarkEnd w:id="237"/>
    </w:p>
    <w:p w:rsidR="00C313B4" w:rsidRPr="001A32CA" w:rsidRDefault="00C313B4" w:rsidP="00AB0B01">
      <w:pPr>
        <w:ind w:left="964"/>
      </w:pPr>
      <w:r w:rsidRPr="001A32CA">
        <w:t xml:space="preserve">Design </w:t>
      </w:r>
      <w:r>
        <w:t xml:space="preserve">must </w:t>
      </w:r>
      <w:r w:rsidRPr="001A32CA">
        <w:t xml:space="preserve">be based on the </w:t>
      </w:r>
      <w:r w:rsidRPr="00FB601C">
        <w:rPr>
          <w:b/>
        </w:rPr>
        <w:t>Major and Minor Flow Principle</w:t>
      </w:r>
      <w:r w:rsidRPr="001A32CA">
        <w:t>. Major and Minor Flows are generated through rainfall directly on the local catchment area (Floods caused through king tides are treated separately)</w:t>
      </w:r>
      <w:r>
        <w:t>.</w:t>
      </w:r>
    </w:p>
    <w:p w:rsidR="00C313B4" w:rsidRPr="001A32CA" w:rsidRDefault="00C313B4" w:rsidP="00AB0B01">
      <w:pPr>
        <w:ind w:left="964"/>
      </w:pPr>
      <w:r w:rsidRPr="001A32CA">
        <w:t xml:space="preserve">Major Flow used in calculations </w:t>
      </w:r>
      <w:r>
        <w:t xml:space="preserve">must </w:t>
      </w:r>
      <w:r w:rsidRPr="001A32CA">
        <w:t>be that resulting from an Average Recurrence Interval (ARI) 100 Year Storm. Major Flows may drain overland along streets, through parks or through private property where floodway easements are created.</w:t>
      </w:r>
    </w:p>
    <w:p w:rsidR="00C313B4" w:rsidRPr="001A32CA" w:rsidRDefault="00C313B4" w:rsidP="00AB0B01">
      <w:pPr>
        <w:ind w:left="964"/>
      </w:pPr>
      <w:r w:rsidRPr="001A32CA">
        <w:t>Major Flow depth and velocity must be in accordance with AR</w:t>
      </w:r>
      <w:r>
        <w:t>&amp;R</w:t>
      </w:r>
      <w:r w:rsidRPr="001A32CA">
        <w:t xml:space="preserve"> Section 1.10.4 ‘Safety’, which states that the product of velocity and depth should not exceed 0.4m</w:t>
      </w:r>
      <w:r>
        <w:rPr>
          <w:vertAlign w:val="superscript"/>
        </w:rPr>
        <w:t>2</w:t>
      </w:r>
      <w:r w:rsidRPr="001A32CA">
        <w:t xml:space="preserve">/sec. Flow depths on streets should not exceed 200mm above channel invert. Flow is to be contained within the road reserve. </w:t>
      </w:r>
    </w:p>
    <w:p w:rsidR="00C313B4" w:rsidRPr="001A32CA" w:rsidRDefault="00C313B4" w:rsidP="00AB0B01">
      <w:pPr>
        <w:ind w:left="964"/>
      </w:pPr>
      <w:r w:rsidRPr="001A32CA">
        <w:t xml:space="preserve">Minor Flow is to be the ARI 10 Year Storm or as per </w:t>
      </w:r>
      <w:r>
        <w:t xml:space="preserve">the </w:t>
      </w:r>
      <w:proofErr w:type="spellStart"/>
      <w:r w:rsidRPr="001A32CA">
        <w:t>VicRoads</w:t>
      </w:r>
      <w:proofErr w:type="spellEnd"/>
      <w:r w:rsidRPr="001A32CA">
        <w:t xml:space="preserve"> </w:t>
      </w:r>
      <w:r>
        <w:t xml:space="preserve">Road Design </w:t>
      </w:r>
      <w:r w:rsidRPr="001A32CA">
        <w:t xml:space="preserve">Guidelines, whichever is greater. </w:t>
      </w:r>
    </w:p>
    <w:p w:rsidR="00C313B4" w:rsidRPr="001A32CA" w:rsidRDefault="00C313B4" w:rsidP="00AB0B01">
      <w:pPr>
        <w:ind w:left="964"/>
      </w:pPr>
      <w:r w:rsidRPr="001A32CA">
        <w:t xml:space="preserve">The Minor Flow is to be fully contained in an underground piped system. This applies to all areas including roads, public spaces, residential, commercial, retail and industrial development. </w:t>
      </w:r>
    </w:p>
    <w:p w:rsidR="00C313B4" w:rsidRPr="001A32CA" w:rsidRDefault="00C313B4" w:rsidP="00AB0B01">
      <w:pPr>
        <w:ind w:left="964"/>
      </w:pPr>
      <w:r w:rsidRPr="001A32CA">
        <w:t xml:space="preserve">Downpipes from buildings and drainage from paved or landscaped areas must connect to the underground system, except where runoff into a </w:t>
      </w:r>
      <w:proofErr w:type="spellStart"/>
      <w:r w:rsidRPr="001A32CA">
        <w:t>bioretention</w:t>
      </w:r>
      <w:proofErr w:type="spellEnd"/>
      <w:r w:rsidRPr="001A32CA">
        <w:t xml:space="preserve"> system or other WSUD measure is approved. </w:t>
      </w:r>
      <w:r>
        <w:t xml:space="preserve">Under </w:t>
      </w:r>
      <w:r w:rsidRPr="001A32CA">
        <w:t xml:space="preserve">no circumstances will </w:t>
      </w:r>
      <w:r>
        <w:t>M</w:t>
      </w:r>
      <w:r w:rsidRPr="001A32CA">
        <w:t xml:space="preserve">inor </w:t>
      </w:r>
      <w:r>
        <w:t>F</w:t>
      </w:r>
      <w:r w:rsidRPr="001A32CA">
        <w:t>low be permitted to sheet flow over public reservations including roads.</w:t>
      </w:r>
    </w:p>
    <w:p w:rsidR="00C313B4" w:rsidRPr="00EB15FF" w:rsidRDefault="00C313B4" w:rsidP="00A069C8">
      <w:pPr>
        <w:pStyle w:val="Heading4"/>
        <w:numPr>
          <w:ilvl w:val="2"/>
          <w:numId w:val="27"/>
        </w:numPr>
      </w:pPr>
      <w:bookmarkStart w:id="238" w:name="_Toc199929784"/>
      <w:bookmarkStart w:id="239" w:name="_Toc339284582"/>
      <w:bookmarkStart w:id="240" w:name="_Toc349141536"/>
      <w:r w:rsidRPr="00EB15FF">
        <w:t xml:space="preserve">Discharge into trunk drains </w:t>
      </w:r>
      <w:r>
        <w:t>and</w:t>
      </w:r>
      <w:r w:rsidRPr="00EB15FF">
        <w:t xml:space="preserve"> receiving waters</w:t>
      </w:r>
      <w:bookmarkEnd w:id="238"/>
      <w:bookmarkEnd w:id="239"/>
      <w:bookmarkEnd w:id="240"/>
    </w:p>
    <w:p w:rsidR="00C313B4" w:rsidRDefault="00C313B4" w:rsidP="00AB0B01">
      <w:pPr>
        <w:ind w:left="964"/>
      </w:pPr>
      <w:r>
        <w:t xml:space="preserve">The Manager Engineering Services </w:t>
      </w:r>
      <w:r w:rsidRPr="001A32CA">
        <w:t>will stipulate the point of stormwater discharge into tr</w:t>
      </w:r>
      <w:r>
        <w:t xml:space="preserve">unk drains or receiving waters. </w:t>
      </w:r>
      <w:r w:rsidRPr="001A32CA">
        <w:t xml:space="preserve">The piped system will discharge to the Yarra River, Moonee Ponds Creek or a trunk drain. </w:t>
      </w:r>
    </w:p>
    <w:p w:rsidR="00C313B4" w:rsidRPr="001A32CA" w:rsidRDefault="00C313B4" w:rsidP="00AB0B01">
      <w:pPr>
        <w:ind w:left="964"/>
      </w:pPr>
      <w:r w:rsidRPr="001A32CA">
        <w:t>All receiving waters must be protected at each outlet by means of an approved gross pollutant trap. The piped system must be designed for the Hydraulic Grade Line at the discharge point.</w:t>
      </w:r>
    </w:p>
    <w:p w:rsidR="00C313B4" w:rsidRPr="001A32CA" w:rsidRDefault="00C313B4" w:rsidP="00AB0B01">
      <w:pPr>
        <w:ind w:left="964"/>
      </w:pPr>
      <w:r w:rsidRPr="001A32CA">
        <w:t>The design flow for pollutant capture/containment (the treatable flow rate) shall be the ARI 3 month storm.</w:t>
      </w:r>
    </w:p>
    <w:p w:rsidR="00C313B4" w:rsidRPr="001A32CA" w:rsidRDefault="00C313B4" w:rsidP="00AB0B01">
      <w:pPr>
        <w:ind w:left="964"/>
      </w:pPr>
      <w:r w:rsidRPr="001A32CA">
        <w:rPr>
          <w:iCs/>
        </w:rPr>
        <w:lastRenderedPageBreak/>
        <w:t>No discharge is allowed into Victoria Harbour except for rainfall events greater than the Minor Storm event.</w:t>
      </w:r>
      <w:r>
        <w:rPr>
          <w:iCs/>
        </w:rPr>
        <w:t xml:space="preserve"> </w:t>
      </w:r>
      <w:r w:rsidRPr="001A32CA">
        <w:t xml:space="preserve">If it is demonstrated </w:t>
      </w:r>
      <w:r>
        <w:t xml:space="preserve">to be </w:t>
      </w:r>
      <w:r w:rsidRPr="001A32CA">
        <w:t>impractical to avoid flow into Victoria Harbour</w:t>
      </w:r>
      <w:r>
        <w:t>,</w:t>
      </w:r>
      <w:r w:rsidRPr="001A32CA">
        <w:t xml:space="preserve"> the matter must be referred to </w:t>
      </w:r>
      <w:r>
        <w:t xml:space="preserve">the Manager Engineering Services </w:t>
      </w:r>
      <w:r w:rsidRPr="001A32CA">
        <w:t xml:space="preserve">for approval and stipulation of any applicable conditions. Where </w:t>
      </w:r>
      <w:r>
        <w:t xml:space="preserve">the Manager Engineering Services </w:t>
      </w:r>
      <w:r w:rsidRPr="001A32CA">
        <w:t>approves discharge into Victoria Harbour, the design must be in accordance with</w:t>
      </w:r>
      <w:r>
        <w:t xml:space="preserve"> the</w:t>
      </w:r>
      <w:r w:rsidRPr="001A32CA">
        <w:t xml:space="preserve"> </w:t>
      </w:r>
      <w:r w:rsidRPr="001A32CA">
        <w:rPr>
          <w:i/>
        </w:rPr>
        <w:t>Stormwater Quality Management Guidelines for Wharf Areas in Victoria Harbour</w:t>
      </w:r>
      <w:r w:rsidRPr="001A32CA">
        <w:t xml:space="preserve">. </w:t>
      </w:r>
    </w:p>
    <w:p w:rsidR="00C313B4" w:rsidRPr="00EB15FF" w:rsidRDefault="00C313B4" w:rsidP="00A069C8">
      <w:pPr>
        <w:pStyle w:val="Heading4"/>
        <w:numPr>
          <w:ilvl w:val="2"/>
          <w:numId w:val="27"/>
        </w:numPr>
      </w:pPr>
      <w:bookmarkStart w:id="241" w:name="_Toc2071650"/>
      <w:bookmarkStart w:id="242" w:name="_Toc2072409"/>
      <w:bookmarkStart w:id="243" w:name="_Toc2072678"/>
      <w:bookmarkStart w:id="244" w:name="_Toc254602928"/>
      <w:bookmarkStart w:id="245" w:name="_Toc199929785"/>
      <w:bookmarkStart w:id="246" w:name="_Toc339284583"/>
      <w:bookmarkStart w:id="247" w:name="_Toc349141537"/>
      <w:r w:rsidRPr="00EB15FF">
        <w:t>Receiving water level</w:t>
      </w:r>
      <w:bookmarkEnd w:id="241"/>
      <w:bookmarkEnd w:id="242"/>
      <w:bookmarkEnd w:id="243"/>
      <w:bookmarkEnd w:id="244"/>
      <w:bookmarkEnd w:id="245"/>
      <w:bookmarkEnd w:id="246"/>
      <w:bookmarkEnd w:id="247"/>
      <w:r w:rsidRPr="00EB15FF">
        <w:t xml:space="preserve"> </w:t>
      </w:r>
    </w:p>
    <w:p w:rsidR="00C313B4" w:rsidRPr="001A32CA" w:rsidRDefault="00C313B4" w:rsidP="0012509E">
      <w:pPr>
        <w:pStyle w:val="BodyText"/>
        <w:suppressAutoHyphens/>
        <w:spacing w:before="240"/>
        <w:ind w:left="964"/>
        <w:rPr>
          <w:szCs w:val="18"/>
        </w:rPr>
      </w:pPr>
      <w:r w:rsidRPr="001A32CA">
        <w:rPr>
          <w:szCs w:val="18"/>
        </w:rPr>
        <w:t xml:space="preserve">The receiving water level of the Yarra River and Moonee Ponds Creek for both the Minor Flow and the Major Flow </w:t>
      </w:r>
      <w:r>
        <w:rPr>
          <w:szCs w:val="18"/>
        </w:rPr>
        <w:t xml:space="preserve">must </w:t>
      </w:r>
      <w:r w:rsidRPr="001A32CA">
        <w:rPr>
          <w:szCs w:val="18"/>
        </w:rPr>
        <w:t xml:space="preserve">be the Mean Higher High Water of 0.42m AHD, as per the Victorian </w:t>
      </w:r>
      <w:r>
        <w:rPr>
          <w:szCs w:val="18"/>
        </w:rPr>
        <w:t xml:space="preserve">Regional </w:t>
      </w:r>
      <w:r w:rsidRPr="001A32CA">
        <w:rPr>
          <w:szCs w:val="18"/>
        </w:rPr>
        <w:t>Channels A</w:t>
      </w:r>
      <w:r>
        <w:rPr>
          <w:szCs w:val="18"/>
        </w:rPr>
        <w:t>uthority’s Victorian Tide Tables for</w:t>
      </w:r>
      <w:r w:rsidRPr="001A32CA">
        <w:rPr>
          <w:szCs w:val="18"/>
        </w:rPr>
        <w:t xml:space="preserve"> Williamstown.</w:t>
      </w:r>
    </w:p>
    <w:p w:rsidR="00C313B4" w:rsidRPr="00EB15FF" w:rsidRDefault="00C313B4" w:rsidP="00A069C8">
      <w:pPr>
        <w:pStyle w:val="Heading4"/>
        <w:numPr>
          <w:ilvl w:val="2"/>
          <w:numId w:val="27"/>
        </w:numPr>
      </w:pPr>
      <w:bookmarkStart w:id="248" w:name="_Toc2071652"/>
      <w:bookmarkStart w:id="249" w:name="_Toc2072411"/>
      <w:bookmarkStart w:id="250" w:name="_Toc2072680"/>
      <w:bookmarkStart w:id="251" w:name="_Toc254602930"/>
      <w:bookmarkStart w:id="252" w:name="_Toc199929786"/>
      <w:bookmarkStart w:id="253" w:name="_Toc339284584"/>
      <w:bookmarkStart w:id="254" w:name="_Toc349141538"/>
      <w:r w:rsidRPr="00EB15FF">
        <w:t>Flood levels</w:t>
      </w:r>
      <w:bookmarkEnd w:id="248"/>
      <w:bookmarkEnd w:id="249"/>
      <w:bookmarkEnd w:id="250"/>
      <w:bookmarkEnd w:id="251"/>
      <w:bookmarkEnd w:id="252"/>
      <w:bookmarkEnd w:id="253"/>
      <w:bookmarkEnd w:id="254"/>
    </w:p>
    <w:p w:rsidR="00C313B4" w:rsidRPr="001A32CA" w:rsidRDefault="00C313B4" w:rsidP="00DC0DE0">
      <w:pPr>
        <w:pStyle w:val="BodyText"/>
        <w:suppressAutoHyphens/>
        <w:spacing w:before="240"/>
        <w:ind w:left="964"/>
        <w:rPr>
          <w:szCs w:val="18"/>
        </w:rPr>
      </w:pPr>
      <w:r w:rsidRPr="001A32CA">
        <w:rPr>
          <w:szCs w:val="18"/>
        </w:rPr>
        <w:t xml:space="preserve">Melbourne Water has advised that Docklands is subject to Port Phillip Bay’s 1% tidal flooding and the applicable flood level is RL 1.6m AHD. </w:t>
      </w:r>
    </w:p>
    <w:p w:rsidR="00C313B4" w:rsidRPr="001A32CA" w:rsidRDefault="00C313B4" w:rsidP="00DC0DE0">
      <w:pPr>
        <w:pStyle w:val="BodyText"/>
        <w:suppressAutoHyphens/>
        <w:spacing w:before="240"/>
        <w:ind w:left="964"/>
        <w:rPr>
          <w:szCs w:val="18"/>
        </w:rPr>
      </w:pPr>
      <w:r w:rsidRPr="001A32CA">
        <w:rPr>
          <w:szCs w:val="18"/>
        </w:rPr>
        <w:t>It is estimated that the 1 in 100 year ARI flood level is also 1.6m AHD for the Yarra River and Moonee Ponds Creek.</w:t>
      </w:r>
    </w:p>
    <w:p w:rsidR="00C313B4" w:rsidRPr="001A32CA" w:rsidRDefault="00C313B4" w:rsidP="00DC0DE0">
      <w:pPr>
        <w:pStyle w:val="BodyText"/>
        <w:suppressAutoHyphens/>
        <w:spacing w:before="240"/>
        <w:ind w:left="964"/>
        <w:rPr>
          <w:szCs w:val="18"/>
        </w:rPr>
      </w:pPr>
      <w:bookmarkStart w:id="255" w:name="_Toc2071653"/>
      <w:bookmarkStart w:id="256" w:name="_Toc2072412"/>
      <w:bookmarkStart w:id="257" w:name="_Toc2072681"/>
      <w:bookmarkStart w:id="258" w:name="_Toc254602931"/>
      <w:r w:rsidRPr="001A32CA">
        <w:rPr>
          <w:szCs w:val="18"/>
        </w:rPr>
        <w:t>New building development</w:t>
      </w:r>
      <w:r>
        <w:rPr>
          <w:szCs w:val="18"/>
        </w:rPr>
        <w:t>s</w:t>
      </w:r>
      <w:r w:rsidRPr="001A32CA">
        <w:rPr>
          <w:szCs w:val="18"/>
        </w:rPr>
        <w:t xml:space="preserve"> must respond to existing drainage conditions, with habitable floors set ab</w:t>
      </w:r>
      <w:r>
        <w:rPr>
          <w:szCs w:val="18"/>
        </w:rPr>
        <w:t xml:space="preserve">ove anticipated flood levels, as per </w:t>
      </w:r>
      <w:r w:rsidRPr="00A962BA">
        <w:rPr>
          <w:iCs/>
          <w:szCs w:val="18"/>
        </w:rPr>
        <w:t>Melbourne Water’s</w:t>
      </w:r>
      <w:r w:rsidRPr="00487E74">
        <w:rPr>
          <w:i/>
          <w:iCs/>
          <w:szCs w:val="18"/>
        </w:rPr>
        <w:t xml:space="preserve"> Planning for Sea Level Rise </w:t>
      </w:r>
      <w:r w:rsidRPr="00A962BA">
        <w:rPr>
          <w:iCs/>
          <w:szCs w:val="18"/>
        </w:rPr>
        <w:t>guidelines</w:t>
      </w:r>
      <w:r w:rsidRPr="00A962BA">
        <w:rPr>
          <w:szCs w:val="18"/>
        </w:rPr>
        <w:t>:</w:t>
      </w:r>
    </w:p>
    <w:p w:rsidR="00C313B4" w:rsidRPr="001A32CA" w:rsidRDefault="00C313B4" w:rsidP="00DC0DE0">
      <w:pPr>
        <w:pStyle w:val="ListBullet"/>
        <w:ind w:left="1321"/>
      </w:pPr>
      <w:r w:rsidRPr="001A32CA">
        <w:t>Habitable building floor levels must be set with 600mm freeboard above the current 1 in 100 year ARI flood levels</w:t>
      </w:r>
      <w:r>
        <w:t xml:space="preserve"> (</w:t>
      </w:r>
      <w:r w:rsidRPr="001A32CA">
        <w:t>i.e. at a minimum of 2.</w:t>
      </w:r>
      <w:r>
        <w:t>4</w:t>
      </w:r>
      <w:r w:rsidRPr="001A32CA">
        <w:t>m AHD</w:t>
      </w:r>
      <w:r>
        <w:t>)</w:t>
      </w:r>
    </w:p>
    <w:p w:rsidR="00C313B4" w:rsidRDefault="00C313B4" w:rsidP="00DC0DE0">
      <w:pPr>
        <w:pStyle w:val="ListBullet"/>
        <w:ind w:left="1321"/>
      </w:pPr>
      <w:r w:rsidRPr="001A32CA">
        <w:t>Habitable building floor levels are to have freeboard above the major flow predicted for the local catchment area</w:t>
      </w:r>
      <w:r>
        <w:t xml:space="preserve">  </w:t>
      </w:r>
    </w:p>
    <w:p w:rsidR="00C313B4" w:rsidRPr="001A32CA" w:rsidRDefault="00C313B4" w:rsidP="00DC0DE0">
      <w:pPr>
        <w:pStyle w:val="ListBullet"/>
        <w:ind w:left="1321"/>
      </w:pPr>
      <w:r>
        <w:t>R</w:t>
      </w:r>
      <w:r w:rsidRPr="00F51498">
        <w:t>esidential buildings are to have a minimum floor level of 3m AHD</w:t>
      </w:r>
    </w:p>
    <w:p w:rsidR="00C313B4" w:rsidRPr="001972BD" w:rsidRDefault="00C313B4" w:rsidP="00A069C8">
      <w:pPr>
        <w:pStyle w:val="Heading3"/>
        <w:numPr>
          <w:ilvl w:val="1"/>
          <w:numId w:val="27"/>
        </w:numPr>
      </w:pPr>
      <w:bookmarkStart w:id="259" w:name="_Toc339284585"/>
      <w:bookmarkStart w:id="260" w:name="_Toc199929787"/>
      <w:bookmarkStart w:id="261" w:name="_Toc339284586"/>
      <w:bookmarkStart w:id="262" w:name="_Toc349141539"/>
      <w:bookmarkStart w:id="263" w:name="_Toc403750690"/>
      <w:bookmarkEnd w:id="255"/>
      <w:bookmarkEnd w:id="256"/>
      <w:bookmarkEnd w:id="257"/>
      <w:bookmarkEnd w:id="258"/>
      <w:bookmarkEnd w:id="259"/>
      <w:r w:rsidRPr="001972BD">
        <w:t xml:space="preserve">Pits, covers </w:t>
      </w:r>
      <w:r>
        <w:t>and</w:t>
      </w:r>
      <w:r w:rsidRPr="001972BD">
        <w:t xml:space="preserve"> grates</w:t>
      </w:r>
      <w:bookmarkEnd w:id="260"/>
      <w:bookmarkEnd w:id="261"/>
      <w:bookmarkEnd w:id="262"/>
      <w:bookmarkEnd w:id="263"/>
      <w:r w:rsidRPr="001972BD">
        <w:t xml:space="preserve"> </w:t>
      </w:r>
    </w:p>
    <w:p w:rsidR="00C313B4" w:rsidRDefault="00C313B4" w:rsidP="00DC0DE0">
      <w:pPr>
        <w:pStyle w:val="BodyText"/>
        <w:suppressAutoHyphens/>
        <w:spacing w:before="240"/>
        <w:ind w:left="357"/>
        <w:rPr>
          <w:szCs w:val="18"/>
        </w:rPr>
      </w:pPr>
      <w:r>
        <w:rPr>
          <w:szCs w:val="18"/>
        </w:rPr>
        <w:t>The following pipe design and construction standards apply:</w:t>
      </w:r>
    </w:p>
    <w:p w:rsidR="00C313B4" w:rsidRPr="009C64C6" w:rsidRDefault="00C313B4" w:rsidP="00DC0DE0">
      <w:pPr>
        <w:pStyle w:val="ListBullet"/>
        <w:ind w:left="714"/>
      </w:pPr>
      <w:r w:rsidRPr="009C64C6">
        <w:t>Locate pits clear of pedestrian crossings and on the uphill side of crossings</w:t>
      </w:r>
      <w:r>
        <w:t>,</w:t>
      </w:r>
      <w:r w:rsidRPr="009C64C6">
        <w:t xml:space="preserve"> where possible </w:t>
      </w:r>
    </w:p>
    <w:p w:rsidR="00C313B4" w:rsidRPr="009C64C6" w:rsidRDefault="00C313B4" w:rsidP="00DC0DE0">
      <w:pPr>
        <w:pStyle w:val="ListBullet"/>
        <w:ind w:left="714"/>
      </w:pPr>
      <w:r w:rsidRPr="009C64C6">
        <w:t xml:space="preserve">All pit covers in the road reserve including those in footpaths, nature strips and medians must be Class D, capable of taking highway type loadings and must provide skid resistance equivalent to the adjacent pavement </w:t>
      </w:r>
    </w:p>
    <w:p w:rsidR="00C313B4" w:rsidRPr="009C64C6" w:rsidRDefault="00C313B4" w:rsidP="00DC0DE0">
      <w:pPr>
        <w:pStyle w:val="ListBullet"/>
        <w:ind w:left="714"/>
      </w:pPr>
      <w:r w:rsidRPr="009C64C6">
        <w:t xml:space="preserve">Pit dimensions must allow for mechanical and manual cleaning methods and satisfy Occupational Health and Safety (OHS) rules regarding access. Refer to </w:t>
      </w:r>
      <w:proofErr w:type="spellStart"/>
      <w:r w:rsidRPr="009C64C6">
        <w:rPr>
          <w:i/>
          <w:iCs/>
        </w:rPr>
        <w:t>VicRoads</w:t>
      </w:r>
      <w:proofErr w:type="spellEnd"/>
      <w:r w:rsidRPr="009C64C6">
        <w:rPr>
          <w:i/>
          <w:iCs/>
        </w:rPr>
        <w:t xml:space="preserve"> </w:t>
      </w:r>
      <w:r w:rsidR="00AB0B01">
        <w:rPr>
          <w:i/>
          <w:iCs/>
        </w:rPr>
        <w:t>S</w:t>
      </w:r>
      <w:r w:rsidRPr="009C64C6">
        <w:rPr>
          <w:i/>
          <w:iCs/>
        </w:rPr>
        <w:t>tandards</w:t>
      </w:r>
      <w:r w:rsidRPr="009C64C6">
        <w:t xml:space="preserve"> and</w:t>
      </w:r>
      <w:r>
        <w:t xml:space="preserve"> Council’s</w:t>
      </w:r>
      <w:r w:rsidRPr="009C64C6">
        <w:t xml:space="preserve"> </w:t>
      </w:r>
      <w:hyperlink r:id="rId38" w:history="1">
        <w:r w:rsidR="00AB0B01" w:rsidRPr="00AB0B01">
          <w:rPr>
            <w:rStyle w:val="Hyperlink"/>
          </w:rPr>
          <w:t xml:space="preserve">Engineering </w:t>
        </w:r>
        <w:r w:rsidRPr="00AB0B01">
          <w:rPr>
            <w:rStyle w:val="Hyperlink"/>
            <w:iCs/>
          </w:rPr>
          <w:t>Standard Drawings</w:t>
        </w:r>
      </w:hyperlink>
      <w:r w:rsidR="00AB0B01">
        <w:rPr>
          <w:rStyle w:val="FootnoteReference"/>
        </w:rPr>
        <w:footnoteReference w:id="16"/>
      </w:r>
      <w:r w:rsidR="00AB0B01">
        <w:t>.</w:t>
      </w:r>
    </w:p>
    <w:p w:rsidR="00C313B4" w:rsidRPr="009C64C6" w:rsidRDefault="00C313B4" w:rsidP="00DC0DE0">
      <w:pPr>
        <w:pStyle w:val="ListBullet"/>
        <w:ind w:left="714"/>
      </w:pPr>
      <w:r w:rsidRPr="009C64C6">
        <w:t xml:space="preserve">Pit covers with </w:t>
      </w:r>
      <w:proofErr w:type="spellStart"/>
      <w:r w:rsidRPr="009C64C6">
        <w:t>infills</w:t>
      </w:r>
      <w:proofErr w:type="spellEnd"/>
      <w:r w:rsidRPr="009C64C6">
        <w:t xml:space="preserve"> located in bluestone or asphalt paved areas must be filled in with charcoal </w:t>
      </w:r>
      <w:proofErr w:type="spellStart"/>
      <w:r w:rsidRPr="009C64C6">
        <w:t>coloured</w:t>
      </w:r>
      <w:proofErr w:type="spellEnd"/>
      <w:r w:rsidRPr="009C64C6">
        <w:t xml:space="preserve"> concrete. Concrete surrounds to pits must be charcoal </w:t>
      </w:r>
      <w:proofErr w:type="spellStart"/>
      <w:r w:rsidRPr="009C64C6">
        <w:t>coloured</w:t>
      </w:r>
      <w:proofErr w:type="spellEnd"/>
      <w:r w:rsidRPr="009C64C6">
        <w:t xml:space="preserve"> </w:t>
      </w:r>
    </w:p>
    <w:p w:rsidR="00C313B4" w:rsidRPr="009C64C6" w:rsidRDefault="00C313B4" w:rsidP="00DC0DE0">
      <w:pPr>
        <w:pStyle w:val="ListBullet"/>
        <w:ind w:left="714"/>
      </w:pPr>
      <w:r w:rsidRPr="009C64C6">
        <w:t xml:space="preserve">All steel parts must be hot dipped </w:t>
      </w:r>
      <w:proofErr w:type="spellStart"/>
      <w:r w:rsidRPr="009C64C6">
        <w:t>galvanised</w:t>
      </w:r>
      <w:proofErr w:type="spellEnd"/>
      <w:r w:rsidRPr="009C64C6">
        <w:t xml:space="preserve"> and must conform to Australian Standard AS 3996 ‘Metal access covers, road grates and frames’.</w:t>
      </w:r>
    </w:p>
    <w:p w:rsidR="00AB0B01" w:rsidRDefault="00AB0B01">
      <w:pPr>
        <w:spacing w:before="0" w:after="0" w:line="240" w:lineRule="auto"/>
        <w:rPr>
          <w:rFonts w:ascii="Arial Bold" w:eastAsia="MS Gothic" w:hAnsi="Arial Bold"/>
          <w:b/>
          <w:sz w:val="22"/>
          <w:szCs w:val="26"/>
          <w:lang w:val="en-US"/>
        </w:rPr>
      </w:pPr>
      <w:bookmarkStart w:id="264" w:name="_Toc199929788"/>
      <w:bookmarkStart w:id="265" w:name="_Toc339284587"/>
      <w:bookmarkStart w:id="266" w:name="_Toc349141540"/>
      <w:r>
        <w:rPr>
          <w:rFonts w:hint="eastAsia"/>
        </w:rPr>
        <w:br w:type="page"/>
      </w:r>
    </w:p>
    <w:p w:rsidR="00C313B4" w:rsidRPr="001A32CA" w:rsidRDefault="00C313B4" w:rsidP="00A069C8">
      <w:pPr>
        <w:pStyle w:val="Heading3"/>
        <w:numPr>
          <w:ilvl w:val="1"/>
          <w:numId w:val="27"/>
        </w:numPr>
      </w:pPr>
      <w:bookmarkStart w:id="267" w:name="_Toc403750691"/>
      <w:r w:rsidRPr="001A32CA">
        <w:lastRenderedPageBreak/>
        <w:t xml:space="preserve">Pipe design </w:t>
      </w:r>
      <w:r>
        <w:t>and</w:t>
      </w:r>
      <w:r w:rsidRPr="001A32CA">
        <w:t xml:space="preserve"> construction</w:t>
      </w:r>
      <w:bookmarkEnd w:id="264"/>
      <w:bookmarkEnd w:id="265"/>
      <w:bookmarkEnd w:id="266"/>
      <w:bookmarkEnd w:id="267"/>
    </w:p>
    <w:p w:rsidR="00C313B4" w:rsidRDefault="00C313B4" w:rsidP="00DC0DE0">
      <w:pPr>
        <w:pStyle w:val="BodyText"/>
        <w:suppressAutoHyphens/>
        <w:spacing w:before="240"/>
        <w:ind w:left="357"/>
        <w:rPr>
          <w:szCs w:val="18"/>
        </w:rPr>
      </w:pPr>
      <w:r>
        <w:rPr>
          <w:szCs w:val="18"/>
        </w:rPr>
        <w:t>The following pipe design and construction standards apply:</w:t>
      </w:r>
    </w:p>
    <w:p w:rsidR="00C313B4" w:rsidRPr="009C64C6" w:rsidRDefault="00C313B4" w:rsidP="00DC0DE0">
      <w:pPr>
        <w:pStyle w:val="ListBullet"/>
        <w:ind w:left="714"/>
      </w:pPr>
      <w:r w:rsidRPr="009C64C6">
        <w:t xml:space="preserve">All pipes in road reserves must be </w:t>
      </w:r>
      <w:proofErr w:type="spellStart"/>
      <w:r w:rsidRPr="009C64C6">
        <w:t>VicRoads</w:t>
      </w:r>
      <w:proofErr w:type="spellEnd"/>
      <w:r w:rsidRPr="009C64C6">
        <w:t xml:space="preserve"> approved pipe material and rubber ring jointed (RRJ)</w:t>
      </w:r>
    </w:p>
    <w:p w:rsidR="00C313B4" w:rsidRPr="009C64C6" w:rsidRDefault="00C313B4" w:rsidP="00DC0DE0">
      <w:pPr>
        <w:pStyle w:val="ListBullet"/>
        <w:ind w:left="714"/>
      </w:pPr>
      <w:r w:rsidRPr="009C64C6">
        <w:t>Pipes must be 300mm diameter minimum and backfilled in accordance with Council’s specification</w:t>
      </w:r>
    </w:p>
    <w:p w:rsidR="00C313B4" w:rsidRPr="009C64C6" w:rsidRDefault="00C313B4" w:rsidP="00DC0DE0">
      <w:pPr>
        <w:pStyle w:val="ListBullet"/>
        <w:ind w:left="714"/>
      </w:pPr>
      <w:r w:rsidRPr="009C64C6">
        <w:t xml:space="preserve">Pit, pipe bedding, pipe cover etc. must be to </w:t>
      </w:r>
      <w:r>
        <w:t xml:space="preserve">the </w:t>
      </w:r>
      <w:r w:rsidRPr="009C64C6">
        <w:t xml:space="preserve">standards stipulated by </w:t>
      </w:r>
      <w:r>
        <w:t>Council</w:t>
      </w:r>
      <w:r w:rsidRPr="009C64C6">
        <w:t xml:space="preserve"> or </w:t>
      </w:r>
      <w:proofErr w:type="spellStart"/>
      <w:r w:rsidRPr="009C64C6">
        <w:t>VicRoads</w:t>
      </w:r>
      <w:proofErr w:type="spellEnd"/>
      <w:r>
        <w:t>,</w:t>
      </w:r>
      <w:r w:rsidRPr="009C64C6">
        <w:t xml:space="preserve"> if not stated. Cement </w:t>
      </w:r>
      <w:proofErr w:type="spellStart"/>
      <w:r w:rsidRPr="009C64C6">
        <w:t>stabilised</w:t>
      </w:r>
      <w:proofErr w:type="spellEnd"/>
      <w:r w:rsidRPr="009C64C6">
        <w:t xml:space="preserve"> backfill around pipes will not be accepted</w:t>
      </w:r>
    </w:p>
    <w:p w:rsidR="00C313B4" w:rsidRPr="009C64C6" w:rsidRDefault="00C313B4" w:rsidP="00DC0DE0">
      <w:pPr>
        <w:pStyle w:val="ListBullet"/>
        <w:ind w:left="714"/>
      </w:pPr>
      <w:r w:rsidRPr="009C64C6">
        <w:t xml:space="preserve">Minimum drop through pits is to be 50mm. Pit bases to be shaped. No sump pits are allowed without the approval of </w:t>
      </w:r>
      <w:r>
        <w:t xml:space="preserve">the Manager </w:t>
      </w:r>
      <w:r w:rsidRPr="009C64C6">
        <w:t>Engineering Services</w:t>
      </w:r>
    </w:p>
    <w:p w:rsidR="00C313B4" w:rsidRPr="009C64C6" w:rsidRDefault="00C313B4" w:rsidP="00DC0DE0">
      <w:pPr>
        <w:pStyle w:val="ListBullet"/>
        <w:ind w:left="714"/>
      </w:pPr>
      <w:r w:rsidRPr="009C64C6">
        <w:t xml:space="preserve">Minimum pipe cover 400mm in easements not subject to vehicular loads, and 600mm in roads </w:t>
      </w:r>
    </w:p>
    <w:p w:rsidR="00C313B4" w:rsidRPr="009C64C6" w:rsidRDefault="00C313B4" w:rsidP="00DC0DE0">
      <w:pPr>
        <w:pStyle w:val="ListBullet"/>
        <w:ind w:left="714"/>
      </w:pPr>
      <w:proofErr w:type="spellStart"/>
      <w:r w:rsidRPr="009C64C6">
        <w:t>Stormwater</w:t>
      </w:r>
      <w:proofErr w:type="spellEnd"/>
      <w:r w:rsidRPr="009C64C6">
        <w:t xml:space="preserve"> drains must incorporate a method to prevent siltation from upstream catchment areas, and from the receiving water (</w:t>
      </w:r>
      <w:proofErr w:type="spellStart"/>
      <w:r w:rsidRPr="009C64C6">
        <w:t>Yarra</w:t>
      </w:r>
      <w:proofErr w:type="spellEnd"/>
      <w:r w:rsidRPr="009C64C6">
        <w:t xml:space="preserve"> River or Moonee Ponds Creek) resulting from tidal flows back up the pipe, which may deposit silt</w:t>
      </w:r>
    </w:p>
    <w:p w:rsidR="00C313B4" w:rsidRPr="009C64C6" w:rsidRDefault="00C313B4" w:rsidP="00DC0DE0">
      <w:pPr>
        <w:pStyle w:val="ListBullet"/>
        <w:ind w:left="714"/>
      </w:pPr>
      <w:r w:rsidRPr="009C64C6">
        <w:t xml:space="preserve">A minimum pipe flow velocity of 0.6m/s is to be achieved for ARI </w:t>
      </w:r>
      <w:r>
        <w:t>1</w:t>
      </w:r>
      <w:r w:rsidRPr="009C64C6">
        <w:t xml:space="preserve"> year for self-cleansing maintenance. Check for partial flow velocity </w:t>
      </w:r>
    </w:p>
    <w:p w:rsidR="00C313B4" w:rsidRPr="009C64C6" w:rsidRDefault="00C313B4" w:rsidP="00DC0DE0">
      <w:pPr>
        <w:pStyle w:val="ListBullet"/>
        <w:ind w:left="714"/>
      </w:pPr>
      <w:r w:rsidRPr="009C64C6">
        <w:t>Maximum pipe flow velocity to be 6m/s and max</w:t>
      </w:r>
      <w:r>
        <w:t>imum</w:t>
      </w:r>
      <w:r w:rsidRPr="009C64C6">
        <w:t xml:space="preserve"> velocity into receiving water 3m/s</w:t>
      </w:r>
    </w:p>
    <w:p w:rsidR="00C313B4" w:rsidRPr="009C64C6" w:rsidRDefault="00C313B4" w:rsidP="00DC0DE0">
      <w:pPr>
        <w:pStyle w:val="ListBullet"/>
        <w:ind w:left="714"/>
      </w:pPr>
      <w:r w:rsidRPr="009C64C6">
        <w:t>Minimum pipe slope determined by meeting min</w:t>
      </w:r>
      <w:r>
        <w:t>imum</w:t>
      </w:r>
      <w:r w:rsidRPr="009C64C6">
        <w:t xml:space="preserve"> pipe flow velocity and construction tolerance. Roughness coefficient of n = 0.013 applies</w:t>
      </w:r>
    </w:p>
    <w:p w:rsidR="00C313B4" w:rsidRPr="009C64C6" w:rsidRDefault="00C313B4" w:rsidP="00DC0DE0">
      <w:pPr>
        <w:pStyle w:val="ListBullet"/>
        <w:ind w:left="714"/>
      </w:pPr>
      <w:r w:rsidRPr="009C64C6">
        <w:t xml:space="preserve">Pumped </w:t>
      </w:r>
      <w:proofErr w:type="spellStart"/>
      <w:r w:rsidRPr="009C64C6">
        <w:t>stormwater</w:t>
      </w:r>
      <w:proofErr w:type="spellEnd"/>
      <w:r w:rsidRPr="009C64C6">
        <w:t xml:space="preserve"> discharge will not be approved unless it can be demonstrated that alternatives are not feasible and requires the approval of </w:t>
      </w:r>
      <w:r>
        <w:t xml:space="preserve">the Manager </w:t>
      </w:r>
      <w:r w:rsidRPr="009C64C6">
        <w:t>Engineering Services.</w:t>
      </w:r>
    </w:p>
    <w:p w:rsidR="00C313B4" w:rsidRPr="00832FC8" w:rsidRDefault="0012509E" w:rsidP="00832FC8">
      <w:pPr>
        <w:pStyle w:val="Heading4"/>
        <w:ind w:firstLine="357"/>
      </w:pPr>
      <w:r w:rsidRPr="00832FC8">
        <w:t>Design Standards</w:t>
      </w:r>
    </w:p>
    <w:p w:rsidR="00F25C2E" w:rsidRPr="00F25C2E" w:rsidRDefault="00F25C2E" w:rsidP="00810171">
      <w:pPr>
        <w:ind w:left="357"/>
      </w:pPr>
      <w:r>
        <w:rPr>
          <w:noProof/>
          <w:lang w:eastAsia="en-AU"/>
        </w:rPr>
        <w:drawing>
          <wp:inline distT="0" distB="0" distL="0" distR="0" wp14:anchorId="56977496" wp14:editId="0B607051">
            <wp:extent cx="2038350" cy="1527165"/>
            <wp:effectExtent l="0" t="0" r="0" b="0"/>
            <wp:docPr id="1" name="Picture 1" descr="A square metal drain in the gutter. See description and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41187" cy="1529290"/>
                    </a:xfrm>
                    <a:prstGeom prst="rect">
                      <a:avLst/>
                    </a:prstGeom>
                    <a:noFill/>
                    <a:ln>
                      <a:noFill/>
                    </a:ln>
                  </pic:spPr>
                </pic:pic>
              </a:graphicData>
            </a:graphic>
          </wp:inline>
        </w:drawing>
      </w:r>
      <w:r>
        <w:rPr>
          <w:lang w:eastAsia="en-AU"/>
        </w:rPr>
        <w:tab/>
      </w:r>
      <w:r>
        <w:rPr>
          <w:lang w:eastAsia="en-AU"/>
        </w:rPr>
        <w:br/>
      </w:r>
      <w:r w:rsidRPr="00832FC8">
        <w:t>Bluestone overflow kerb</w:t>
      </w:r>
      <w:r w:rsidR="00810171">
        <w:br/>
      </w:r>
      <w:hyperlink r:id="rId40" w:history="1">
        <w:r w:rsidRPr="00AB0B01">
          <w:rPr>
            <w:rStyle w:val="Hyperlink"/>
          </w:rPr>
          <w:t>Design Standard 301.0</w:t>
        </w:r>
        <w:r w:rsidR="00810171">
          <w:rPr>
            <w:rStyle w:val="Hyperlink"/>
          </w:rPr>
          <w:t>3 (PDF 116Kb)</w:t>
        </w:r>
      </w:hyperlink>
      <w:r w:rsidR="00810171">
        <w:rPr>
          <w:rStyle w:val="FootnoteReference"/>
        </w:rPr>
        <w:footnoteReference w:id="17"/>
      </w:r>
    </w:p>
    <w:p w:rsidR="00C313B4" w:rsidRPr="00F25C2E" w:rsidRDefault="00F25C2E" w:rsidP="00810171">
      <w:pPr>
        <w:suppressAutoHyphens/>
        <w:ind w:left="357"/>
      </w:pPr>
      <w:r>
        <w:rPr>
          <w:noProof/>
          <w:lang w:eastAsia="en-AU"/>
        </w:rPr>
        <w:drawing>
          <wp:inline distT="0" distB="0" distL="0" distR="0" wp14:anchorId="0DC19464" wp14:editId="5666864F">
            <wp:extent cx="2021412" cy="1514475"/>
            <wp:effectExtent l="0" t="0" r="0" b="0"/>
            <wp:docPr id="4" name="Picture 4" descr="A square metal drain in the gutter.  See description and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23526" cy="1516059"/>
                    </a:xfrm>
                    <a:prstGeom prst="rect">
                      <a:avLst/>
                    </a:prstGeom>
                    <a:noFill/>
                    <a:ln>
                      <a:noFill/>
                    </a:ln>
                  </pic:spPr>
                </pic:pic>
              </a:graphicData>
            </a:graphic>
          </wp:inline>
        </w:drawing>
      </w:r>
      <w:r>
        <w:rPr>
          <w:rFonts w:ascii="Arial Bold" w:hAnsi="Arial Bold" w:cs="Arial"/>
          <w:sz w:val="18"/>
          <w:szCs w:val="18"/>
        </w:rPr>
        <w:br/>
      </w:r>
      <w:r w:rsidR="00C313B4" w:rsidRPr="00832FC8">
        <w:t>Drainage pit side entry with standard steel grate</w:t>
      </w:r>
      <w:r w:rsidR="00810171">
        <w:br/>
      </w:r>
      <w:hyperlink r:id="rId42" w:history="1">
        <w:r w:rsidR="0012509E" w:rsidRPr="00810171">
          <w:rPr>
            <w:rStyle w:val="Hyperlink"/>
          </w:rPr>
          <w:t>D</w:t>
        </w:r>
        <w:r w:rsidR="00C313B4" w:rsidRPr="00810171">
          <w:rPr>
            <w:rStyle w:val="Hyperlink"/>
          </w:rPr>
          <w:t>esign Standard 304.0</w:t>
        </w:r>
        <w:r w:rsidR="00E75C1D">
          <w:rPr>
            <w:rStyle w:val="Hyperlink"/>
          </w:rPr>
          <w:t>1 (PDF 175Kb)</w:t>
        </w:r>
      </w:hyperlink>
      <w:r w:rsidR="00810171">
        <w:rPr>
          <w:rStyle w:val="FootnoteReference"/>
        </w:rPr>
        <w:footnoteReference w:id="18"/>
      </w:r>
    </w:p>
    <w:p w:rsidR="00C313B4" w:rsidRPr="001A32CA" w:rsidRDefault="00C313B4" w:rsidP="00A069C8">
      <w:pPr>
        <w:pStyle w:val="Heading3"/>
        <w:numPr>
          <w:ilvl w:val="1"/>
          <w:numId w:val="27"/>
        </w:numPr>
      </w:pPr>
      <w:bookmarkStart w:id="268" w:name="_Toc199929789"/>
      <w:bookmarkStart w:id="269" w:name="_Toc339284588"/>
      <w:bookmarkStart w:id="270" w:name="_Toc349141541"/>
      <w:bookmarkStart w:id="271" w:name="_Toc403750692"/>
      <w:r w:rsidRPr="001A32CA">
        <w:lastRenderedPageBreak/>
        <w:t>Melbourne Water main drains</w:t>
      </w:r>
      <w:bookmarkEnd w:id="268"/>
      <w:bookmarkEnd w:id="269"/>
      <w:bookmarkEnd w:id="270"/>
      <w:bookmarkEnd w:id="271"/>
    </w:p>
    <w:p w:rsidR="00C313B4" w:rsidRPr="001A32CA" w:rsidRDefault="00C313B4" w:rsidP="00E75C1D">
      <w:pPr>
        <w:ind w:firstLine="357"/>
      </w:pPr>
      <w:r w:rsidRPr="001A32CA">
        <w:t>The Yarra’s Edge precinct is traversed by three Melbourne Water drains:</w:t>
      </w:r>
    </w:p>
    <w:p w:rsidR="00C313B4" w:rsidRPr="001A32CA" w:rsidRDefault="00C313B4" w:rsidP="00DC0DE0">
      <w:pPr>
        <w:pStyle w:val="ListBullet"/>
        <w:ind w:left="714"/>
      </w:pPr>
      <w:r w:rsidRPr="001A32CA">
        <w:t>Johnson Street Main Drain – 2.3m x 1.2m RC Box Culvert</w:t>
      </w:r>
    </w:p>
    <w:p w:rsidR="00C313B4" w:rsidRPr="001A32CA" w:rsidRDefault="00C313B4" w:rsidP="00DC0DE0">
      <w:pPr>
        <w:pStyle w:val="ListBullet"/>
        <w:ind w:left="714"/>
      </w:pPr>
      <w:proofErr w:type="spellStart"/>
      <w:r w:rsidRPr="001A32CA">
        <w:t>Gittus</w:t>
      </w:r>
      <w:proofErr w:type="spellEnd"/>
      <w:r w:rsidRPr="001A32CA">
        <w:t xml:space="preserve"> Street Main Drain – twin 1.4m diameter RC pipes</w:t>
      </w:r>
    </w:p>
    <w:p w:rsidR="00C313B4" w:rsidRPr="001A32CA" w:rsidRDefault="00C313B4" w:rsidP="00DC0DE0">
      <w:pPr>
        <w:pStyle w:val="ListBullet"/>
        <w:ind w:left="714"/>
      </w:pPr>
      <w:proofErr w:type="spellStart"/>
      <w:r w:rsidRPr="001A32CA">
        <w:t>Gittus</w:t>
      </w:r>
      <w:proofErr w:type="spellEnd"/>
      <w:r w:rsidRPr="001A32CA">
        <w:t xml:space="preserve"> Street Main Drain Diversion – 1.5m diameter RC pipe</w:t>
      </w:r>
    </w:p>
    <w:p w:rsidR="00C313B4" w:rsidRPr="001A32CA" w:rsidRDefault="00C313B4" w:rsidP="00E75C1D">
      <w:pPr>
        <w:ind w:left="357"/>
      </w:pPr>
      <w:r w:rsidRPr="001A32CA">
        <w:t>These approximately cater for flow volumes up to those generated by a 1 in 5 year ARI storm. They have no spare capacity to accept discharge from the Yarra’s Edge precinct.</w:t>
      </w:r>
    </w:p>
    <w:p w:rsidR="00C313B4" w:rsidRPr="001A32CA" w:rsidRDefault="00C313B4" w:rsidP="00E75C1D">
      <w:pPr>
        <w:ind w:left="357"/>
      </w:pPr>
      <w:r w:rsidRPr="001A32CA">
        <w:t>Melbourne Water requires:</w:t>
      </w:r>
    </w:p>
    <w:p w:rsidR="00C313B4" w:rsidRPr="001A32CA" w:rsidRDefault="00C313B4" w:rsidP="00DC0DE0">
      <w:pPr>
        <w:pStyle w:val="ListBullet"/>
        <w:ind w:left="714"/>
      </w:pPr>
      <w:r w:rsidRPr="001A32CA">
        <w:t>No buildings may be located over or immediately adjacent to main drains</w:t>
      </w:r>
    </w:p>
    <w:p w:rsidR="00F25C2E" w:rsidRDefault="00C313B4" w:rsidP="00DC0DE0">
      <w:pPr>
        <w:pStyle w:val="ListBullet"/>
        <w:ind w:left="714"/>
      </w:pPr>
      <w:r w:rsidRPr="001A32CA">
        <w:t>Sufficient lateral space adjacent to main drains must be provided to enable ongoing maintenance and future refurbishment of main drains</w:t>
      </w:r>
      <w:r>
        <w:t>.</w:t>
      </w:r>
    </w:p>
    <w:p w:rsidR="00C313B4" w:rsidRPr="00F25C2E" w:rsidRDefault="00C313B4" w:rsidP="00DC0DE0">
      <w:pPr>
        <w:pStyle w:val="ListBullet"/>
        <w:ind w:left="714"/>
      </w:pPr>
      <w:r w:rsidRPr="00F25C2E">
        <w:rPr>
          <w:szCs w:val="18"/>
        </w:rPr>
        <w:t xml:space="preserve">Alteration of Melbourne Water drains may be approved by Melbourne Water if plans are prepared in accordance with </w:t>
      </w:r>
      <w:r w:rsidRPr="00F25C2E">
        <w:rPr>
          <w:i/>
          <w:szCs w:val="18"/>
        </w:rPr>
        <w:t>Melbourne Water Land Development Manual</w:t>
      </w:r>
      <w:r w:rsidRPr="00F25C2E">
        <w:rPr>
          <w:iCs/>
          <w:szCs w:val="18"/>
        </w:rPr>
        <w:t>.</w:t>
      </w:r>
    </w:p>
    <w:p w:rsidR="00C313B4" w:rsidRPr="00DC0DE0" w:rsidRDefault="00F25C2E" w:rsidP="00FF645F">
      <w:pPr>
        <w:pStyle w:val="Heading3"/>
        <w:ind w:firstLine="283"/>
      </w:pPr>
      <w:bookmarkStart w:id="272" w:name="_Toc403750693"/>
      <w:r w:rsidRPr="00DC0DE0">
        <w:t>C</w:t>
      </w:r>
      <w:r w:rsidR="00C313B4" w:rsidRPr="00DC0DE0">
        <w:t xml:space="preserve">hapter </w:t>
      </w:r>
      <w:r w:rsidR="00E75C1D">
        <w:t>r</w:t>
      </w:r>
      <w:r w:rsidRPr="00DC0DE0">
        <w:t>eferences</w:t>
      </w:r>
      <w:bookmarkEnd w:id="272"/>
    </w:p>
    <w:p w:rsidR="00C313B4" w:rsidRPr="00B31ADA" w:rsidRDefault="00C313B4" w:rsidP="00B31ADA">
      <w:pPr>
        <w:pStyle w:val="References"/>
      </w:pPr>
      <w:bookmarkStart w:id="273" w:name="_Toc199929790"/>
      <w:bookmarkStart w:id="274" w:name="_Toc339284589"/>
      <w:r w:rsidRPr="00B31ADA">
        <w:t>Water Se</w:t>
      </w:r>
      <w:r w:rsidR="00DC0DE0" w:rsidRPr="00B31ADA">
        <w:t>nsitive Urban Design Guidelines</w:t>
      </w:r>
      <w:r w:rsidRPr="00B31ADA">
        <w:t xml:space="preserve"> (2009), City of Melbourne</w:t>
      </w:r>
    </w:p>
    <w:p w:rsidR="00C313B4" w:rsidRPr="00B31ADA" w:rsidRDefault="00C313B4" w:rsidP="00B31ADA">
      <w:pPr>
        <w:pStyle w:val="References"/>
      </w:pPr>
      <w:r w:rsidRPr="00B31ADA">
        <w:t>Environmental Protection Act 1970, State Government of Victoria</w:t>
      </w:r>
    </w:p>
    <w:p w:rsidR="00C313B4" w:rsidRPr="00B31ADA" w:rsidRDefault="00C313B4" w:rsidP="00B31ADA">
      <w:pPr>
        <w:pStyle w:val="References"/>
      </w:pPr>
      <w:r w:rsidRPr="00B31ADA">
        <w:t>En</w:t>
      </w:r>
      <w:r w:rsidR="00707C28" w:rsidRPr="00B31ADA">
        <w:t>vironmental Protection Act 1970</w:t>
      </w:r>
      <w:r w:rsidRPr="00B31ADA">
        <w:t>, Variation of the State Environment Protection Policy (Waters of Victoria) Schedule F7, Waters of the Yarra Catchment (1999), State Government of Victoria</w:t>
      </w:r>
    </w:p>
    <w:p w:rsidR="00C313B4" w:rsidRPr="00B31ADA" w:rsidRDefault="00C313B4" w:rsidP="00B31ADA">
      <w:pPr>
        <w:pStyle w:val="References"/>
      </w:pPr>
      <w:r w:rsidRPr="00B31ADA">
        <w:t>Urban Stormwater: Best Practice Envi</w:t>
      </w:r>
      <w:r w:rsidR="00707C28" w:rsidRPr="00B31ADA">
        <w:t>ronmental Management Guideline</w:t>
      </w:r>
      <w:r w:rsidRPr="00B31ADA">
        <w:t xml:space="preserve"> (2006), CSIRO</w:t>
      </w:r>
    </w:p>
    <w:p w:rsidR="00C313B4" w:rsidRPr="00B31ADA" w:rsidRDefault="00C313B4" w:rsidP="00B31ADA">
      <w:pPr>
        <w:pStyle w:val="References"/>
      </w:pPr>
      <w:r w:rsidRPr="00B31ADA">
        <w:t>Melbourne Docklands Environmental Management Pla</w:t>
      </w:r>
      <w:r w:rsidR="00707C28" w:rsidRPr="00B31ADA">
        <w:t xml:space="preserve">n </w:t>
      </w:r>
      <w:r w:rsidRPr="00B31ADA">
        <w:t>(2008), Places Victoria</w:t>
      </w:r>
    </w:p>
    <w:p w:rsidR="00C313B4" w:rsidRPr="00B31ADA" w:rsidRDefault="00C313B4" w:rsidP="00B31ADA">
      <w:pPr>
        <w:pStyle w:val="References"/>
      </w:pPr>
      <w:r w:rsidRPr="00B31ADA">
        <w:t xml:space="preserve">Stormwater Quality Management Guidelines for </w:t>
      </w:r>
      <w:r w:rsidR="00707C28" w:rsidRPr="00B31ADA">
        <w:t>Wharf Areas in Victoria Harbour</w:t>
      </w:r>
      <w:r w:rsidRPr="00B31ADA">
        <w:t xml:space="preserve"> </w:t>
      </w:r>
      <w:r w:rsidR="00E75C1D" w:rsidRPr="00B31ADA">
        <w:t>(2012), Places Victoria</w:t>
      </w:r>
    </w:p>
    <w:p w:rsidR="00C313B4" w:rsidRPr="00B31ADA" w:rsidRDefault="00C313B4" w:rsidP="00B31ADA">
      <w:pPr>
        <w:pStyle w:val="References"/>
      </w:pPr>
      <w:r w:rsidRPr="00B31ADA">
        <w:t>Australian Rainfall and Runof</w:t>
      </w:r>
      <w:r w:rsidR="00707C28" w:rsidRPr="00B31ADA">
        <w:t>f – A Guide to Flood Estimation</w:t>
      </w:r>
      <w:r w:rsidRPr="00B31ADA">
        <w:t>, Volume 1, Book 8</w:t>
      </w:r>
      <w:r w:rsidR="00707C28" w:rsidRPr="00B31ADA">
        <w:t xml:space="preserve"> </w:t>
      </w:r>
      <w:r w:rsidRPr="00B31ADA">
        <w:t>Urban Stormwater M</w:t>
      </w:r>
      <w:r w:rsidR="00707C28" w:rsidRPr="00B31ADA">
        <w:t>anagement</w:t>
      </w:r>
      <w:r w:rsidRPr="00B31ADA">
        <w:t xml:space="preserve"> (1987), Institution of Engineers Australia </w:t>
      </w:r>
    </w:p>
    <w:p w:rsidR="00C313B4" w:rsidRPr="00B31ADA" w:rsidRDefault="00C313B4" w:rsidP="00B31ADA">
      <w:pPr>
        <w:pStyle w:val="References"/>
      </w:pPr>
      <w:r w:rsidRPr="00B31ADA">
        <w:t>Melbourn</w:t>
      </w:r>
      <w:r w:rsidR="00707C28" w:rsidRPr="00B31ADA">
        <w:t>e Water Land Development Manual</w:t>
      </w:r>
      <w:r w:rsidRPr="00B31ADA">
        <w:t xml:space="preserve"> (2013), Melbourne Water</w:t>
      </w:r>
    </w:p>
    <w:p w:rsidR="00C313B4" w:rsidRPr="00B31ADA" w:rsidRDefault="00C313B4" w:rsidP="00B31ADA">
      <w:pPr>
        <w:pStyle w:val="References"/>
      </w:pPr>
      <w:proofErr w:type="spellStart"/>
      <w:r w:rsidRPr="00B31ADA">
        <w:t>VicRoads</w:t>
      </w:r>
      <w:proofErr w:type="spellEnd"/>
      <w:r w:rsidRPr="00B31ADA">
        <w:t xml:space="preserve"> Road Design Guidelines, Part 7, Drainage (2003), </w:t>
      </w:r>
      <w:proofErr w:type="spellStart"/>
      <w:r w:rsidRPr="00B31ADA">
        <w:t>VicRoads</w:t>
      </w:r>
      <w:proofErr w:type="spellEnd"/>
    </w:p>
    <w:p w:rsidR="00C313B4" w:rsidRPr="00B31ADA" w:rsidRDefault="00DC0DE0" w:rsidP="00B31ADA">
      <w:pPr>
        <w:pStyle w:val="References"/>
      </w:pPr>
      <w:r w:rsidRPr="00B31ADA">
        <w:t>Victorian Tide Tables</w:t>
      </w:r>
      <w:r w:rsidR="00C313B4" w:rsidRPr="00B31ADA">
        <w:t>, Williamstown (2012), Victorian Regional Channels Authority</w:t>
      </w:r>
    </w:p>
    <w:p w:rsidR="00C313B4" w:rsidRPr="00B31ADA" w:rsidRDefault="00DC0DE0" w:rsidP="00B31ADA">
      <w:pPr>
        <w:pStyle w:val="References"/>
      </w:pPr>
      <w:r w:rsidRPr="00B31ADA">
        <w:t>Planning for Sea Level Rise</w:t>
      </w:r>
      <w:r w:rsidR="00C313B4" w:rsidRPr="00B31ADA">
        <w:t xml:space="preserve"> (2012), Melbourne Water</w:t>
      </w:r>
    </w:p>
    <w:p w:rsidR="00C313B4" w:rsidRPr="00B31ADA" w:rsidRDefault="00C313B4" w:rsidP="00B31ADA">
      <w:pPr>
        <w:pStyle w:val="References"/>
      </w:pPr>
      <w:r w:rsidRPr="00B31ADA">
        <w:t>Aust</w:t>
      </w:r>
      <w:r w:rsidR="00605640" w:rsidRPr="00B31ADA">
        <w:t>ralian Standard: AS 3996-2006 A</w:t>
      </w:r>
      <w:r w:rsidRPr="00B31ADA">
        <w:t xml:space="preserve">ccess covers and </w:t>
      </w:r>
      <w:r w:rsidR="00605640" w:rsidRPr="00B31ADA">
        <w:t>grates</w:t>
      </w:r>
    </w:p>
    <w:p w:rsidR="00C313B4" w:rsidRPr="00E75C1D" w:rsidRDefault="00C313B4" w:rsidP="00FF645F">
      <w:pPr>
        <w:pStyle w:val="Heading3"/>
        <w:ind w:firstLine="283"/>
      </w:pPr>
      <w:bookmarkStart w:id="275" w:name="_Toc403750694"/>
      <w:r w:rsidRPr="00E75C1D">
        <w:t>Other useful references</w:t>
      </w:r>
      <w:bookmarkEnd w:id="275"/>
    </w:p>
    <w:p w:rsidR="00C313B4" w:rsidRPr="00B31ADA" w:rsidRDefault="00C313B4" w:rsidP="00B31ADA">
      <w:pPr>
        <w:pStyle w:val="References"/>
      </w:pPr>
      <w:r w:rsidRPr="00B31ADA">
        <w:t xml:space="preserve">Adoption Guidelines for Stormwater </w:t>
      </w:r>
      <w:proofErr w:type="spellStart"/>
      <w:r w:rsidRPr="00B31ADA">
        <w:t>Biofiltration</w:t>
      </w:r>
      <w:proofErr w:type="spellEnd"/>
      <w:r w:rsidRPr="00B31ADA">
        <w:t xml:space="preserve"> Systems (2009), Facility for advancing Water </w:t>
      </w:r>
      <w:proofErr w:type="spellStart"/>
      <w:r w:rsidRPr="00B31ADA">
        <w:t>Biofiltration</w:t>
      </w:r>
      <w:proofErr w:type="spellEnd"/>
      <w:r w:rsidRPr="00B31ADA">
        <w:t>, Monash University</w:t>
      </w:r>
    </w:p>
    <w:p w:rsidR="00C313B4" w:rsidRPr="00B31ADA" w:rsidRDefault="00C313B4" w:rsidP="00B31ADA">
      <w:pPr>
        <w:pStyle w:val="References"/>
      </w:pPr>
      <w:r w:rsidRPr="00B31ADA">
        <w:t xml:space="preserve">Constructed Wetlands Manual, </w:t>
      </w:r>
      <w:r w:rsidR="00DC0DE0" w:rsidRPr="00B31ADA">
        <w:t xml:space="preserve">Volume 1 and 2 </w:t>
      </w:r>
      <w:r w:rsidRPr="00B31ADA">
        <w:t>(1998), Department of Land and Water Conservation, New South Wales</w:t>
      </w:r>
    </w:p>
    <w:p w:rsidR="00C313B4" w:rsidRPr="00B31ADA" w:rsidRDefault="00C313B4" w:rsidP="00B31ADA">
      <w:pPr>
        <w:pStyle w:val="References"/>
      </w:pPr>
      <w:r w:rsidRPr="00B31ADA">
        <w:t>Managing Urban Stormwater using Constructe</w:t>
      </w:r>
      <w:r w:rsidR="00DC0DE0" w:rsidRPr="00B31ADA">
        <w:t>d Wetlands-Industry Report 98/7</w:t>
      </w:r>
      <w:r w:rsidRPr="00B31ADA">
        <w:t xml:space="preserve"> (1999), Cooperative Research Centre for Catchment Hydrology</w:t>
      </w:r>
    </w:p>
    <w:p w:rsidR="00C313B4" w:rsidRPr="00B31ADA" w:rsidRDefault="00C313B4" w:rsidP="00B31ADA">
      <w:pPr>
        <w:pStyle w:val="References"/>
      </w:pPr>
      <w:r w:rsidRPr="00B31ADA">
        <w:t xml:space="preserve">Total </w:t>
      </w:r>
      <w:r w:rsidR="00DC0DE0" w:rsidRPr="00B31ADA">
        <w:t>Watermark – City as a Catchment</w:t>
      </w:r>
      <w:r w:rsidRPr="00B31ADA">
        <w:t xml:space="preserve"> (2008), City of Melbourne</w:t>
      </w:r>
    </w:p>
    <w:p w:rsidR="00A75D05" w:rsidRPr="00B31ADA" w:rsidRDefault="00C313B4" w:rsidP="00B31ADA">
      <w:pPr>
        <w:pStyle w:val="References"/>
      </w:pPr>
      <w:r w:rsidRPr="00B31ADA">
        <w:t>WSUD Eng</w:t>
      </w:r>
      <w:r w:rsidR="00DC0DE0" w:rsidRPr="00B31ADA">
        <w:t>ineering Procedures: Stormwater</w:t>
      </w:r>
      <w:r w:rsidRPr="00B31ADA">
        <w:t xml:space="preserve"> (2005), CSIRO</w:t>
      </w:r>
      <w:bookmarkStart w:id="276" w:name="_Toc349141542"/>
    </w:p>
    <w:p w:rsidR="00C313B4" w:rsidRPr="00605640" w:rsidRDefault="00C313B4" w:rsidP="00605640">
      <w:pPr>
        <w:pStyle w:val="Heading2"/>
        <w:numPr>
          <w:ilvl w:val="0"/>
          <w:numId w:val="27"/>
        </w:numPr>
      </w:pPr>
      <w:bookmarkStart w:id="277" w:name="_Toc403750695"/>
      <w:r w:rsidRPr="00605640">
        <w:lastRenderedPageBreak/>
        <w:t>Streets and routes</w:t>
      </w:r>
      <w:bookmarkEnd w:id="273"/>
      <w:bookmarkEnd w:id="274"/>
      <w:bookmarkEnd w:id="276"/>
      <w:bookmarkEnd w:id="277"/>
    </w:p>
    <w:p w:rsidR="00C313B4" w:rsidRPr="001A32CA" w:rsidRDefault="00C313B4" w:rsidP="000D0A10">
      <w:pPr>
        <w:pStyle w:val="BodyText"/>
        <w:suppressAutoHyphens/>
        <w:spacing w:before="240"/>
        <w:rPr>
          <w:szCs w:val="18"/>
        </w:rPr>
      </w:pPr>
      <w:r w:rsidRPr="001A32CA">
        <w:rPr>
          <w:szCs w:val="18"/>
        </w:rPr>
        <w:t xml:space="preserve">This section </w:t>
      </w:r>
      <w:r>
        <w:rPr>
          <w:szCs w:val="18"/>
        </w:rPr>
        <w:t xml:space="preserve">of the </w:t>
      </w:r>
      <w:r w:rsidRPr="008F2664">
        <w:rPr>
          <w:i/>
          <w:szCs w:val="18"/>
        </w:rPr>
        <w:t>Docklands D&amp;C Standards</w:t>
      </w:r>
      <w:r>
        <w:rPr>
          <w:szCs w:val="18"/>
        </w:rPr>
        <w:t xml:space="preserve"> </w:t>
      </w:r>
      <w:r w:rsidRPr="001A32CA">
        <w:rPr>
          <w:szCs w:val="18"/>
        </w:rPr>
        <w:t>provides</w:t>
      </w:r>
      <w:r>
        <w:rPr>
          <w:szCs w:val="18"/>
        </w:rPr>
        <w:t xml:space="preserve"> design guidelines for street</w:t>
      </w:r>
      <w:r w:rsidRPr="001A32CA">
        <w:rPr>
          <w:szCs w:val="18"/>
        </w:rPr>
        <w:t xml:space="preserve">, traffic management and </w:t>
      </w:r>
      <w:r>
        <w:rPr>
          <w:szCs w:val="18"/>
        </w:rPr>
        <w:t>road</w:t>
      </w:r>
      <w:r w:rsidRPr="001A32CA">
        <w:rPr>
          <w:szCs w:val="18"/>
        </w:rPr>
        <w:t xml:space="preserve"> design</w:t>
      </w:r>
      <w:r>
        <w:rPr>
          <w:szCs w:val="18"/>
        </w:rPr>
        <w:t xml:space="preserve">, including the </w:t>
      </w:r>
      <w:r w:rsidRPr="001A32CA">
        <w:rPr>
          <w:szCs w:val="18"/>
        </w:rPr>
        <w:t>design of walking and cycling routes where these extend through parks and other public spaces. The focus of this section is on the functional layout of circulation spaces. Materials and details are dealt with separately</w:t>
      </w:r>
      <w:r>
        <w:rPr>
          <w:szCs w:val="18"/>
        </w:rPr>
        <w:t xml:space="preserve"> in Part B, Chapter 5: ‘Paving and surface materials’.</w:t>
      </w:r>
      <w:r w:rsidRPr="001A32CA">
        <w:rPr>
          <w:szCs w:val="18"/>
        </w:rPr>
        <w:t xml:space="preserve"> </w:t>
      </w:r>
    </w:p>
    <w:p w:rsidR="00C313B4" w:rsidRDefault="00C313B4" w:rsidP="000D0A10">
      <w:pPr>
        <w:pStyle w:val="BodyText"/>
        <w:suppressAutoHyphens/>
        <w:spacing w:before="240"/>
        <w:rPr>
          <w:szCs w:val="18"/>
        </w:rPr>
      </w:pPr>
      <w:r w:rsidRPr="001A32CA">
        <w:rPr>
          <w:szCs w:val="18"/>
        </w:rPr>
        <w:t>Consideration of all transport modes in relation to the uses of public spaces and private development is required to ensure an integrated design of the movement network as a whole.</w:t>
      </w:r>
      <w:r w:rsidRPr="001A32CA">
        <w:rPr>
          <w:color w:val="FF0000"/>
          <w:szCs w:val="18"/>
        </w:rPr>
        <w:t xml:space="preserve"> </w:t>
      </w:r>
      <w:r w:rsidRPr="001A32CA">
        <w:rPr>
          <w:szCs w:val="18"/>
        </w:rPr>
        <w:t>Designs must be in accordance with predicted volumes and must provide for connectivity between precincts and major destinations.</w:t>
      </w:r>
    </w:p>
    <w:p w:rsidR="00A75D05" w:rsidRPr="00A75D05" w:rsidRDefault="00A75D05" w:rsidP="00A75D05">
      <w:pPr>
        <w:pStyle w:val="BodyText"/>
        <w:suppressAutoHyphens/>
        <w:spacing w:before="240"/>
        <w:rPr>
          <w:szCs w:val="18"/>
        </w:rPr>
      </w:pPr>
      <w:r w:rsidRPr="001A32CA">
        <w:rPr>
          <w:szCs w:val="18"/>
        </w:rPr>
        <w:t xml:space="preserve">Designs must respond to the hierarchy of streets and lanes that </w:t>
      </w:r>
      <w:r>
        <w:rPr>
          <w:szCs w:val="18"/>
        </w:rPr>
        <w:t>define</w:t>
      </w:r>
      <w:r w:rsidRPr="001A32CA">
        <w:rPr>
          <w:szCs w:val="18"/>
        </w:rPr>
        <w:t xml:space="preserve"> Docklands, respecting their varied priorities in relation to transport functions and interfaces with development sites (e.g. key public fro</w:t>
      </w:r>
      <w:r>
        <w:rPr>
          <w:szCs w:val="18"/>
        </w:rPr>
        <w:t xml:space="preserve">ntages or service access areas). Developers should contact Council’s and refer to Council’s </w:t>
      </w:r>
      <w:r w:rsidRPr="00D8087E">
        <w:rPr>
          <w:i/>
          <w:iCs/>
          <w:szCs w:val="18"/>
        </w:rPr>
        <w:t>Typical Street Standards</w:t>
      </w:r>
      <w:r>
        <w:rPr>
          <w:szCs w:val="18"/>
        </w:rPr>
        <w:t xml:space="preserve"> for guidance (provided in Figure 4.1).</w:t>
      </w:r>
    </w:p>
    <w:p w:rsidR="00A75D05" w:rsidRPr="00A75D05" w:rsidRDefault="00A75D05" w:rsidP="00A75D05">
      <w:pPr>
        <w:pStyle w:val="BodyText"/>
        <w:suppressAutoHyphens/>
        <w:spacing w:before="240"/>
        <w:rPr>
          <w:szCs w:val="18"/>
        </w:rPr>
      </w:pPr>
      <w:r w:rsidRPr="001A32CA">
        <w:rPr>
          <w:szCs w:val="18"/>
        </w:rPr>
        <w:t xml:space="preserve">Walking </w:t>
      </w:r>
      <w:r>
        <w:rPr>
          <w:szCs w:val="18"/>
        </w:rPr>
        <w:t>and cycling</w:t>
      </w:r>
      <w:r w:rsidRPr="001A32CA">
        <w:rPr>
          <w:szCs w:val="18"/>
        </w:rPr>
        <w:t xml:space="preserve"> should be the primary means of local transport via safe, generous and attractive routes that interlink the city. Particular regard must be given to the needs of the disabled and for non-ambulant modes of movement (prams, wheelchairs). </w:t>
      </w:r>
      <w:r>
        <w:rPr>
          <w:szCs w:val="18"/>
        </w:rPr>
        <w:t>T</w:t>
      </w:r>
      <w:r w:rsidRPr="001A32CA">
        <w:rPr>
          <w:szCs w:val="18"/>
        </w:rPr>
        <w:t>he use of public transport mu</w:t>
      </w:r>
      <w:r w:rsidR="00CF575D">
        <w:rPr>
          <w:szCs w:val="18"/>
        </w:rPr>
        <w:t>st also be prioritised.</w:t>
      </w:r>
    </w:p>
    <w:p w:rsidR="00A75D05" w:rsidRDefault="00A75D05" w:rsidP="00CF575D">
      <w:pPr>
        <w:pStyle w:val="Heading4"/>
        <w:rPr>
          <w:szCs w:val="18"/>
        </w:rPr>
      </w:pPr>
      <w:r w:rsidRPr="000B4E05">
        <w:t xml:space="preserve">Figure 4.1 – Illustrative snapshot of Council’s </w:t>
      </w:r>
      <w:r w:rsidRPr="000B4E05">
        <w:rPr>
          <w:i/>
        </w:rPr>
        <w:t>Typical Street Standards</w:t>
      </w:r>
      <w:r w:rsidR="00C313B4">
        <w:rPr>
          <w:noProof/>
        </w:rPr>
        <w:drawing>
          <wp:inline distT="0" distB="0" distL="0" distR="0" wp14:anchorId="363B7791" wp14:editId="2266BA9D">
            <wp:extent cx="5505257" cy="4048125"/>
            <wp:effectExtent l="0" t="0" r="635" b="0"/>
            <wp:docPr id="170" name="Picture 170" descr="A diagram snapshot of a typical street standard, showing clearances for trees, footpaths, cafes and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shot of a typical street standard"/>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507990" cy="4050135"/>
                    </a:xfrm>
                    <a:prstGeom prst="rect">
                      <a:avLst/>
                    </a:prstGeom>
                    <a:noFill/>
                    <a:ln>
                      <a:noFill/>
                    </a:ln>
                    <a:extLst>
                      <a:ext uri="{53640926-AAD7-44D8-BBD7-CCE9431645EC}">
                        <a14:shadowObscured xmlns:a14="http://schemas.microsoft.com/office/drawing/2010/main"/>
                      </a:ext>
                    </a:extLst>
                  </pic:spPr>
                </pic:pic>
              </a:graphicData>
            </a:graphic>
          </wp:inline>
        </w:drawing>
      </w:r>
    </w:p>
    <w:p w:rsidR="00C313B4" w:rsidRPr="00A75D05" w:rsidRDefault="00C313B4" w:rsidP="00A75D05">
      <w:pPr>
        <w:pStyle w:val="BodyText2"/>
      </w:pPr>
      <w:r w:rsidRPr="00A75D05">
        <w:t>Consistency in design is often as important to the safety and functionality of city streets as is the consistent use of materials and details. Plans and cross-sections</w:t>
      </w:r>
      <w:r w:rsidR="00757706">
        <w:t xml:space="preserve"> (such as the one above)</w:t>
      </w:r>
      <w:r w:rsidRPr="00A75D05">
        <w:t xml:space="preserve"> illustrating a range of typical situations found in Melbourne are available from Council. These show how particular features fit into the streetscape and provide cross-references to Design Standards for use in these situations.</w:t>
      </w:r>
    </w:p>
    <w:p w:rsidR="00C313B4" w:rsidRPr="001A32CA" w:rsidRDefault="00C313B4" w:rsidP="000D0A10">
      <w:pPr>
        <w:pStyle w:val="BodyText"/>
        <w:suppressAutoHyphens/>
        <w:spacing w:before="240"/>
        <w:rPr>
          <w:szCs w:val="18"/>
        </w:rPr>
      </w:pPr>
      <w:r w:rsidRPr="001A32CA">
        <w:rPr>
          <w:szCs w:val="18"/>
        </w:rPr>
        <w:t xml:space="preserve">Public access </w:t>
      </w:r>
      <w:r>
        <w:rPr>
          <w:szCs w:val="18"/>
        </w:rPr>
        <w:t xml:space="preserve">(on foot and by bicycle) </w:t>
      </w:r>
      <w:r w:rsidRPr="001A32CA">
        <w:rPr>
          <w:szCs w:val="18"/>
        </w:rPr>
        <w:t xml:space="preserve">to waterfront areas is a key feature of Docklands </w:t>
      </w:r>
      <w:r>
        <w:rPr>
          <w:szCs w:val="18"/>
        </w:rPr>
        <w:t xml:space="preserve">and must </w:t>
      </w:r>
      <w:r w:rsidRPr="001A32CA">
        <w:rPr>
          <w:szCs w:val="18"/>
        </w:rPr>
        <w:t>be prioritised. Vehicl</w:t>
      </w:r>
      <w:r>
        <w:rPr>
          <w:szCs w:val="18"/>
        </w:rPr>
        <w:t xml:space="preserve">e </w:t>
      </w:r>
      <w:r w:rsidRPr="001A32CA">
        <w:rPr>
          <w:szCs w:val="18"/>
        </w:rPr>
        <w:t>traffic nea</w:t>
      </w:r>
      <w:r>
        <w:rPr>
          <w:szCs w:val="18"/>
        </w:rPr>
        <w:t>r waterfronts should be limited,</w:t>
      </w:r>
      <w:r w:rsidRPr="001A32CA">
        <w:rPr>
          <w:szCs w:val="18"/>
        </w:rPr>
        <w:t xml:space="preserve"> except for emergency, maintenance and delivery access. </w:t>
      </w:r>
    </w:p>
    <w:p w:rsidR="00C313B4" w:rsidRPr="001A32CA" w:rsidRDefault="00C313B4" w:rsidP="000D0A10">
      <w:pPr>
        <w:pStyle w:val="BodyText"/>
        <w:suppressAutoHyphens/>
        <w:spacing w:before="240"/>
        <w:rPr>
          <w:szCs w:val="18"/>
        </w:rPr>
      </w:pPr>
      <w:r w:rsidRPr="001A32CA">
        <w:rPr>
          <w:szCs w:val="18"/>
        </w:rPr>
        <w:lastRenderedPageBreak/>
        <w:t>Provisions for vehicular traffic must allow for:</w:t>
      </w:r>
    </w:p>
    <w:p w:rsidR="00C313B4" w:rsidRPr="001A32CA" w:rsidRDefault="00C313B4" w:rsidP="00A75D05">
      <w:pPr>
        <w:pStyle w:val="ListBullet"/>
      </w:pPr>
      <w:r w:rsidRPr="001A32CA">
        <w:t>Expected present and future traffic volumes and staged construction issues as the precinct develops over time</w:t>
      </w:r>
    </w:p>
    <w:p w:rsidR="00C313B4" w:rsidRPr="001A32CA" w:rsidRDefault="00C313B4" w:rsidP="00A75D05">
      <w:pPr>
        <w:pStyle w:val="ListBullet"/>
      </w:pPr>
      <w:r w:rsidRPr="001A32CA">
        <w:t>Connection to trunk roads and between precincts such that traffic flow is not unduly impeded and future development is not stifled</w:t>
      </w:r>
    </w:p>
    <w:p w:rsidR="00C313B4" w:rsidRPr="001A32CA" w:rsidRDefault="00C313B4" w:rsidP="00A75D05">
      <w:pPr>
        <w:pStyle w:val="ListBullet"/>
      </w:pPr>
      <w:r w:rsidRPr="001A32CA">
        <w:t xml:space="preserve">Discouragement of unnecessary through traffic ‘rat running’ </w:t>
      </w:r>
    </w:p>
    <w:p w:rsidR="00C313B4" w:rsidRPr="001A32CA" w:rsidRDefault="00C313B4" w:rsidP="00A75D05">
      <w:pPr>
        <w:pStyle w:val="ListBullet"/>
      </w:pPr>
      <w:r w:rsidRPr="001A32CA">
        <w:t>Use of public transport, cycling and walking</w:t>
      </w:r>
    </w:p>
    <w:p w:rsidR="00C313B4" w:rsidRPr="001A32CA" w:rsidRDefault="00C313B4" w:rsidP="00A75D05">
      <w:pPr>
        <w:pStyle w:val="ListBullet"/>
      </w:pPr>
      <w:r w:rsidRPr="001A32CA">
        <w:t>Emergency vehicle access</w:t>
      </w:r>
    </w:p>
    <w:p w:rsidR="00C313B4" w:rsidRPr="001A32CA" w:rsidRDefault="00C313B4" w:rsidP="00A75D05">
      <w:pPr>
        <w:pStyle w:val="ListBullet"/>
      </w:pPr>
      <w:r w:rsidRPr="001A32CA">
        <w:t xml:space="preserve">Future construction vehicle activity </w:t>
      </w:r>
    </w:p>
    <w:p w:rsidR="00C313B4" w:rsidRDefault="00C313B4" w:rsidP="00A75D05">
      <w:pPr>
        <w:pStyle w:val="ListBullet"/>
      </w:pPr>
      <w:r w:rsidRPr="001A32CA">
        <w:t>Access for delivery trucks, couriers, taxis and garbage trucks</w:t>
      </w:r>
      <w:r w:rsidR="00A75D05">
        <w:t xml:space="preserve">. </w:t>
      </w:r>
      <w:r w:rsidRPr="001A32CA">
        <w:rPr>
          <w:i/>
        </w:rPr>
        <w:t>NOTE: All waste storage and collection for private properties must be accommodated within the site. Placement of bins in streets for rubbish collection will not be permitted.</w:t>
      </w:r>
    </w:p>
    <w:p w:rsidR="00C313B4" w:rsidRPr="00A75D05" w:rsidRDefault="00C313B4" w:rsidP="00757706">
      <w:r w:rsidRPr="00A75D05">
        <w:t>Designers must consult with Council’s Engineering Services Branch (Traffic Engineering) during the design phase of all projects that propose new or revised traffic management arrangements. The Engineering Services Branch can provide advice on parking layouts, sign locations, time restrictions and requirements for fee parking including the type and location of meters/ticket machines.</w:t>
      </w:r>
    </w:p>
    <w:p w:rsidR="00C313B4" w:rsidRPr="00A75D05" w:rsidRDefault="00C313B4" w:rsidP="00757706">
      <w:r w:rsidRPr="00A75D05">
        <w:t>References providing further guidance are available in the chapter references.</w:t>
      </w:r>
    </w:p>
    <w:p w:rsidR="00C313B4" w:rsidRPr="00CF575D" w:rsidRDefault="00C313B4" w:rsidP="00A069C8">
      <w:pPr>
        <w:pStyle w:val="Heading3"/>
        <w:numPr>
          <w:ilvl w:val="1"/>
          <w:numId w:val="27"/>
        </w:numPr>
      </w:pPr>
      <w:bookmarkStart w:id="278" w:name="_Toc199929791"/>
      <w:bookmarkStart w:id="279" w:name="_Toc339284590"/>
      <w:bookmarkStart w:id="280" w:name="_Toc349141543"/>
      <w:bookmarkStart w:id="281" w:name="_Toc403750696"/>
      <w:r w:rsidRPr="00CF575D">
        <w:t>Footpaths and walking routes</w:t>
      </w:r>
      <w:bookmarkEnd w:id="278"/>
      <w:bookmarkEnd w:id="279"/>
      <w:bookmarkEnd w:id="280"/>
      <w:bookmarkEnd w:id="281"/>
    </w:p>
    <w:p w:rsidR="00C313B4" w:rsidRPr="00EB15FF" w:rsidRDefault="00C313B4" w:rsidP="00A069C8">
      <w:pPr>
        <w:pStyle w:val="Heading4"/>
        <w:numPr>
          <w:ilvl w:val="2"/>
          <w:numId w:val="27"/>
        </w:numPr>
      </w:pPr>
      <w:bookmarkStart w:id="282" w:name="_Toc199929792"/>
      <w:bookmarkStart w:id="283" w:name="_Toc339284591"/>
      <w:bookmarkStart w:id="284" w:name="_Toc349141544"/>
      <w:r w:rsidRPr="00EB15FF">
        <w:t>Path widths</w:t>
      </w:r>
      <w:bookmarkEnd w:id="282"/>
      <w:bookmarkEnd w:id="283"/>
      <w:bookmarkEnd w:id="284"/>
      <w:r w:rsidRPr="00EB15FF">
        <w:t xml:space="preserve"> </w:t>
      </w:r>
    </w:p>
    <w:p w:rsidR="00C313B4" w:rsidRPr="001A32CA" w:rsidRDefault="00C313B4" w:rsidP="00757706">
      <w:pPr>
        <w:ind w:left="964"/>
      </w:pPr>
      <w:r w:rsidRPr="001A32CA">
        <w:t xml:space="preserve">The appropriate footpath width in any location depends on anticipated pedestrian volumes and must also allow for street furniture, and for outside eating areas, street vendors etc. where appropriate. Provision of space should be as generous as possible to support access and to accommodate associated pedestrian activities. </w:t>
      </w:r>
    </w:p>
    <w:p w:rsidR="00C313B4" w:rsidRPr="001A32CA" w:rsidRDefault="00C313B4" w:rsidP="00757706">
      <w:pPr>
        <w:ind w:left="964"/>
      </w:pPr>
      <w:r w:rsidRPr="001A32CA">
        <w:t>As a rule of thumb for new and redesigned streets, the proportion of the total road reserve width allocated to pedestrian uses (excluding medians) should be</w:t>
      </w:r>
      <w:r w:rsidRPr="00CB15DC">
        <w:t>:</w:t>
      </w:r>
    </w:p>
    <w:p w:rsidR="00C313B4" w:rsidRPr="001A32CA" w:rsidRDefault="00C313B4" w:rsidP="00CF575D">
      <w:pPr>
        <w:pStyle w:val="ListBullet"/>
        <w:ind w:left="1321"/>
      </w:pPr>
      <w:r>
        <w:rPr>
          <w:i/>
        </w:rPr>
        <w:t xml:space="preserve">at least </w:t>
      </w:r>
      <w:r>
        <w:t>o</w:t>
      </w:r>
      <w:r w:rsidRPr="001A32CA">
        <w:t>ne third,</w:t>
      </w:r>
      <w:r>
        <w:t xml:space="preserve"> throughout </w:t>
      </w:r>
      <w:r w:rsidRPr="001A32CA">
        <w:t xml:space="preserve">Docklands, and </w:t>
      </w:r>
    </w:p>
    <w:p w:rsidR="00C313B4" w:rsidRPr="001A32CA" w:rsidRDefault="00C313B4" w:rsidP="00CF575D">
      <w:pPr>
        <w:pStyle w:val="ListBullet"/>
        <w:ind w:left="1321"/>
      </w:pPr>
      <w:r>
        <w:rPr>
          <w:i/>
        </w:rPr>
        <w:t xml:space="preserve">at least </w:t>
      </w:r>
      <w:r>
        <w:t>o</w:t>
      </w:r>
      <w:r w:rsidRPr="001A32CA">
        <w:t>ne half, in pedestrian priority areas</w:t>
      </w:r>
      <w:r>
        <w:t xml:space="preserve"> (refer 4.1.3 Shared Zones for definition).</w:t>
      </w:r>
    </w:p>
    <w:p w:rsidR="00C313B4" w:rsidRPr="001A32CA" w:rsidRDefault="00C313B4" w:rsidP="00757706">
      <w:pPr>
        <w:ind w:left="964"/>
      </w:pPr>
      <w:r w:rsidRPr="001A32CA">
        <w:t xml:space="preserve">The absolute minimum footpath width measured from face of kerb to building/property line must be 1.5m. Significantly greater widths are appropriate in most streets. </w:t>
      </w:r>
    </w:p>
    <w:p w:rsidR="00C313B4" w:rsidRPr="001A32CA" w:rsidRDefault="00C313B4" w:rsidP="00757706">
      <w:pPr>
        <w:ind w:left="964"/>
      </w:pPr>
      <w:r w:rsidRPr="001A32CA">
        <w:t>If an adequate footpath cannot be provided (e.g. in a laneway) the entire space must be treated as a Shared Zone</w:t>
      </w:r>
      <w:r>
        <w:t xml:space="preserve"> (more information and definition of a Shared Zone is provided below)</w:t>
      </w:r>
      <w:r w:rsidRPr="001A32CA">
        <w:t>.</w:t>
      </w:r>
    </w:p>
    <w:p w:rsidR="00C313B4" w:rsidRPr="00EB15FF" w:rsidRDefault="00C313B4" w:rsidP="00A069C8">
      <w:pPr>
        <w:pStyle w:val="Heading4"/>
        <w:numPr>
          <w:ilvl w:val="2"/>
          <w:numId w:val="27"/>
        </w:numPr>
      </w:pPr>
      <w:bookmarkStart w:id="285" w:name="_Toc199929793"/>
      <w:bookmarkStart w:id="286" w:name="_Toc339284593"/>
      <w:bookmarkStart w:id="287" w:name="_Toc349141545"/>
      <w:r w:rsidRPr="00EB15FF">
        <w:t xml:space="preserve">Slopes </w:t>
      </w:r>
      <w:r>
        <w:t>and</w:t>
      </w:r>
      <w:r w:rsidRPr="00EB15FF">
        <w:t xml:space="preserve"> cross-falls</w:t>
      </w:r>
      <w:bookmarkEnd w:id="285"/>
      <w:bookmarkEnd w:id="286"/>
      <w:bookmarkEnd w:id="287"/>
    </w:p>
    <w:p w:rsidR="00C313B4" w:rsidRPr="001A32CA" w:rsidRDefault="00C313B4" w:rsidP="00707C28">
      <w:pPr>
        <w:pStyle w:val="BodyText"/>
        <w:suppressAutoHyphens/>
        <w:spacing w:before="240"/>
        <w:ind w:left="964"/>
        <w:rPr>
          <w:szCs w:val="18"/>
        </w:rPr>
      </w:pPr>
      <w:r w:rsidRPr="001A32CA">
        <w:rPr>
          <w:szCs w:val="18"/>
        </w:rPr>
        <w:t>Footpath cross-falls:</w:t>
      </w:r>
    </w:p>
    <w:p w:rsidR="00C313B4" w:rsidRPr="001A32CA" w:rsidRDefault="00C313B4" w:rsidP="00707C28">
      <w:pPr>
        <w:pStyle w:val="ListBullet"/>
        <w:ind w:left="1321"/>
      </w:pPr>
      <w:r w:rsidRPr="001A32CA">
        <w:t>1.25% (1 in 80) minimum</w:t>
      </w:r>
    </w:p>
    <w:p w:rsidR="00C313B4" w:rsidRPr="001A32CA" w:rsidRDefault="00C313B4" w:rsidP="00707C28">
      <w:pPr>
        <w:pStyle w:val="ListBullet"/>
        <w:ind w:left="1321"/>
      </w:pPr>
      <w:r w:rsidRPr="001A32CA">
        <w:t>2.5% (1 in 40) maximum</w:t>
      </w:r>
    </w:p>
    <w:p w:rsidR="00C313B4" w:rsidRPr="001A32CA" w:rsidRDefault="00C313B4" w:rsidP="00707C28">
      <w:pPr>
        <w:pStyle w:val="BodyText"/>
        <w:suppressAutoHyphens/>
        <w:spacing w:before="240"/>
        <w:ind w:left="964"/>
        <w:rPr>
          <w:szCs w:val="18"/>
        </w:rPr>
      </w:pPr>
      <w:r w:rsidRPr="001A32CA">
        <w:rPr>
          <w:szCs w:val="18"/>
        </w:rPr>
        <w:t xml:space="preserve">Minimise cross-falls for user comfort and to support kerbside cafes and other areas of outdoor seating. However, absolute minimum slopes are only appropriate with paving materials that can be laid in smooth, even slopes. </w:t>
      </w:r>
    </w:p>
    <w:p w:rsidR="00C313B4" w:rsidRPr="00EB15FF" w:rsidRDefault="00C313B4" w:rsidP="00A069C8">
      <w:pPr>
        <w:pStyle w:val="Heading4"/>
        <w:numPr>
          <w:ilvl w:val="2"/>
          <w:numId w:val="27"/>
        </w:numPr>
      </w:pPr>
      <w:bookmarkStart w:id="288" w:name="_Toc199929794"/>
      <w:bookmarkStart w:id="289" w:name="_Toc339284594"/>
      <w:bookmarkStart w:id="290" w:name="_Toc349141546"/>
      <w:r w:rsidRPr="00EB15FF">
        <w:lastRenderedPageBreak/>
        <w:t>Shared Zones</w:t>
      </w:r>
      <w:bookmarkEnd w:id="288"/>
      <w:bookmarkEnd w:id="289"/>
      <w:bookmarkEnd w:id="290"/>
    </w:p>
    <w:p w:rsidR="00C313B4" w:rsidRPr="006B0745" w:rsidRDefault="00C313B4" w:rsidP="00757706">
      <w:pPr>
        <w:ind w:left="964"/>
      </w:pPr>
      <w:r>
        <w:t>Pedestrian p</w:t>
      </w:r>
      <w:r w:rsidRPr="006B0745">
        <w:t xml:space="preserve">riority </w:t>
      </w:r>
      <w:r>
        <w:t xml:space="preserve">areas typically include waterfront promenades </w:t>
      </w:r>
      <w:r w:rsidRPr="006B0745">
        <w:t>and Shared Zones</w:t>
      </w:r>
      <w:r>
        <w:t xml:space="preserve">. Shared Zones are </w:t>
      </w:r>
      <w:r w:rsidRPr="006B0745">
        <w:t>streets and laneways with either part or full closure to vehic</w:t>
      </w:r>
      <w:r>
        <w:t>le</w:t>
      </w:r>
      <w:r w:rsidRPr="006B0745">
        <w:t xml:space="preserve"> traffic, and/or low vehic</w:t>
      </w:r>
      <w:r>
        <w:t>le</w:t>
      </w:r>
      <w:r w:rsidRPr="006B0745">
        <w:t xml:space="preserve"> speed restrictions as part of a dedicated shared traffic zone arrangement. Shared Zones remove the presumption that the vehicle has the right of way. Shared </w:t>
      </w:r>
      <w:r>
        <w:t>Z</w:t>
      </w:r>
      <w:r w:rsidRPr="006B0745">
        <w:t>ones are designed to prioritise pedestrians and public life through the paving palette and landscape treatments that create a strong differentiation from traditional vehicle priority streets</w:t>
      </w:r>
      <w:r>
        <w:t xml:space="preserve">. This serves to </w:t>
      </w:r>
      <w:r w:rsidRPr="006B0745">
        <w:t xml:space="preserve">remind drivers they should proceed cautiously and slowly. Shared </w:t>
      </w:r>
      <w:r>
        <w:t>Zones</w:t>
      </w:r>
      <w:r w:rsidRPr="006B0745">
        <w:t xml:space="preserve"> may be temporary for peak usage times, such as lunchtime or special events.</w:t>
      </w:r>
    </w:p>
    <w:p w:rsidR="00C313B4" w:rsidRPr="001A32CA" w:rsidRDefault="00C313B4" w:rsidP="00757706">
      <w:pPr>
        <w:ind w:left="964"/>
      </w:pPr>
      <w:r w:rsidRPr="001A32CA">
        <w:t>Shared Zones should be designed to indicate that traffic conditions differ from those in typical streets, by using level changes, distinct paving materials and/or other treatments.</w:t>
      </w:r>
    </w:p>
    <w:p w:rsidR="00C313B4" w:rsidRPr="00757706" w:rsidRDefault="00C313B4" w:rsidP="00757706">
      <w:pPr>
        <w:ind w:left="964"/>
      </w:pPr>
      <w:r w:rsidRPr="001A32CA">
        <w:t xml:space="preserve">Buffer kerbs are often required to prevent vehicles from bumping into buildings or other features along a Shared Zone, even if the resulting footpath is </w:t>
      </w:r>
      <w:r w:rsidR="00757706">
        <w:t xml:space="preserve">too narrow to use for walking. </w:t>
      </w:r>
    </w:p>
    <w:p w:rsidR="00C313B4" w:rsidRPr="001A32CA" w:rsidRDefault="00C313B4" w:rsidP="00A069C8">
      <w:pPr>
        <w:pStyle w:val="Heading3"/>
        <w:numPr>
          <w:ilvl w:val="1"/>
          <w:numId w:val="27"/>
        </w:numPr>
      </w:pPr>
      <w:bookmarkStart w:id="291" w:name="_Toc199929795"/>
      <w:bookmarkStart w:id="292" w:name="_Toc339284595"/>
      <w:bookmarkStart w:id="293" w:name="_Toc349141547"/>
      <w:bookmarkStart w:id="294" w:name="_Toc403750697"/>
      <w:r w:rsidRPr="001A32CA">
        <w:t xml:space="preserve">Placement of </w:t>
      </w:r>
      <w:r>
        <w:t>public realm elements</w:t>
      </w:r>
      <w:r w:rsidRPr="001A32CA">
        <w:t xml:space="preserve"> on footpaths</w:t>
      </w:r>
      <w:bookmarkEnd w:id="291"/>
      <w:bookmarkEnd w:id="292"/>
      <w:bookmarkEnd w:id="293"/>
      <w:bookmarkEnd w:id="294"/>
    </w:p>
    <w:p w:rsidR="00C313B4" w:rsidRPr="00EB15FF" w:rsidRDefault="00C313B4" w:rsidP="00A069C8">
      <w:pPr>
        <w:pStyle w:val="Heading4"/>
        <w:numPr>
          <w:ilvl w:val="2"/>
          <w:numId w:val="27"/>
        </w:numPr>
      </w:pPr>
      <w:bookmarkStart w:id="295" w:name="_Toc199929796"/>
      <w:bookmarkStart w:id="296" w:name="_Toc339284596"/>
      <w:bookmarkStart w:id="297" w:name="_Toc349141548"/>
      <w:r w:rsidRPr="00EB15FF">
        <w:t>Minimum clear circulation space</w:t>
      </w:r>
      <w:bookmarkEnd w:id="295"/>
      <w:bookmarkEnd w:id="296"/>
      <w:bookmarkEnd w:id="297"/>
    </w:p>
    <w:p w:rsidR="00C313B4" w:rsidRPr="001A32CA" w:rsidRDefault="00C313B4" w:rsidP="00757706">
      <w:pPr>
        <w:ind w:left="964"/>
      </w:pPr>
      <w:r w:rsidRPr="001A32CA">
        <w:t>An absolute minimum 1.5</w:t>
      </w:r>
      <w:r>
        <w:t>m</w:t>
      </w:r>
      <w:r w:rsidRPr="001A32CA">
        <w:t xml:space="preserve"> wide unobstructed pedestrian pathway must be maintained on all footpaths, adjoining the building/property line. Greater widths are appropriate in most streets. </w:t>
      </w:r>
    </w:p>
    <w:p w:rsidR="00C313B4" w:rsidRPr="001A32CA" w:rsidRDefault="00C313B4" w:rsidP="00757706">
      <w:pPr>
        <w:ind w:left="964"/>
      </w:pPr>
      <w:r w:rsidRPr="001A32CA">
        <w:t xml:space="preserve">No </w:t>
      </w:r>
      <w:r>
        <w:t xml:space="preserve">public realm elements, including </w:t>
      </w:r>
      <w:r w:rsidRPr="001A32CA">
        <w:t xml:space="preserve">steps, street furniture, signs, poles, service cabinets or plantings are to be installed along the building line that would obstruct pedestrian movement or visibility along this path. </w:t>
      </w:r>
    </w:p>
    <w:p w:rsidR="00C313B4" w:rsidRPr="001A32CA" w:rsidRDefault="00C313B4" w:rsidP="00757706">
      <w:pPr>
        <w:ind w:left="964"/>
      </w:pPr>
      <w:r w:rsidRPr="001A32CA">
        <w:t>Where footpath widths are minimal, any impediments on the path should be minimised</w:t>
      </w:r>
      <w:r>
        <w:t xml:space="preserve"> such as</w:t>
      </w:r>
      <w:r w:rsidRPr="001A32CA">
        <w:t>:</w:t>
      </w:r>
    </w:p>
    <w:p w:rsidR="00C313B4" w:rsidRPr="001A32CA" w:rsidRDefault="00C313B4" w:rsidP="00CF575D">
      <w:pPr>
        <w:pStyle w:val="ListBullet"/>
        <w:ind w:left="1321"/>
      </w:pPr>
      <w:r>
        <w:t>Mounting s</w:t>
      </w:r>
      <w:r w:rsidRPr="001A32CA">
        <w:t>treet lights on buildings</w:t>
      </w:r>
    </w:p>
    <w:p w:rsidR="00C313B4" w:rsidRPr="001A32CA" w:rsidRDefault="00C313B4" w:rsidP="00CF575D">
      <w:pPr>
        <w:pStyle w:val="ListBullet"/>
        <w:ind w:left="1321"/>
      </w:pPr>
      <w:r w:rsidRPr="001A32CA">
        <w:t>Plac</w:t>
      </w:r>
      <w:r>
        <w:t>ing</w:t>
      </w:r>
      <w:r w:rsidRPr="001A32CA">
        <w:t xml:space="preserve"> furniture in </w:t>
      </w:r>
      <w:proofErr w:type="spellStart"/>
      <w:r w:rsidRPr="001A32CA">
        <w:t>localised</w:t>
      </w:r>
      <w:proofErr w:type="spellEnd"/>
      <w:r w:rsidRPr="001A32CA">
        <w:t xml:space="preserve"> </w:t>
      </w:r>
      <w:proofErr w:type="spellStart"/>
      <w:r w:rsidRPr="001A32CA">
        <w:t>kerb</w:t>
      </w:r>
      <w:proofErr w:type="spellEnd"/>
      <w:r w:rsidRPr="001A32CA">
        <w:t xml:space="preserve"> extensions</w:t>
      </w:r>
    </w:p>
    <w:p w:rsidR="00C313B4" w:rsidRPr="001A32CA" w:rsidRDefault="00C313B4" w:rsidP="00CF575D">
      <w:pPr>
        <w:pStyle w:val="ListBullet"/>
        <w:ind w:left="1321"/>
      </w:pPr>
      <w:r w:rsidRPr="001A32CA">
        <w:t>Plant</w:t>
      </w:r>
      <w:r>
        <w:t>ing</w:t>
      </w:r>
      <w:r w:rsidRPr="001A32CA">
        <w:t xml:space="preserve"> trees in the parking lane</w:t>
      </w:r>
    </w:p>
    <w:p w:rsidR="00C313B4" w:rsidRPr="00EB15FF" w:rsidRDefault="00C313B4" w:rsidP="00A069C8">
      <w:pPr>
        <w:pStyle w:val="Heading4"/>
        <w:numPr>
          <w:ilvl w:val="2"/>
          <w:numId w:val="27"/>
        </w:numPr>
      </w:pPr>
      <w:bookmarkStart w:id="298" w:name="_Toc349141549"/>
      <w:bookmarkStart w:id="299" w:name="_Toc199929797"/>
      <w:bookmarkStart w:id="300" w:name="_Toc339284597"/>
      <w:r>
        <w:t>S</w:t>
      </w:r>
      <w:r w:rsidRPr="00EB15FF">
        <w:t>etback from kerbs</w:t>
      </w:r>
      <w:r>
        <w:t xml:space="preserve"> of public realm elements</w:t>
      </w:r>
      <w:bookmarkEnd w:id="298"/>
      <w:r>
        <w:t xml:space="preserve"> </w:t>
      </w:r>
      <w:bookmarkEnd w:id="299"/>
      <w:bookmarkEnd w:id="300"/>
    </w:p>
    <w:p w:rsidR="00C313B4" w:rsidRPr="001A32CA" w:rsidRDefault="00C313B4" w:rsidP="00757706">
      <w:pPr>
        <w:ind w:left="964"/>
      </w:pPr>
      <w:r w:rsidRPr="001A32CA">
        <w:t xml:space="preserve">Set </w:t>
      </w:r>
      <w:r>
        <w:t>elements</w:t>
      </w:r>
      <w:r w:rsidRPr="001A32CA">
        <w:t xml:space="preserve"> back from the kerb for traffic safety and to allow access to parked vehicles. </w:t>
      </w:r>
    </w:p>
    <w:p w:rsidR="00C313B4" w:rsidRPr="001A32CA" w:rsidRDefault="00C313B4" w:rsidP="00757706">
      <w:pPr>
        <w:ind w:left="964"/>
      </w:pPr>
      <w:r w:rsidRPr="001A32CA">
        <w:t>Minimum acceptable setbacks, measured from the face of the kerb to the edge of the relevant item closest to the kerb, are:</w:t>
      </w:r>
    </w:p>
    <w:p w:rsidR="00C313B4" w:rsidRPr="001A32CA" w:rsidRDefault="00C313B4" w:rsidP="00CF575D">
      <w:pPr>
        <w:pStyle w:val="ListBullet"/>
        <w:ind w:left="1321"/>
      </w:pPr>
      <w:r>
        <w:t xml:space="preserve">Furniture: </w:t>
      </w:r>
      <w:r w:rsidRPr="001A32CA">
        <w:t>500mm</w:t>
      </w:r>
      <w:r>
        <w:t xml:space="preserve"> absolute minimum</w:t>
      </w:r>
    </w:p>
    <w:p w:rsidR="00C313B4" w:rsidRPr="001A32CA" w:rsidRDefault="00C313B4" w:rsidP="00CF575D">
      <w:pPr>
        <w:pStyle w:val="ListBullet"/>
        <w:ind w:left="1321"/>
      </w:pPr>
      <w:r w:rsidRPr="001A32CA">
        <w:t>Parking meters, light poles and small services cabinets: 750mm min</w:t>
      </w:r>
      <w:r>
        <w:t>imum</w:t>
      </w:r>
    </w:p>
    <w:p w:rsidR="00C313B4" w:rsidRPr="001A32CA" w:rsidRDefault="00C313B4" w:rsidP="00CF575D">
      <w:pPr>
        <w:pStyle w:val="ListBullet"/>
        <w:ind w:left="1321"/>
      </w:pPr>
      <w:r w:rsidRPr="001A32CA">
        <w:t>Items more than 1000mm wide: 800mm min</w:t>
      </w:r>
      <w:r>
        <w:t>imum</w:t>
      </w:r>
      <w:r w:rsidRPr="001A32CA">
        <w:br/>
        <w:t>(e.g. seats, cafe screens, rows of bike parking hoops)</w:t>
      </w:r>
    </w:p>
    <w:p w:rsidR="00C313B4" w:rsidRPr="001A32CA" w:rsidRDefault="00C313B4" w:rsidP="00CF575D">
      <w:pPr>
        <w:pStyle w:val="ListBullet"/>
        <w:ind w:left="1321"/>
      </w:pPr>
      <w:r w:rsidRPr="001A32CA">
        <w:t>At loading zones: 700mm min</w:t>
      </w:r>
      <w:r>
        <w:t>imum</w:t>
      </w:r>
      <w:r w:rsidRPr="001A32CA">
        <w:t xml:space="preserve"> for all objects except light poles and parking signs</w:t>
      </w:r>
    </w:p>
    <w:p w:rsidR="00C313B4" w:rsidRPr="001A32CA" w:rsidRDefault="00C313B4" w:rsidP="00CF575D">
      <w:pPr>
        <w:pStyle w:val="ListBullet"/>
        <w:ind w:left="1321"/>
      </w:pPr>
      <w:r w:rsidRPr="001A32CA">
        <w:t>At disabled parking bays: 1500mm min</w:t>
      </w:r>
      <w:r>
        <w:t>imum</w:t>
      </w:r>
      <w:r w:rsidRPr="001A32CA">
        <w:t xml:space="preserve"> for all objects except light poles and parking signs</w:t>
      </w:r>
      <w:r>
        <w:t>.</w:t>
      </w:r>
    </w:p>
    <w:p w:rsidR="00C313B4" w:rsidRDefault="00C313B4" w:rsidP="00CF575D">
      <w:pPr>
        <w:pStyle w:val="BodyText"/>
        <w:suppressAutoHyphens/>
        <w:spacing w:before="240"/>
        <w:ind w:left="964"/>
        <w:rPr>
          <w:szCs w:val="18"/>
        </w:rPr>
      </w:pPr>
      <w:r w:rsidRPr="00757706">
        <w:t>The above minimum setbacks should be increased in locations where there is an unusually steep cross-fall on the street, so that trucks tilting sideways do not strike sign and light poles or other furniture</w:t>
      </w:r>
      <w:r w:rsidRPr="001A32CA">
        <w:rPr>
          <w:szCs w:val="18"/>
        </w:rPr>
        <w:t>.</w:t>
      </w:r>
      <w:bookmarkStart w:id="301" w:name="_Toc199929798"/>
      <w:bookmarkStart w:id="302" w:name="_Toc339284598"/>
    </w:p>
    <w:p w:rsidR="00CF575D" w:rsidRDefault="00EB6316" w:rsidP="00EB6316">
      <w:pPr>
        <w:pStyle w:val="BodyText"/>
        <w:suppressAutoHyphens/>
        <w:spacing w:before="240"/>
        <w:ind w:left="244" w:firstLine="720"/>
        <w:rPr>
          <w:noProof/>
          <w:color w:val="800080"/>
          <w:szCs w:val="18"/>
        </w:rPr>
      </w:pPr>
      <w:r>
        <w:rPr>
          <w:noProof/>
          <w:color w:val="800080"/>
          <w:szCs w:val="18"/>
          <w:lang w:eastAsia="en-AU"/>
        </w:rPr>
        <w:lastRenderedPageBreak/>
        <w:drawing>
          <wp:inline distT="0" distB="0" distL="0" distR="0" wp14:anchorId="5A11D0B5" wp14:editId="78808804">
            <wp:extent cx="2333625" cy="2399464"/>
            <wp:effectExtent l="0" t="0" r="0" b="1270"/>
            <wp:docPr id="6" name="Picture 6" descr="A wall-mounted outdoor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33625" cy="2399464"/>
                    </a:xfrm>
                    <a:prstGeom prst="rect">
                      <a:avLst/>
                    </a:prstGeom>
                    <a:noFill/>
                    <a:ln>
                      <a:noFill/>
                    </a:ln>
                  </pic:spPr>
                </pic:pic>
              </a:graphicData>
            </a:graphic>
          </wp:inline>
        </w:drawing>
      </w:r>
    </w:p>
    <w:p w:rsidR="00C313B4" w:rsidRPr="00BC5691" w:rsidRDefault="00C313B4" w:rsidP="00EB6316">
      <w:pPr>
        <w:ind w:left="964"/>
      </w:pPr>
      <w:r w:rsidRPr="00BC5691">
        <w:t>In narrow streets and laneways, wall-mounted lights should be used to keep limited footpath space clear for circulation. Light poles in these situations are also liable to damage since space for manoeuvring vehicles is tight.</w:t>
      </w:r>
    </w:p>
    <w:p w:rsidR="00C313B4" w:rsidRDefault="00C313B4" w:rsidP="00EB6316">
      <w:pPr>
        <w:pStyle w:val="BodyTextIndent"/>
        <w:suppressAutoHyphens/>
        <w:spacing w:beforeLines="100" w:before="240" w:line="264" w:lineRule="auto"/>
        <w:ind w:left="527" w:firstLine="437"/>
        <w:rPr>
          <w:rFonts w:cs="Arial"/>
          <w:color w:val="008080"/>
          <w:sz w:val="18"/>
          <w:szCs w:val="18"/>
        </w:rPr>
      </w:pPr>
      <w:r>
        <w:rPr>
          <w:rFonts w:cs="Arial"/>
          <w:noProof/>
          <w:color w:val="008080"/>
          <w:sz w:val="18"/>
          <w:szCs w:val="18"/>
          <w:lang w:eastAsia="en-AU"/>
        </w:rPr>
        <w:drawing>
          <wp:inline distT="0" distB="0" distL="0" distR="0" wp14:anchorId="75EF009A" wp14:editId="6CF71D96">
            <wp:extent cx="4105275" cy="2739127"/>
            <wp:effectExtent l="0" t="0" r="0" b="4445"/>
            <wp:docPr id="161" name="Picture 161" descr="Two black cars parked on the side of the street, with a tree planted between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MAGE 2 Trees planted in parking lane - Copy (Small)"/>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05275" cy="2739127"/>
                    </a:xfrm>
                    <a:prstGeom prst="rect">
                      <a:avLst/>
                    </a:prstGeom>
                    <a:noFill/>
                    <a:ln>
                      <a:noFill/>
                    </a:ln>
                  </pic:spPr>
                </pic:pic>
              </a:graphicData>
            </a:graphic>
          </wp:inline>
        </w:drawing>
      </w:r>
    </w:p>
    <w:p w:rsidR="00C313B4" w:rsidRPr="00BC5691" w:rsidRDefault="00C313B4" w:rsidP="00EB6316">
      <w:pPr>
        <w:ind w:left="964"/>
      </w:pPr>
      <w:r w:rsidRPr="00BC5691">
        <w:t>Trees planted in the parking lane maximise pedestrian circulation space in narrow footpaths. The trees are ideally located to collect rainwater runoff for passive irrigation. Relatively few larger trees in the parking lane can also add more greenery and shade to the street than many small trees in the footpath.</w:t>
      </w:r>
    </w:p>
    <w:p w:rsidR="00C313B4" w:rsidRPr="001A32CA" w:rsidRDefault="00C313B4" w:rsidP="00A069C8">
      <w:pPr>
        <w:pStyle w:val="Heading3"/>
        <w:numPr>
          <w:ilvl w:val="1"/>
          <w:numId w:val="27"/>
        </w:numPr>
      </w:pPr>
      <w:bookmarkStart w:id="303" w:name="_Toc349141550"/>
      <w:bookmarkStart w:id="304" w:name="_Toc403750698"/>
      <w:r w:rsidRPr="001A32CA">
        <w:t>Provision for universal access</w:t>
      </w:r>
      <w:bookmarkEnd w:id="301"/>
      <w:bookmarkEnd w:id="302"/>
      <w:bookmarkEnd w:id="303"/>
      <w:bookmarkEnd w:id="304"/>
    </w:p>
    <w:p w:rsidR="00C313B4" w:rsidRPr="001A32CA" w:rsidRDefault="00C313B4" w:rsidP="00EB6316">
      <w:pPr>
        <w:pStyle w:val="BodyText"/>
        <w:suppressAutoHyphens/>
        <w:spacing w:before="240"/>
        <w:ind w:left="357"/>
        <w:rPr>
          <w:szCs w:val="18"/>
        </w:rPr>
      </w:pPr>
      <w:r w:rsidRPr="001A32CA">
        <w:rPr>
          <w:szCs w:val="18"/>
        </w:rPr>
        <w:t xml:space="preserve">The Federal </w:t>
      </w:r>
      <w:r w:rsidRPr="001A32CA">
        <w:rPr>
          <w:i/>
          <w:szCs w:val="18"/>
        </w:rPr>
        <w:t>Disability Discrimination Act 1992</w:t>
      </w:r>
      <w:r w:rsidRPr="001A32CA">
        <w:rPr>
          <w:szCs w:val="18"/>
        </w:rPr>
        <w:t xml:space="preserve"> (DDA) 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p w:rsidR="00C313B4" w:rsidRPr="001A32CA" w:rsidRDefault="00C313B4" w:rsidP="00EB6316">
      <w:pPr>
        <w:pStyle w:val="BodyText"/>
        <w:suppressAutoHyphens/>
        <w:spacing w:before="240"/>
        <w:ind w:left="357"/>
        <w:rPr>
          <w:szCs w:val="18"/>
        </w:rPr>
      </w:pPr>
      <w:r w:rsidRPr="001A32CA">
        <w:rPr>
          <w:szCs w:val="18"/>
        </w:rPr>
        <w:t>The DDA makes it illegal for public places to be inaccessible to people with a disability. This applies to existing places as well as places under construction. Existing places must be modified and be accessible (except where this would involve 'unjustifiable hardship').</w:t>
      </w:r>
    </w:p>
    <w:p w:rsidR="00C313B4" w:rsidRPr="001A32CA" w:rsidRDefault="00C313B4" w:rsidP="00EB6316">
      <w:pPr>
        <w:pStyle w:val="BodyText"/>
        <w:suppressAutoHyphens/>
        <w:spacing w:before="240"/>
        <w:ind w:left="357"/>
        <w:rPr>
          <w:szCs w:val="18"/>
        </w:rPr>
      </w:pPr>
      <w:r w:rsidRPr="001A32CA">
        <w:rPr>
          <w:szCs w:val="18"/>
        </w:rPr>
        <w:t>Every area open to the public should be open to and usable by people with a disability:</w:t>
      </w:r>
    </w:p>
    <w:p w:rsidR="00C313B4" w:rsidRPr="001A32CA" w:rsidRDefault="00C313B4" w:rsidP="00EB6316">
      <w:pPr>
        <w:pStyle w:val="ListBullet"/>
        <w:ind w:left="714"/>
      </w:pPr>
      <w:r w:rsidRPr="001A32CA">
        <w:lastRenderedPageBreak/>
        <w:t>Places used by the public must be accessible at the entrance and inside</w:t>
      </w:r>
    </w:p>
    <w:p w:rsidR="00C313B4" w:rsidRPr="001A32CA" w:rsidRDefault="00C313B4" w:rsidP="00EB6316">
      <w:pPr>
        <w:pStyle w:val="ListBullet"/>
        <w:ind w:left="714"/>
      </w:pPr>
      <w:r w:rsidRPr="001A32CA">
        <w:t xml:space="preserve">Facilities within these places must be accessible (wheelchair-accessible toilets, lift buttons within reach, tactile and audible lift signals for people with vision impairments) </w:t>
      </w:r>
    </w:p>
    <w:p w:rsidR="00C313B4" w:rsidRDefault="00C313B4" w:rsidP="00EB6316">
      <w:pPr>
        <w:pStyle w:val="ListBullet"/>
        <w:ind w:left="714"/>
      </w:pPr>
      <w:r w:rsidRPr="001A32CA">
        <w:t>Rather than being confined to a segregated space or the worst seats, all areas within places used by the public should be accessible to people with a disability</w:t>
      </w:r>
    </w:p>
    <w:p w:rsidR="00C313B4" w:rsidRDefault="00C313B4" w:rsidP="00EB6316">
      <w:pPr>
        <w:pStyle w:val="ListBullet"/>
        <w:ind w:left="714"/>
      </w:pPr>
      <w:r>
        <w:t>Location of on-street disabled parking spaces should take into account access arrangements to and along the adjacent footpath</w:t>
      </w:r>
    </w:p>
    <w:p w:rsidR="00C313B4" w:rsidRPr="00881F25" w:rsidRDefault="00C313B4" w:rsidP="00EB6316">
      <w:pPr>
        <w:pStyle w:val="ListBullet"/>
        <w:ind w:left="714"/>
      </w:pPr>
      <w:proofErr w:type="spellStart"/>
      <w:r w:rsidRPr="00881F25">
        <w:t>Signalised</w:t>
      </w:r>
      <w:proofErr w:type="spellEnd"/>
      <w:r w:rsidRPr="00881F25">
        <w:t xml:space="preserve"> pedestrian crossings must have </w:t>
      </w:r>
      <w:r>
        <w:t>‘</w:t>
      </w:r>
      <w:r w:rsidRPr="00881F25">
        <w:t>automatic call-up</w:t>
      </w:r>
      <w:r>
        <w:t>’</w:t>
      </w:r>
      <w:r w:rsidRPr="00881F25">
        <w:t xml:space="preserve"> and all traffic signals must include </w:t>
      </w:r>
      <w:r>
        <w:t>‘</w:t>
      </w:r>
      <w:r w:rsidRPr="00881F25">
        <w:t>audio tactile</w:t>
      </w:r>
      <w:r>
        <w:t>’</w:t>
      </w:r>
      <w:r w:rsidRPr="00881F25">
        <w:t xml:space="preserve"> features. All pedestrian crossings must have audio tactile devices.</w:t>
      </w:r>
    </w:p>
    <w:p w:rsidR="00C313B4" w:rsidRPr="001A32CA" w:rsidRDefault="00C313B4" w:rsidP="00EB6316">
      <w:pPr>
        <w:pStyle w:val="BodyText"/>
        <w:suppressAutoHyphens/>
        <w:spacing w:before="240"/>
        <w:ind w:left="357"/>
        <w:rPr>
          <w:szCs w:val="18"/>
        </w:rPr>
      </w:pPr>
      <w:r w:rsidRPr="001A32CA">
        <w:rPr>
          <w:szCs w:val="18"/>
        </w:rPr>
        <w:t xml:space="preserve">Complying with the </w:t>
      </w:r>
      <w:r w:rsidRPr="007B01BF">
        <w:rPr>
          <w:i/>
          <w:iCs/>
          <w:szCs w:val="18"/>
        </w:rPr>
        <w:t>Building Code of Australia</w:t>
      </w:r>
      <w:r w:rsidRPr="001A32CA">
        <w:rPr>
          <w:szCs w:val="18"/>
        </w:rPr>
        <w:t xml:space="preserve">, or </w:t>
      </w:r>
      <w:r>
        <w:rPr>
          <w:szCs w:val="18"/>
        </w:rPr>
        <w:t>the</w:t>
      </w:r>
      <w:r w:rsidRPr="001A32CA">
        <w:rPr>
          <w:szCs w:val="18"/>
        </w:rPr>
        <w:t xml:space="preserve"> </w:t>
      </w:r>
      <w:r w:rsidRPr="000117C6">
        <w:rPr>
          <w:szCs w:val="18"/>
        </w:rPr>
        <w:t>Melbourne Planning Scheme</w:t>
      </w:r>
      <w:r w:rsidRPr="001A32CA">
        <w:rPr>
          <w:szCs w:val="18"/>
        </w:rPr>
        <w:t xml:space="preserve">, does not necessarily mean </w:t>
      </w:r>
      <w:r>
        <w:rPr>
          <w:szCs w:val="18"/>
        </w:rPr>
        <w:t>the public realm</w:t>
      </w:r>
      <w:r w:rsidRPr="001A32CA">
        <w:rPr>
          <w:szCs w:val="18"/>
        </w:rPr>
        <w:t xml:space="preserve"> will comply with the requirements of the DDA. Developers should make themselves aware of all the issues relating to </w:t>
      </w:r>
      <w:r>
        <w:rPr>
          <w:szCs w:val="18"/>
        </w:rPr>
        <w:t xml:space="preserve">the </w:t>
      </w:r>
      <w:r w:rsidRPr="001A32CA">
        <w:rPr>
          <w:szCs w:val="18"/>
        </w:rPr>
        <w:t xml:space="preserve">DDA and incorporate the appropriate provisions to comply. </w:t>
      </w:r>
    </w:p>
    <w:p w:rsidR="00C313B4" w:rsidRPr="00EB15FF" w:rsidRDefault="00C313B4" w:rsidP="00A069C8">
      <w:pPr>
        <w:pStyle w:val="Heading4"/>
        <w:numPr>
          <w:ilvl w:val="2"/>
          <w:numId w:val="27"/>
        </w:numPr>
      </w:pPr>
      <w:bookmarkStart w:id="305" w:name="_Toc199929799"/>
      <w:bookmarkStart w:id="306" w:name="_Toc339284599"/>
      <w:bookmarkStart w:id="307" w:name="_Toc349141551"/>
      <w:r w:rsidRPr="00EB15FF">
        <w:t>Kerb access ramps</w:t>
      </w:r>
      <w:bookmarkEnd w:id="305"/>
      <w:bookmarkEnd w:id="306"/>
      <w:bookmarkEnd w:id="307"/>
    </w:p>
    <w:p w:rsidR="00C313B4" w:rsidRPr="001A32CA" w:rsidRDefault="00C313B4" w:rsidP="00C5583D">
      <w:pPr>
        <w:ind w:left="964"/>
      </w:pPr>
      <w:r w:rsidRPr="001A32CA">
        <w:t xml:space="preserve">Kerb access ramps enable access for </w:t>
      </w:r>
      <w:r>
        <w:t xml:space="preserve">all </w:t>
      </w:r>
      <w:r w:rsidRPr="001A32CA">
        <w:t xml:space="preserve">people </w:t>
      </w:r>
      <w:r>
        <w:t>by providing ramped access from the footpath at a road crossing</w:t>
      </w:r>
      <w:r w:rsidRPr="001A32CA">
        <w:t xml:space="preserve">. </w:t>
      </w:r>
    </w:p>
    <w:p w:rsidR="00C313B4" w:rsidRPr="001A32CA" w:rsidRDefault="00C313B4" w:rsidP="00C5583D">
      <w:pPr>
        <w:ind w:left="964"/>
      </w:pPr>
      <w:r w:rsidRPr="001A32CA">
        <w:t xml:space="preserve">Where conventional kerb ramps are required, the </w:t>
      </w:r>
      <w:r>
        <w:t xml:space="preserve">following </w:t>
      </w:r>
      <w:r w:rsidRPr="001A32CA">
        <w:t>principles apply</w:t>
      </w:r>
      <w:r>
        <w:t>:</w:t>
      </w:r>
    </w:p>
    <w:p w:rsidR="00C313B4" w:rsidRPr="001A32CA" w:rsidRDefault="00C313B4" w:rsidP="00EB6316">
      <w:pPr>
        <w:pStyle w:val="ListBullet"/>
        <w:ind w:left="1321"/>
      </w:pPr>
      <w:r w:rsidRPr="001A32CA">
        <w:t xml:space="preserve">Ramps should align with the direction of travel to cross the street </w:t>
      </w:r>
      <w:r w:rsidRPr="001A32CA">
        <w:rPr>
          <w:i/>
        </w:rPr>
        <w:t>and</w:t>
      </w:r>
      <w:r w:rsidRPr="001A32CA">
        <w:t xml:space="preserve"> with a path of travel along the building line</w:t>
      </w:r>
    </w:p>
    <w:p w:rsidR="00C313B4" w:rsidRPr="001A32CA" w:rsidRDefault="00C313B4" w:rsidP="00EB6316">
      <w:pPr>
        <w:pStyle w:val="ListBullet"/>
        <w:ind w:left="1321"/>
      </w:pPr>
      <w:proofErr w:type="spellStart"/>
      <w:r w:rsidRPr="001A32CA">
        <w:t>Minimise</w:t>
      </w:r>
      <w:proofErr w:type="spellEnd"/>
      <w:r w:rsidRPr="001A32CA">
        <w:t xml:space="preserve"> slopes. A 1:20 (5%) maximum slope is preferred, </w:t>
      </w:r>
      <w:r>
        <w:t xml:space="preserve">with the </w:t>
      </w:r>
      <w:r w:rsidRPr="001A32CA">
        <w:t xml:space="preserve">absolute maximum </w:t>
      </w:r>
      <w:r>
        <w:t>being</w:t>
      </w:r>
      <w:r w:rsidRPr="001A32CA">
        <w:t xml:space="preserve"> 1:8 (12.5%). Create gentle transitions between surfaces at different angles to avoid trip hazards</w:t>
      </w:r>
    </w:p>
    <w:p w:rsidR="00C313B4" w:rsidRPr="001A32CA" w:rsidRDefault="00C313B4" w:rsidP="00EB6316">
      <w:pPr>
        <w:pStyle w:val="ListBullet"/>
        <w:ind w:left="1321"/>
      </w:pPr>
      <w:r w:rsidRPr="001A32CA">
        <w:t>If necessary to achieve recommended slopes, the entire width of the footpath may be used if the resulting slope is less than 5% (1 in 20)</w:t>
      </w:r>
    </w:p>
    <w:p w:rsidR="00C313B4" w:rsidRPr="001A32CA" w:rsidRDefault="00C313B4" w:rsidP="00EB6316">
      <w:pPr>
        <w:pStyle w:val="ListBullet"/>
        <w:ind w:left="1321"/>
      </w:pPr>
      <w:r w:rsidRPr="001A32CA">
        <w:t>If recommended slopes cannot be achieved by manipulating the footpath surface, raising the road level will be necessary</w:t>
      </w:r>
    </w:p>
    <w:p w:rsidR="00C313B4" w:rsidRPr="001A32CA" w:rsidRDefault="00C313B4" w:rsidP="00EB6316">
      <w:pPr>
        <w:pStyle w:val="ListBullet"/>
        <w:ind w:left="1321"/>
      </w:pPr>
      <w:r w:rsidRPr="001A32CA">
        <w:t>Side slopes must be no steeper than the ramp itself, so these are set out at 45</w:t>
      </w:r>
      <w:r w:rsidRPr="006B0745">
        <w:t>°</w:t>
      </w:r>
      <w:r w:rsidRPr="001A32CA">
        <w:t xml:space="preserve"> angles</w:t>
      </w:r>
    </w:p>
    <w:p w:rsidR="00C313B4" w:rsidRPr="001A32CA" w:rsidRDefault="00C313B4" w:rsidP="00EB6316">
      <w:pPr>
        <w:pStyle w:val="ListBullet"/>
        <w:ind w:left="1321"/>
      </w:pPr>
      <w:r w:rsidRPr="001A32CA">
        <w:t>The absolute minimum width is 1200mm, and the preferred minimum 1500mm</w:t>
      </w:r>
      <w:r>
        <w:t xml:space="preserve">. However, </w:t>
      </w:r>
      <w:r w:rsidRPr="001A32CA">
        <w:t>even the preferred minimum width should generally be exceeded unless a wider ramp is impossible</w:t>
      </w:r>
    </w:p>
    <w:p w:rsidR="00C313B4" w:rsidRPr="001A32CA" w:rsidRDefault="00C313B4" w:rsidP="00EB6316">
      <w:pPr>
        <w:pStyle w:val="ListBullet"/>
        <w:ind w:left="1321"/>
      </w:pPr>
      <w:r w:rsidRPr="001A32CA">
        <w:t>Do not provide ramps if they do not link with accessible crossings, unless for access to disabled parking or for delivery trolleys</w:t>
      </w:r>
      <w:r>
        <w:t>.</w:t>
      </w:r>
    </w:p>
    <w:p w:rsidR="00C313B4" w:rsidRPr="001A32CA" w:rsidRDefault="00C313B4" w:rsidP="00EB6316">
      <w:pPr>
        <w:pStyle w:val="ListBullet"/>
        <w:ind w:left="1321"/>
      </w:pPr>
      <w:r w:rsidRPr="001A32CA">
        <w:t xml:space="preserve">The ramp pavement, </w:t>
      </w:r>
      <w:proofErr w:type="spellStart"/>
      <w:r w:rsidRPr="001A32CA">
        <w:t>kerb</w:t>
      </w:r>
      <w:proofErr w:type="spellEnd"/>
      <w:r w:rsidRPr="001A32CA">
        <w:t>, and channel should match adjoining details</w:t>
      </w:r>
    </w:p>
    <w:p w:rsidR="00C313B4" w:rsidRPr="001A32CA" w:rsidRDefault="00C313B4" w:rsidP="00EB6316">
      <w:pPr>
        <w:pStyle w:val="ListBullet"/>
        <w:ind w:left="1321"/>
      </w:pPr>
      <w:r w:rsidRPr="001A32CA">
        <w:t xml:space="preserve">Where unit pavers are used, the ramp size should be rounded up to fit the paver module. Align the paving pattern with the ramp edges to </w:t>
      </w:r>
      <w:proofErr w:type="spellStart"/>
      <w:r w:rsidRPr="001A32CA">
        <w:t>minimise</w:t>
      </w:r>
      <w:proofErr w:type="spellEnd"/>
      <w:r w:rsidRPr="001A32CA">
        <w:t xml:space="preserve"> cutting of tiles</w:t>
      </w:r>
      <w:r>
        <w:t>.</w:t>
      </w:r>
    </w:p>
    <w:p w:rsidR="00C313B4" w:rsidRDefault="00C313B4" w:rsidP="00EB6316">
      <w:pPr>
        <w:pStyle w:val="Heading4"/>
        <w:ind w:firstLine="720"/>
      </w:pPr>
      <w:r>
        <w:br w:type="page"/>
      </w:r>
      <w:r>
        <w:lastRenderedPageBreak/>
        <w:t>Design Standards</w:t>
      </w:r>
    </w:p>
    <w:p w:rsidR="00EB6316" w:rsidRPr="00B31ADA" w:rsidRDefault="00343E01" w:rsidP="00B31ADA">
      <w:pPr>
        <w:suppressAutoHyphens/>
        <w:ind w:left="720"/>
        <w:rPr>
          <w:rFonts w:cs="Arial"/>
          <w:b/>
          <w:color w:val="800080"/>
        </w:rPr>
      </w:pPr>
      <w:r>
        <w:rPr>
          <w:rFonts w:cs="Arial"/>
          <w:b/>
          <w:noProof/>
          <w:color w:val="800080"/>
          <w:lang w:eastAsia="en-AU"/>
        </w:rPr>
        <w:drawing>
          <wp:inline distT="0" distB="0" distL="0" distR="0" wp14:anchorId="5F36F741" wp14:editId="5AB86AE1">
            <wp:extent cx="2009775" cy="1511351"/>
            <wp:effectExtent l="0" t="0" r="0" b="0"/>
            <wp:docPr id="10" name="Picture 10" descr="Street corner with bluestone paving and ramp down to roa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nicsar\Desktop\footpath.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09775" cy="1511351"/>
                    </a:xfrm>
                    <a:prstGeom prst="rect">
                      <a:avLst/>
                    </a:prstGeom>
                    <a:noFill/>
                    <a:ln>
                      <a:noFill/>
                    </a:ln>
                  </pic:spPr>
                </pic:pic>
              </a:graphicData>
            </a:graphic>
          </wp:inline>
        </w:drawing>
      </w:r>
      <w:r w:rsidR="00C313B4" w:rsidRPr="006B0745">
        <w:rPr>
          <w:rFonts w:cs="Arial"/>
          <w:b/>
          <w:color w:val="800080"/>
        </w:rPr>
        <w:t xml:space="preserve"> </w:t>
      </w:r>
      <w:r w:rsidR="00B31ADA">
        <w:rPr>
          <w:rFonts w:cs="Arial"/>
          <w:b/>
          <w:color w:val="800080"/>
        </w:rPr>
        <w:br/>
      </w:r>
      <w:r w:rsidR="00C313B4" w:rsidRPr="007810D1">
        <w:t>Access ramp typical corner bluestone footpath</w:t>
      </w:r>
      <w:r w:rsidR="007810D1">
        <w:br/>
      </w:r>
      <w:hyperlink r:id="rId47" w:history="1">
        <w:r w:rsidR="00C313B4" w:rsidRPr="00B31ADA">
          <w:rPr>
            <w:rStyle w:val="Hyperlink"/>
          </w:rPr>
          <w:t>Design Standard</w:t>
        </w:r>
        <w:r w:rsidR="00EB6316" w:rsidRPr="00B31ADA">
          <w:rPr>
            <w:rStyle w:val="Hyperlink"/>
          </w:rPr>
          <w:t xml:space="preserve"> 401.01</w:t>
        </w:r>
        <w:r w:rsidR="00B31ADA" w:rsidRPr="00B31ADA">
          <w:rPr>
            <w:rStyle w:val="Hyperlink"/>
          </w:rPr>
          <w:t xml:space="preserve"> (PDF 291Kb)</w:t>
        </w:r>
      </w:hyperlink>
      <w:r w:rsidR="00B31ADA">
        <w:rPr>
          <w:rStyle w:val="FootnoteReference"/>
        </w:rPr>
        <w:footnoteReference w:id="19"/>
      </w:r>
    </w:p>
    <w:p w:rsidR="00EB6316" w:rsidRPr="007810D1" w:rsidRDefault="00343E01" w:rsidP="00343E01">
      <w:pPr>
        <w:suppressAutoHyphens/>
        <w:ind w:left="720"/>
        <w:rPr>
          <w:rFonts w:cs="Arial"/>
          <w:b/>
          <w:color w:val="800080"/>
        </w:rPr>
      </w:pPr>
      <w:r>
        <w:rPr>
          <w:rFonts w:cs="Arial"/>
          <w:b/>
          <w:noProof/>
          <w:color w:val="800080"/>
          <w:lang w:eastAsia="en-AU"/>
        </w:rPr>
        <w:drawing>
          <wp:inline distT="0" distB="0" distL="0" distR="0" wp14:anchorId="6FE913A6" wp14:editId="5BA3C64F">
            <wp:extent cx="2009775" cy="1511351"/>
            <wp:effectExtent l="0" t="0" r="0" b="0"/>
            <wp:docPr id="12" name="Picture 12" descr="Street corner with bluestone paving and narrow access ramp down to the roa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bourne.vic.gov.au\UserData$\home\nicsar\Desktop\footpath.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11045" cy="1512306"/>
                    </a:xfrm>
                    <a:prstGeom prst="rect">
                      <a:avLst/>
                    </a:prstGeom>
                    <a:noFill/>
                    <a:ln>
                      <a:noFill/>
                    </a:ln>
                  </pic:spPr>
                </pic:pic>
              </a:graphicData>
            </a:graphic>
          </wp:inline>
        </w:drawing>
      </w:r>
      <w:r w:rsidR="00C313B4" w:rsidRPr="006B0745">
        <w:rPr>
          <w:rFonts w:cs="Arial"/>
          <w:b/>
          <w:color w:val="800080"/>
        </w:rPr>
        <w:t xml:space="preserve"> </w:t>
      </w:r>
      <w:r>
        <w:rPr>
          <w:rFonts w:cs="Arial"/>
          <w:b/>
          <w:color w:val="800080"/>
        </w:rPr>
        <w:br/>
      </w:r>
      <w:r w:rsidR="00C313B4" w:rsidRPr="007810D1">
        <w:t>Access ramp joined narrow bluestone footpath</w:t>
      </w:r>
      <w:r w:rsidR="007810D1">
        <w:rPr>
          <w:rFonts w:cs="Arial"/>
          <w:b/>
          <w:color w:val="800080"/>
        </w:rPr>
        <w:br/>
      </w:r>
      <w:hyperlink r:id="rId49" w:history="1">
        <w:r w:rsidR="00C313B4" w:rsidRPr="0086340A">
          <w:rPr>
            <w:rStyle w:val="Hyperlink"/>
          </w:rPr>
          <w:t>Design Standard</w:t>
        </w:r>
        <w:r w:rsidR="00EB6316" w:rsidRPr="0086340A">
          <w:rPr>
            <w:rStyle w:val="Hyperlink"/>
          </w:rPr>
          <w:t xml:space="preserve"> 401.02</w:t>
        </w:r>
        <w:r w:rsidR="0086340A" w:rsidRPr="0086340A">
          <w:rPr>
            <w:rStyle w:val="Hyperlink"/>
          </w:rPr>
          <w:t xml:space="preserve"> (PDF 203Kb)</w:t>
        </w:r>
      </w:hyperlink>
      <w:r w:rsidR="0086340A">
        <w:rPr>
          <w:rStyle w:val="FootnoteReference"/>
        </w:rPr>
        <w:footnoteReference w:id="20"/>
      </w:r>
    </w:p>
    <w:p w:rsidR="00EB6316" w:rsidRPr="00343E01" w:rsidRDefault="00343E01" w:rsidP="00343E01">
      <w:pPr>
        <w:suppressAutoHyphens/>
        <w:ind w:left="720"/>
        <w:rPr>
          <w:rFonts w:cs="Arial"/>
          <w:b/>
          <w:color w:val="800080"/>
        </w:rPr>
      </w:pPr>
      <w:r>
        <w:rPr>
          <w:rFonts w:cs="Arial"/>
          <w:b/>
          <w:noProof/>
          <w:color w:val="800080"/>
          <w:lang w:eastAsia="en-AU"/>
        </w:rPr>
        <w:drawing>
          <wp:inline distT="0" distB="0" distL="0" distR="0" wp14:anchorId="34FB9A0B" wp14:editId="33516D91">
            <wp:extent cx="2009775" cy="1511351"/>
            <wp:effectExtent l="0" t="0" r="0" b="0"/>
            <wp:docPr id="11" name="Picture 11" descr="Street corner made of asphalt with access ramp down to the roa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nicsar\Desktop\footpath.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09775" cy="1511351"/>
                    </a:xfrm>
                    <a:prstGeom prst="rect">
                      <a:avLst/>
                    </a:prstGeom>
                    <a:noFill/>
                    <a:ln>
                      <a:noFill/>
                    </a:ln>
                  </pic:spPr>
                </pic:pic>
              </a:graphicData>
            </a:graphic>
          </wp:inline>
        </w:drawing>
      </w:r>
      <w:r w:rsidR="00C313B4" w:rsidRPr="006B0745">
        <w:rPr>
          <w:rFonts w:cs="Arial"/>
          <w:b/>
          <w:color w:val="800080"/>
        </w:rPr>
        <w:t xml:space="preserve"> </w:t>
      </w:r>
      <w:r>
        <w:rPr>
          <w:rFonts w:cs="Arial"/>
          <w:b/>
          <w:color w:val="800080"/>
        </w:rPr>
        <w:br/>
      </w:r>
      <w:r w:rsidR="00C313B4" w:rsidRPr="00EA24A5">
        <w:t>Access ramp typical corner asphalt footpath</w:t>
      </w:r>
      <w:r w:rsidR="007810D1">
        <w:br/>
      </w:r>
      <w:hyperlink r:id="rId51" w:history="1">
        <w:r w:rsidR="00C313B4" w:rsidRPr="0086340A">
          <w:rPr>
            <w:rStyle w:val="Hyperlink"/>
          </w:rPr>
          <w:t>Design Standard</w:t>
        </w:r>
        <w:r w:rsidR="00EB6316" w:rsidRPr="0086340A">
          <w:rPr>
            <w:rStyle w:val="Hyperlink"/>
          </w:rPr>
          <w:t xml:space="preserve"> 401.03</w:t>
        </w:r>
        <w:r w:rsidR="0086340A" w:rsidRPr="0086340A">
          <w:rPr>
            <w:rStyle w:val="Hyperlink"/>
          </w:rPr>
          <w:t xml:space="preserve"> (PDF 246Kb)</w:t>
        </w:r>
      </w:hyperlink>
      <w:r w:rsidR="0086340A">
        <w:rPr>
          <w:rStyle w:val="FootnoteReference"/>
        </w:rPr>
        <w:footnoteReference w:id="21"/>
      </w:r>
    </w:p>
    <w:p w:rsidR="00EB6316" w:rsidRPr="00343E01" w:rsidRDefault="00343E01" w:rsidP="00343E01">
      <w:pPr>
        <w:suppressAutoHyphens/>
        <w:ind w:left="720"/>
        <w:rPr>
          <w:rFonts w:cs="Arial"/>
          <w:b/>
          <w:color w:val="800080"/>
        </w:rPr>
      </w:pPr>
      <w:r>
        <w:rPr>
          <w:rFonts w:cs="Arial"/>
          <w:b/>
          <w:noProof/>
          <w:color w:val="800080"/>
          <w:lang w:eastAsia="en-AU"/>
        </w:rPr>
        <w:drawing>
          <wp:inline distT="0" distB="0" distL="0" distR="0" wp14:anchorId="55E517C9" wp14:editId="50CE5821">
            <wp:extent cx="2009775" cy="1511351"/>
            <wp:effectExtent l="0" t="0" r="0" b="0"/>
            <wp:docPr id="8" name="Picture 8" descr="Road between street corner and median isla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nicsar\Desktop\footpath.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009775" cy="1511351"/>
                    </a:xfrm>
                    <a:prstGeom prst="rect">
                      <a:avLst/>
                    </a:prstGeom>
                    <a:noFill/>
                    <a:ln>
                      <a:noFill/>
                    </a:ln>
                  </pic:spPr>
                </pic:pic>
              </a:graphicData>
            </a:graphic>
          </wp:inline>
        </w:drawing>
      </w:r>
      <w:r w:rsidR="00C313B4" w:rsidRPr="006B0745">
        <w:rPr>
          <w:rFonts w:cs="Arial"/>
          <w:b/>
          <w:color w:val="800080"/>
        </w:rPr>
        <w:t xml:space="preserve"> </w:t>
      </w:r>
      <w:r>
        <w:rPr>
          <w:rFonts w:cs="Arial"/>
          <w:b/>
          <w:color w:val="800080"/>
        </w:rPr>
        <w:br/>
      </w:r>
      <w:r w:rsidR="00C313B4" w:rsidRPr="007810D1">
        <w:t>Access ramp for median/island</w:t>
      </w:r>
      <w:r w:rsidR="007810D1">
        <w:br/>
      </w:r>
      <w:hyperlink r:id="rId53" w:history="1">
        <w:r w:rsidR="00C313B4" w:rsidRPr="0086340A">
          <w:rPr>
            <w:rStyle w:val="Hyperlink"/>
          </w:rPr>
          <w:t>Design Standard</w:t>
        </w:r>
        <w:r w:rsidR="00EB6316" w:rsidRPr="0086340A">
          <w:rPr>
            <w:rStyle w:val="Hyperlink"/>
          </w:rPr>
          <w:t xml:space="preserve"> 401.04</w:t>
        </w:r>
        <w:bookmarkStart w:id="308" w:name="_Toc339284601"/>
        <w:bookmarkStart w:id="309" w:name="_Toc199929800"/>
        <w:bookmarkStart w:id="310" w:name="_Toc339284604"/>
        <w:bookmarkStart w:id="311" w:name="_Toc349141552"/>
        <w:bookmarkEnd w:id="308"/>
        <w:r w:rsidR="0086340A" w:rsidRPr="0086340A">
          <w:rPr>
            <w:rStyle w:val="Hyperlink"/>
          </w:rPr>
          <w:t xml:space="preserve"> (PDF 291Kb)</w:t>
        </w:r>
      </w:hyperlink>
      <w:r w:rsidR="0086340A">
        <w:rPr>
          <w:rStyle w:val="FootnoteReference"/>
        </w:rPr>
        <w:footnoteReference w:id="22"/>
      </w:r>
    </w:p>
    <w:p w:rsidR="00C313B4" w:rsidRPr="00EB15FF" w:rsidRDefault="00C313B4" w:rsidP="00A069C8">
      <w:pPr>
        <w:pStyle w:val="Heading4"/>
        <w:numPr>
          <w:ilvl w:val="2"/>
          <w:numId w:val="27"/>
        </w:numPr>
      </w:pPr>
      <w:r w:rsidRPr="00EB15FF">
        <w:lastRenderedPageBreak/>
        <w:t>Tactile paving</w:t>
      </w:r>
      <w:bookmarkEnd w:id="309"/>
      <w:bookmarkEnd w:id="310"/>
      <w:bookmarkEnd w:id="311"/>
    </w:p>
    <w:p w:rsidR="00C313B4" w:rsidRPr="001A32CA" w:rsidRDefault="00C313B4" w:rsidP="007810D1">
      <w:pPr>
        <w:ind w:left="964"/>
      </w:pPr>
      <w:r w:rsidRPr="001A32CA">
        <w:t xml:space="preserve">Tactile ground surface indicators (TGSIs) are used to inform vision-impaired people as they move through a place. Not all vision-impaired people are totally blind, so TGSIs also use luminance contrast with surrounding pavements for their effect. </w:t>
      </w:r>
      <w:r>
        <w:t>DDA c</w:t>
      </w:r>
      <w:r w:rsidRPr="001A32CA">
        <w:t xml:space="preserve">ompliance requires their installation where appropriate in new or upgraded works. However, while TGSIs are useful for the vision-impaired, they can hinder access for people with other disabilities and can trip anybody, so their use requires very careful consideration. </w:t>
      </w:r>
    </w:p>
    <w:p w:rsidR="00C313B4" w:rsidRPr="001A32CA" w:rsidRDefault="00C313B4" w:rsidP="00EB6316">
      <w:pPr>
        <w:pStyle w:val="BodyText"/>
        <w:suppressAutoHyphens/>
        <w:spacing w:before="240"/>
        <w:ind w:left="964"/>
        <w:rPr>
          <w:szCs w:val="18"/>
        </w:rPr>
      </w:pPr>
      <w:r w:rsidRPr="001A32CA">
        <w:rPr>
          <w:szCs w:val="18"/>
        </w:rPr>
        <w:t xml:space="preserve">General principles </w:t>
      </w:r>
      <w:r>
        <w:rPr>
          <w:szCs w:val="18"/>
        </w:rPr>
        <w:t xml:space="preserve">for </w:t>
      </w:r>
      <w:r w:rsidRPr="001A32CA">
        <w:rPr>
          <w:szCs w:val="18"/>
        </w:rPr>
        <w:t>the use of TGSIs include:</w:t>
      </w:r>
    </w:p>
    <w:p w:rsidR="00C313B4" w:rsidRPr="001A32CA" w:rsidRDefault="00C313B4" w:rsidP="00EB6316">
      <w:pPr>
        <w:pStyle w:val="ListBullet"/>
        <w:ind w:left="1321"/>
      </w:pPr>
      <w:r w:rsidRPr="001A32CA">
        <w:t>Provide TGSIs as per the relevant Australian Standard (AS/NZS 1428.4.1:2009) to comply with DDA requirements at all pedestrian ramps, crossi</w:t>
      </w:r>
      <w:r>
        <w:t>ngs and wide vehicle crossovers</w:t>
      </w:r>
    </w:p>
    <w:p w:rsidR="00C313B4" w:rsidRPr="001A32CA" w:rsidRDefault="00C313B4" w:rsidP="00EB6316">
      <w:pPr>
        <w:pStyle w:val="ListBullet"/>
        <w:ind w:left="1321"/>
      </w:pPr>
      <w:r w:rsidRPr="001A32CA">
        <w:t>TGSIs should be installed in areas of greatest need. They are important to mark unusual hazards such as stairs, in areas where crowds create confusion</w:t>
      </w:r>
      <w:r>
        <w:t>,</w:t>
      </w:r>
      <w:r w:rsidRPr="001A32CA">
        <w:t xml:space="preserve"> or where noise levels mask sounds that people usually use to navigate</w:t>
      </w:r>
      <w:r>
        <w:t xml:space="preserve"> (</w:t>
      </w:r>
      <w:r w:rsidRPr="001A32CA">
        <w:t>e.g. at b</w:t>
      </w:r>
      <w:r>
        <w:t>usy public transport facilities)</w:t>
      </w:r>
    </w:p>
    <w:p w:rsidR="00C313B4" w:rsidRPr="001A32CA" w:rsidRDefault="00C313B4" w:rsidP="00EB6316">
      <w:pPr>
        <w:pStyle w:val="ListBullet"/>
        <w:ind w:left="1321"/>
      </w:pPr>
      <w:r>
        <w:t>U</w:t>
      </w:r>
      <w:r w:rsidRPr="001A32CA">
        <w:t xml:space="preserve">se </w:t>
      </w:r>
      <w:r>
        <w:t xml:space="preserve">of </w:t>
      </w:r>
      <w:r w:rsidRPr="001A32CA">
        <w:t xml:space="preserve">TGSIs should be </w:t>
      </w:r>
      <w:proofErr w:type="spellStart"/>
      <w:r w:rsidRPr="001A32CA">
        <w:t>minimised</w:t>
      </w:r>
      <w:proofErr w:type="spellEnd"/>
      <w:r w:rsidRPr="001A32CA">
        <w:t xml:space="preserve"> through careful site design. A site that needs many TGSIs probably has basic design faults that should be addressed first. Footpaths and other spaces should be designed so they are intrinsically easy to navigate, and intersections and crossings </w:t>
      </w:r>
      <w:r>
        <w:t xml:space="preserve">should be designed </w:t>
      </w:r>
      <w:r w:rsidRPr="001A32CA">
        <w:t>with simple alignments and direct lines of travel. Remove hazards</w:t>
      </w:r>
      <w:r>
        <w:t>,</w:t>
      </w:r>
      <w:r w:rsidRPr="001A32CA">
        <w:t xml:space="preserve"> if possible</w:t>
      </w:r>
      <w:r>
        <w:t>,</w:t>
      </w:r>
      <w:r w:rsidRPr="001A32CA">
        <w:t xml:space="preserve"> rath</w:t>
      </w:r>
      <w:r>
        <w:t>er than mark them with TGSIs</w:t>
      </w:r>
    </w:p>
    <w:p w:rsidR="00C313B4" w:rsidRPr="001A32CA" w:rsidRDefault="00C313B4" w:rsidP="00EB6316">
      <w:pPr>
        <w:pStyle w:val="ListBullet"/>
        <w:ind w:left="1321"/>
      </w:pPr>
      <w:r w:rsidRPr="001A32CA">
        <w:t>Be consistent in the u</w:t>
      </w:r>
      <w:r>
        <w:t>se of TGSIs within a given area</w:t>
      </w:r>
    </w:p>
    <w:p w:rsidR="00C313B4" w:rsidRPr="001A32CA" w:rsidRDefault="00C313B4" w:rsidP="00EB6316">
      <w:pPr>
        <w:pStyle w:val="ListBullet"/>
        <w:ind w:left="1321"/>
      </w:pPr>
      <w:r w:rsidRPr="001A32CA">
        <w:t xml:space="preserve">Use TGSIs only to indicate safe routes and street crossings. Do not mark street crossings with TGSIs if they duplicate or are close to existing </w:t>
      </w:r>
      <w:proofErr w:type="spellStart"/>
      <w:r w:rsidRPr="001A32CA">
        <w:t>signalised</w:t>
      </w:r>
      <w:proofErr w:type="spellEnd"/>
      <w:r w:rsidRPr="001A32CA">
        <w:t xml:space="preserve"> crossi</w:t>
      </w:r>
      <w:r>
        <w:t>ngs or zebra crossings</w:t>
      </w:r>
    </w:p>
    <w:p w:rsidR="00C313B4" w:rsidRPr="001A32CA" w:rsidRDefault="00C313B4" w:rsidP="00EB6316">
      <w:pPr>
        <w:pStyle w:val="ListBullet"/>
        <w:ind w:left="1321"/>
      </w:pPr>
      <w:r w:rsidRPr="001A32CA">
        <w:t>Use the minimum necessary quantity of TGSIs</w:t>
      </w:r>
    </w:p>
    <w:p w:rsidR="00C313B4" w:rsidRPr="001A32CA" w:rsidRDefault="00C313B4" w:rsidP="00EB6316">
      <w:pPr>
        <w:pStyle w:val="ListBullet"/>
        <w:ind w:left="1321"/>
      </w:pPr>
      <w:r w:rsidRPr="001A32CA">
        <w:t xml:space="preserve">TGSIs at door entries and ramps should be located within the property line, not on the public footpath. New stairs and ramps at entries must be designed with a landing </w:t>
      </w:r>
      <w:r>
        <w:t xml:space="preserve">and </w:t>
      </w:r>
      <w:r w:rsidRPr="001A32CA">
        <w:t xml:space="preserve">TGSIs </w:t>
      </w:r>
      <w:r>
        <w:t xml:space="preserve">located </w:t>
      </w:r>
      <w:r w:rsidRPr="001A32CA">
        <w:t>within the property boundary</w:t>
      </w:r>
    </w:p>
    <w:p w:rsidR="00C313B4" w:rsidRPr="001A32CA" w:rsidRDefault="00C313B4" w:rsidP="00EB6316">
      <w:pPr>
        <w:pStyle w:val="ListBullet"/>
        <w:ind w:left="1321"/>
      </w:pPr>
      <w:r w:rsidRPr="001A32CA">
        <w:t>TGSIs on costly stone pavements should be of a high quality material commensurate with the paving. They must be an integral part of paving projects and may therefore be a factor limiting the use of special pavements</w:t>
      </w:r>
      <w:r>
        <w:t>.</w:t>
      </w:r>
    </w:p>
    <w:p w:rsidR="00C313B4" w:rsidRPr="001A32CA" w:rsidRDefault="00C313B4" w:rsidP="00A069C8">
      <w:pPr>
        <w:pStyle w:val="Heading3"/>
        <w:numPr>
          <w:ilvl w:val="1"/>
          <w:numId w:val="27"/>
        </w:numPr>
      </w:pPr>
      <w:bookmarkStart w:id="312" w:name="_Toc199929801"/>
      <w:bookmarkStart w:id="313" w:name="_Toc339284606"/>
      <w:bookmarkStart w:id="314" w:name="_Toc349141553"/>
      <w:bookmarkStart w:id="315" w:name="_Toc403750699"/>
      <w:r w:rsidRPr="001A32CA">
        <w:t xml:space="preserve">Bike paths </w:t>
      </w:r>
      <w:r>
        <w:t>and</w:t>
      </w:r>
      <w:r w:rsidRPr="001A32CA">
        <w:t xml:space="preserve"> on-street bike lanes</w:t>
      </w:r>
      <w:bookmarkEnd w:id="312"/>
      <w:bookmarkEnd w:id="313"/>
      <w:bookmarkEnd w:id="314"/>
      <w:bookmarkEnd w:id="315"/>
    </w:p>
    <w:p w:rsidR="00C313B4" w:rsidRPr="001A32CA" w:rsidRDefault="00C313B4" w:rsidP="007810D1">
      <w:pPr>
        <w:ind w:left="357"/>
      </w:pPr>
      <w:r w:rsidRPr="001A32CA">
        <w:t xml:space="preserve">Bike paths should be provided in accordance with </w:t>
      </w:r>
      <w:r>
        <w:t xml:space="preserve">Council’s </w:t>
      </w:r>
      <w:r w:rsidRPr="00294D3E">
        <w:rPr>
          <w:i/>
          <w:iCs/>
        </w:rPr>
        <w:t>Bicycle Plan</w:t>
      </w:r>
      <w:r>
        <w:t xml:space="preserve">, the </w:t>
      </w:r>
      <w:proofErr w:type="spellStart"/>
      <w:r w:rsidRPr="00294D3E">
        <w:rPr>
          <w:i/>
          <w:iCs/>
        </w:rPr>
        <w:t>Austroads</w:t>
      </w:r>
      <w:proofErr w:type="spellEnd"/>
      <w:r w:rsidRPr="00294D3E">
        <w:rPr>
          <w:i/>
          <w:iCs/>
        </w:rPr>
        <w:t xml:space="preserve"> Guide to Road Design</w:t>
      </w:r>
      <w:r w:rsidRPr="001A32CA">
        <w:t xml:space="preserve"> and any </w:t>
      </w:r>
      <w:r>
        <w:t xml:space="preserve">other </w:t>
      </w:r>
      <w:r w:rsidRPr="001A32CA">
        <w:t xml:space="preserve">applicable plans that identify priority routes. </w:t>
      </w:r>
      <w:r>
        <w:t>In addition</w:t>
      </w:r>
      <w:r w:rsidRPr="001A32CA">
        <w:t>, dedicated on-street bike lanes should be provided wherever space is available.</w:t>
      </w:r>
    </w:p>
    <w:p w:rsidR="00C313B4" w:rsidRPr="001A32CA" w:rsidRDefault="00C313B4" w:rsidP="007810D1">
      <w:pPr>
        <w:ind w:left="357"/>
      </w:pPr>
      <w:r w:rsidRPr="001A32CA">
        <w:t xml:space="preserve">Shared </w:t>
      </w:r>
      <w:r>
        <w:t xml:space="preserve">bicycle/pedestrian </w:t>
      </w:r>
      <w:r w:rsidRPr="001A32CA">
        <w:t>paths are typical in parks</w:t>
      </w:r>
      <w:r>
        <w:t xml:space="preserve"> and along the waterfront</w:t>
      </w:r>
      <w:r w:rsidRPr="001A32CA">
        <w:t>. Separate cycling and walking paths may be desirable for greater</w:t>
      </w:r>
      <w:r>
        <w:t xml:space="preserve"> capacity and safety along</w:t>
      </w:r>
      <w:r w:rsidRPr="001A32CA">
        <w:t xml:space="preserve"> cycling routes. </w:t>
      </w:r>
    </w:p>
    <w:p w:rsidR="00C313B4" w:rsidRPr="001A32CA" w:rsidRDefault="00C313B4" w:rsidP="007810D1">
      <w:pPr>
        <w:ind w:left="357"/>
      </w:pPr>
      <w:r w:rsidRPr="001A32CA">
        <w:t>General principles include:</w:t>
      </w:r>
    </w:p>
    <w:p w:rsidR="00C313B4" w:rsidRPr="001A32CA" w:rsidRDefault="00C313B4" w:rsidP="00846B90">
      <w:pPr>
        <w:pStyle w:val="ListBullet"/>
        <w:ind w:left="714"/>
      </w:pPr>
      <w:r w:rsidRPr="001A32CA">
        <w:t xml:space="preserve">Create continuity and consistency in </w:t>
      </w:r>
      <w:r>
        <w:t>width and paving treatment a</w:t>
      </w:r>
      <w:r w:rsidRPr="001A32CA">
        <w:t>long each route</w:t>
      </w:r>
    </w:p>
    <w:p w:rsidR="00C313B4" w:rsidRPr="001A32CA" w:rsidRDefault="00C313B4" w:rsidP="00846B90">
      <w:pPr>
        <w:pStyle w:val="ListBullet"/>
        <w:ind w:left="714"/>
      </w:pPr>
      <w:r w:rsidRPr="001A32CA">
        <w:t>Provide physical separation from vehicular traffic if there is space</w:t>
      </w:r>
    </w:p>
    <w:p w:rsidR="00C313B4" w:rsidRDefault="00C313B4" w:rsidP="00846B90">
      <w:pPr>
        <w:pStyle w:val="ListBullet"/>
        <w:ind w:left="714"/>
      </w:pPr>
      <w:r w:rsidRPr="001A32CA">
        <w:t>Provide a buffer between bike paths and car parking if possible to avoid conflict between cyclists and car doors/alighting passengers</w:t>
      </w:r>
    </w:p>
    <w:p w:rsidR="00C313B4" w:rsidRPr="001A32CA" w:rsidRDefault="00C313B4" w:rsidP="00846B90">
      <w:pPr>
        <w:pStyle w:val="ListBullet"/>
        <w:ind w:left="714"/>
      </w:pPr>
      <w:r>
        <w:t>Provide a buffer between pedestrians and cyclists along commuter routes</w:t>
      </w:r>
    </w:p>
    <w:p w:rsidR="00C313B4" w:rsidRPr="001A32CA" w:rsidRDefault="00C313B4" w:rsidP="00846B90">
      <w:pPr>
        <w:pStyle w:val="ListBullet"/>
        <w:ind w:left="714"/>
      </w:pPr>
      <w:r w:rsidRPr="001A32CA">
        <w:lastRenderedPageBreak/>
        <w:t>Provide smooth, well-draining surfaces, safe setbacks of hazards, and clear views at intersections and curves</w:t>
      </w:r>
    </w:p>
    <w:p w:rsidR="00C313B4" w:rsidRPr="001A32CA" w:rsidRDefault="00C313B4" w:rsidP="00846B90">
      <w:pPr>
        <w:pStyle w:val="ListBullet"/>
        <w:ind w:left="714"/>
      </w:pPr>
      <w:r w:rsidRPr="001A32CA">
        <w:t xml:space="preserve">Provide advanced stop lines and </w:t>
      </w:r>
      <w:r>
        <w:t>‘</w:t>
      </w:r>
      <w:r w:rsidRPr="001A32CA">
        <w:t>head start storage areas</w:t>
      </w:r>
      <w:r>
        <w:t>’ for cyclists</w:t>
      </w:r>
      <w:r w:rsidRPr="001A32CA">
        <w:t xml:space="preserve"> at </w:t>
      </w:r>
      <w:proofErr w:type="spellStart"/>
      <w:r w:rsidRPr="001A32CA">
        <w:t>signalised</w:t>
      </w:r>
      <w:proofErr w:type="spellEnd"/>
      <w:r w:rsidRPr="001A32CA">
        <w:t xml:space="preserve"> intersections </w:t>
      </w:r>
    </w:p>
    <w:p w:rsidR="00C313B4" w:rsidRPr="001A32CA" w:rsidRDefault="00C313B4" w:rsidP="00846B90">
      <w:pPr>
        <w:pStyle w:val="ListBullet"/>
        <w:ind w:left="714"/>
      </w:pPr>
      <w:r w:rsidRPr="001A32CA">
        <w:t xml:space="preserve">Use green </w:t>
      </w:r>
      <w:proofErr w:type="spellStart"/>
      <w:r w:rsidRPr="001A32CA">
        <w:t>coloured</w:t>
      </w:r>
      <w:proofErr w:type="spellEnd"/>
      <w:r w:rsidRPr="001A32CA">
        <w:t xml:space="preserve"> bike lanes to increase driver and cyclist awareness where traffic movements are unusually busy or complex</w:t>
      </w:r>
    </w:p>
    <w:p w:rsidR="00C313B4" w:rsidRPr="00EB15FF" w:rsidRDefault="00C313B4" w:rsidP="00A069C8">
      <w:pPr>
        <w:pStyle w:val="Heading4"/>
        <w:numPr>
          <w:ilvl w:val="2"/>
          <w:numId w:val="27"/>
        </w:numPr>
      </w:pPr>
      <w:bookmarkStart w:id="316" w:name="_Toc199929802"/>
      <w:bookmarkStart w:id="317" w:name="_Toc339284607"/>
      <w:bookmarkStart w:id="318" w:name="_Toc349141554"/>
      <w:r w:rsidRPr="00EB15FF">
        <w:t>Shared bicycle/pedestrian path widths</w:t>
      </w:r>
      <w:bookmarkEnd w:id="316"/>
      <w:bookmarkEnd w:id="317"/>
      <w:bookmarkEnd w:id="318"/>
    </w:p>
    <w:p w:rsidR="00C313B4" w:rsidRPr="001A32CA" w:rsidRDefault="00C313B4" w:rsidP="007810D1">
      <w:pPr>
        <w:ind w:left="964"/>
      </w:pPr>
      <w:r w:rsidRPr="001A32CA">
        <w:t xml:space="preserve">The preferred minimum width on major routes is 6m for two-way traffic (3m for one way). </w:t>
      </w:r>
    </w:p>
    <w:p w:rsidR="00C313B4" w:rsidRPr="001A32CA" w:rsidRDefault="00C313B4" w:rsidP="007810D1">
      <w:pPr>
        <w:ind w:left="964"/>
      </w:pPr>
      <w:r w:rsidRPr="001A32CA">
        <w:t>The absolute minimum width for two-way traffic is 4m (</w:t>
      </w:r>
      <w:r>
        <w:t>2</w:t>
      </w:r>
      <w:r w:rsidRPr="001A32CA">
        <w:t>m for one way). The min</w:t>
      </w:r>
      <w:r>
        <w:t>imum</w:t>
      </w:r>
      <w:r w:rsidRPr="001A32CA">
        <w:t xml:space="preserve"> </w:t>
      </w:r>
      <w:r>
        <w:t xml:space="preserve">of 2m </w:t>
      </w:r>
      <w:r w:rsidRPr="001A32CA">
        <w:t>for two-way cycling</w:t>
      </w:r>
      <w:r>
        <w:t>,</w:t>
      </w:r>
      <w:r w:rsidRPr="001A32CA">
        <w:t xml:space="preserve"> </w:t>
      </w:r>
      <w:r>
        <w:t xml:space="preserve">set by </w:t>
      </w:r>
      <w:proofErr w:type="spellStart"/>
      <w:r w:rsidRPr="0035388D">
        <w:t>Austroads</w:t>
      </w:r>
      <w:proofErr w:type="spellEnd"/>
      <w:r w:rsidRPr="0035388D">
        <w:t>, is</w:t>
      </w:r>
      <w:r w:rsidRPr="001A32CA">
        <w:t xml:space="preserve"> inadequate in most</w:t>
      </w:r>
      <w:r>
        <w:t xml:space="preserve"> parts of the Melbourne City Council municipality due to high pedestrian and cyclist volume.</w:t>
      </w:r>
    </w:p>
    <w:p w:rsidR="00C313B4" w:rsidRPr="00EB15FF" w:rsidRDefault="00C313B4" w:rsidP="00A069C8">
      <w:pPr>
        <w:pStyle w:val="Heading4"/>
        <w:numPr>
          <w:ilvl w:val="2"/>
          <w:numId w:val="27"/>
        </w:numPr>
      </w:pPr>
      <w:bookmarkStart w:id="319" w:name="_Toc199929803"/>
      <w:bookmarkStart w:id="320" w:name="_Toc339284608"/>
      <w:bookmarkStart w:id="321" w:name="_Toc349141555"/>
      <w:r w:rsidRPr="00EB15FF">
        <w:t>On-street bicycle lane widths</w:t>
      </w:r>
      <w:bookmarkEnd w:id="319"/>
      <w:bookmarkEnd w:id="320"/>
      <w:bookmarkEnd w:id="321"/>
    </w:p>
    <w:p w:rsidR="00C313B4" w:rsidRPr="001A32CA" w:rsidRDefault="00C313B4" w:rsidP="007810D1">
      <w:pPr>
        <w:ind w:left="964"/>
      </w:pPr>
      <w:r w:rsidRPr="001A32CA">
        <w:t xml:space="preserve">Kerbside bicycle lanes should be 1.5 to 2m wide. </w:t>
      </w:r>
      <w:r>
        <w:t xml:space="preserve"> </w:t>
      </w:r>
      <w:r w:rsidRPr="001A32CA">
        <w:t>Avoid on-street lanes wider than 2m as they encourage motorists to drive along them.</w:t>
      </w:r>
      <w:r>
        <w:t xml:space="preserve"> Where cycling volumes are not high, it may be more practical to install ‘Clarendon style’ bicycle lanes. </w:t>
      </w:r>
    </w:p>
    <w:p w:rsidR="00C313B4" w:rsidRPr="001A32CA" w:rsidRDefault="00C313B4" w:rsidP="007810D1">
      <w:pPr>
        <w:ind w:left="964"/>
      </w:pPr>
      <w:r w:rsidRPr="001A32CA">
        <w:t>Bicycle lanes next to kerbside parking should be 2m and the parking bays marked at 2m</w:t>
      </w:r>
      <w:r>
        <w:t>. N</w:t>
      </w:r>
      <w:r w:rsidRPr="001A32CA">
        <w:t>arrow parking lanes encourage parking against the kerb. Adjoining traffic lane widths should also be minimised to ensure the bike lane can't be used to pass on the left (specific widths depend on traffic conditions).</w:t>
      </w:r>
    </w:p>
    <w:p w:rsidR="00C313B4" w:rsidRPr="00A3677B" w:rsidRDefault="00C313B4" w:rsidP="007810D1">
      <w:pPr>
        <w:ind w:left="964"/>
      </w:pPr>
      <w:r w:rsidRPr="001A32CA">
        <w:t xml:space="preserve">'Copenhagen style' or other dedicated bike paths should </w:t>
      </w:r>
      <w:r w:rsidRPr="00A3677B">
        <w:t>provide 2m minimum clear width for each direction of bicycle traffic.</w:t>
      </w:r>
    </w:p>
    <w:p w:rsidR="00C313B4" w:rsidRPr="001A32CA" w:rsidRDefault="00C313B4" w:rsidP="007810D1">
      <w:pPr>
        <w:ind w:left="964"/>
      </w:pPr>
      <w:r w:rsidRPr="001A32CA">
        <w:t xml:space="preserve">Wide kerbside lanes or clearway bicycle lanes should be 4 to 4.8m wide. </w:t>
      </w:r>
    </w:p>
    <w:p w:rsidR="00C313B4" w:rsidRPr="001A32CA" w:rsidRDefault="00C313B4" w:rsidP="007810D1">
      <w:pPr>
        <w:ind w:left="964"/>
      </w:pPr>
      <w:r w:rsidRPr="001A32CA">
        <w:t>Kerbside bike lane dimensions exclude any pitcher channels.</w:t>
      </w:r>
    </w:p>
    <w:p w:rsidR="00C313B4" w:rsidRPr="001A32CA" w:rsidRDefault="00C313B4" w:rsidP="00A069C8">
      <w:pPr>
        <w:pStyle w:val="Heading3"/>
        <w:numPr>
          <w:ilvl w:val="1"/>
          <w:numId w:val="27"/>
        </w:numPr>
      </w:pPr>
      <w:bookmarkStart w:id="322" w:name="_Toc199929804"/>
      <w:bookmarkStart w:id="323" w:name="_Toc339284609"/>
      <w:bookmarkStart w:id="324" w:name="_Toc349141556"/>
      <w:bookmarkStart w:id="325" w:name="_Toc403750700"/>
      <w:r w:rsidRPr="001A32CA">
        <w:t>Vehicular traffic lanes</w:t>
      </w:r>
      <w:bookmarkEnd w:id="322"/>
      <w:bookmarkEnd w:id="323"/>
      <w:bookmarkEnd w:id="324"/>
      <w:bookmarkEnd w:id="325"/>
    </w:p>
    <w:p w:rsidR="00C313B4" w:rsidRPr="00EB15FF" w:rsidRDefault="00C313B4" w:rsidP="00A069C8">
      <w:pPr>
        <w:pStyle w:val="Heading4"/>
        <w:numPr>
          <w:ilvl w:val="2"/>
          <w:numId w:val="27"/>
        </w:numPr>
      </w:pPr>
      <w:bookmarkStart w:id="326" w:name="_Toc199929805"/>
      <w:bookmarkStart w:id="327" w:name="_Toc339284610"/>
      <w:bookmarkStart w:id="328" w:name="_Toc349141557"/>
      <w:r w:rsidRPr="00EB15FF">
        <w:t>Lane widths</w:t>
      </w:r>
      <w:bookmarkEnd w:id="326"/>
      <w:bookmarkEnd w:id="327"/>
      <w:bookmarkEnd w:id="328"/>
    </w:p>
    <w:p w:rsidR="00C313B4" w:rsidRDefault="00C313B4" w:rsidP="00C5583D">
      <w:pPr>
        <w:ind w:left="964"/>
        <w:rPr>
          <w:b/>
          <w:bCs/>
        </w:rPr>
      </w:pPr>
      <w:r w:rsidRPr="001A32CA">
        <w:t>Appropriate traffic lane wi</w:t>
      </w:r>
      <w:r>
        <w:t>dths vary depending on context.</w:t>
      </w:r>
      <w:r w:rsidRPr="00CC2AB8">
        <w:rPr>
          <w:b/>
          <w:bCs/>
        </w:rPr>
        <w:t xml:space="preserve">  </w:t>
      </w:r>
    </w:p>
    <w:p w:rsidR="00C313B4" w:rsidRDefault="00C313B4" w:rsidP="00C5583D">
      <w:pPr>
        <w:ind w:left="964"/>
      </w:pPr>
      <w:r w:rsidRPr="001A32CA">
        <w:t>Minimising the number and width of traffic and parking lanes is desirable to leave more space for other road users</w:t>
      </w:r>
      <w:r>
        <w:t xml:space="preserve"> (e.g. pedestrians, cyclists, public transport) and</w:t>
      </w:r>
      <w:r w:rsidRPr="001A32CA">
        <w:t xml:space="preserve"> to encourage slower driving speeds. </w:t>
      </w:r>
      <w:r>
        <w:t xml:space="preserve"> </w:t>
      </w:r>
    </w:p>
    <w:p w:rsidR="00C313B4" w:rsidRPr="00CC2AB8" w:rsidRDefault="00C313B4" w:rsidP="00C5583D">
      <w:pPr>
        <w:ind w:left="964"/>
        <w:rPr>
          <w:b/>
          <w:bCs/>
          <w:strike/>
          <w:color w:val="FF0000"/>
        </w:rPr>
      </w:pPr>
      <w:r w:rsidRPr="001A32CA">
        <w:t xml:space="preserve">However, traffic lane widths must be adequate to cater for all anticipated vehicular movements, including buses, garbage trucks and removalist vans as appropriate to each location. </w:t>
      </w:r>
      <w:r>
        <w:t>Lane w</w:t>
      </w:r>
      <w:r w:rsidRPr="001A32CA">
        <w:t>idths must allow adequate vehicle access to properties</w:t>
      </w:r>
      <w:r>
        <w:t xml:space="preserve"> taking into consideration all on-street parking requirements</w:t>
      </w:r>
      <w:r w:rsidRPr="001A32CA">
        <w:t>.</w:t>
      </w:r>
    </w:p>
    <w:p w:rsidR="00C313B4" w:rsidRPr="00EB15FF" w:rsidRDefault="00C313B4" w:rsidP="00A069C8">
      <w:pPr>
        <w:pStyle w:val="Heading4"/>
        <w:numPr>
          <w:ilvl w:val="2"/>
          <w:numId w:val="27"/>
        </w:numPr>
      </w:pPr>
      <w:bookmarkStart w:id="329" w:name="_Toc199929806"/>
      <w:bookmarkStart w:id="330" w:name="_Toc339284611"/>
      <w:bookmarkStart w:id="331" w:name="_Toc349141558"/>
      <w:r w:rsidRPr="00EB15FF">
        <w:t xml:space="preserve">Kerb radials at corners </w:t>
      </w:r>
      <w:r>
        <w:t>and</w:t>
      </w:r>
      <w:r w:rsidRPr="00EB15FF">
        <w:t xml:space="preserve"> intersections</w:t>
      </w:r>
      <w:bookmarkEnd w:id="329"/>
      <w:bookmarkEnd w:id="330"/>
      <w:bookmarkEnd w:id="331"/>
    </w:p>
    <w:p w:rsidR="00C313B4" w:rsidRPr="001A32CA" w:rsidRDefault="00C313B4" w:rsidP="00846B90">
      <w:pPr>
        <w:pStyle w:val="BodyText"/>
        <w:suppressAutoHyphens/>
        <w:spacing w:before="240"/>
        <w:ind w:left="964"/>
        <w:rPr>
          <w:szCs w:val="18"/>
        </w:rPr>
      </w:pPr>
      <w:r w:rsidRPr="001A32CA">
        <w:rPr>
          <w:szCs w:val="18"/>
        </w:rPr>
        <w:t>Kerb radials at corners must be adequate to cater for all anticipated vehicular movements. At a minimum, all intersections should cater for:</w:t>
      </w:r>
    </w:p>
    <w:p w:rsidR="00C313B4" w:rsidRPr="001A32CA" w:rsidRDefault="00C313B4" w:rsidP="00846B90">
      <w:pPr>
        <w:pStyle w:val="ListBullet"/>
        <w:ind w:left="1321"/>
      </w:pPr>
      <w:r>
        <w:t>Garbage truck (minimum</w:t>
      </w:r>
      <w:r w:rsidRPr="001A32CA">
        <w:t xml:space="preserve"> 8.8</w:t>
      </w:r>
      <w:r>
        <w:t>m</w:t>
      </w:r>
      <w:r w:rsidRPr="001A32CA">
        <w:t xml:space="preserve"> long)</w:t>
      </w:r>
    </w:p>
    <w:p w:rsidR="00C313B4" w:rsidRPr="001A32CA" w:rsidRDefault="00C313B4" w:rsidP="00846B90">
      <w:pPr>
        <w:pStyle w:val="ListBullet"/>
        <w:ind w:left="1321"/>
      </w:pPr>
      <w:r w:rsidRPr="001A32CA">
        <w:t>Fire truck</w:t>
      </w:r>
      <w:r>
        <w:t xml:space="preserve"> (minimum</w:t>
      </w:r>
      <w:r w:rsidRPr="001A32CA">
        <w:t xml:space="preserve"> </w:t>
      </w:r>
      <w:r>
        <w:t xml:space="preserve">8.8 to </w:t>
      </w:r>
      <w:r w:rsidRPr="001A32CA">
        <w:t>12.5</w:t>
      </w:r>
      <w:r>
        <w:t>m</w:t>
      </w:r>
      <w:r w:rsidRPr="001A32CA">
        <w:t xml:space="preserve"> long)</w:t>
      </w:r>
    </w:p>
    <w:p w:rsidR="00C313B4" w:rsidRPr="001A32CA" w:rsidRDefault="00C313B4" w:rsidP="00846B90">
      <w:pPr>
        <w:pStyle w:val="ListBullet"/>
        <w:ind w:left="1321"/>
      </w:pPr>
      <w:proofErr w:type="spellStart"/>
      <w:r>
        <w:t>Removalist</w:t>
      </w:r>
      <w:proofErr w:type="spellEnd"/>
      <w:r>
        <w:t xml:space="preserve"> van (minimum</w:t>
      </w:r>
      <w:r w:rsidRPr="001A32CA">
        <w:t xml:space="preserve"> 12.5</w:t>
      </w:r>
      <w:r>
        <w:t>m</w:t>
      </w:r>
      <w:r w:rsidRPr="001A32CA">
        <w:t xml:space="preserve"> long)</w:t>
      </w:r>
    </w:p>
    <w:p w:rsidR="00C313B4" w:rsidRPr="001A32CA" w:rsidRDefault="00C313B4" w:rsidP="00C5583D">
      <w:pPr>
        <w:ind w:left="964"/>
      </w:pPr>
      <w:r w:rsidRPr="001A32CA">
        <w:lastRenderedPageBreak/>
        <w:t>Provision for larger vehicles (</w:t>
      </w:r>
      <w:r>
        <w:t xml:space="preserve">e.g. </w:t>
      </w:r>
      <w:r w:rsidRPr="001A32CA">
        <w:t>long rigid buses, semi</w:t>
      </w:r>
      <w:r>
        <w:t>-</w:t>
      </w:r>
      <w:r w:rsidRPr="001A32CA">
        <w:t>trailers etc.) is required in some streets throughout Melbourne</w:t>
      </w:r>
      <w:r>
        <w:t>, including Docklands</w:t>
      </w:r>
      <w:r w:rsidRPr="001A32CA">
        <w:t xml:space="preserve">. Advice from </w:t>
      </w:r>
      <w:r>
        <w:t>Council’s Engineering Services Branch (T</w:t>
      </w:r>
      <w:r w:rsidRPr="001A32CA">
        <w:t xml:space="preserve">raffic </w:t>
      </w:r>
      <w:r>
        <w:t>E</w:t>
      </w:r>
      <w:r w:rsidRPr="001A32CA">
        <w:t>ngineering</w:t>
      </w:r>
      <w:r>
        <w:t>)</w:t>
      </w:r>
      <w:r w:rsidRPr="001A32CA">
        <w:t xml:space="preserve"> should be obtained to confirm requirements.</w:t>
      </w:r>
    </w:p>
    <w:p w:rsidR="00C313B4" w:rsidRPr="001A32CA" w:rsidRDefault="00C313B4" w:rsidP="00C5583D">
      <w:pPr>
        <w:ind w:left="964"/>
      </w:pPr>
      <w:r w:rsidRPr="001A32CA">
        <w:t xml:space="preserve">Designs must be checked to confirm accommodation for swept paths to </w:t>
      </w:r>
      <w:proofErr w:type="spellStart"/>
      <w:r w:rsidRPr="001A32CA">
        <w:t>Aust</w:t>
      </w:r>
      <w:r>
        <w:t>r</w:t>
      </w:r>
      <w:r w:rsidRPr="001A32CA">
        <w:t>oads</w:t>
      </w:r>
      <w:proofErr w:type="spellEnd"/>
      <w:r w:rsidRPr="001A32CA">
        <w:t xml:space="preserve"> standards. </w:t>
      </w:r>
    </w:p>
    <w:p w:rsidR="00C313B4" w:rsidRPr="00EB15FF" w:rsidRDefault="00C313B4" w:rsidP="00A069C8">
      <w:pPr>
        <w:pStyle w:val="Heading4"/>
        <w:numPr>
          <w:ilvl w:val="2"/>
          <w:numId w:val="27"/>
        </w:numPr>
      </w:pPr>
      <w:bookmarkStart w:id="332" w:name="_Toc199929807"/>
      <w:bookmarkStart w:id="333" w:name="_Toc339284612"/>
      <w:bookmarkStart w:id="334" w:name="_Toc349141559"/>
      <w:r w:rsidRPr="00EB15FF">
        <w:t xml:space="preserve">Levels, slopes </w:t>
      </w:r>
      <w:r>
        <w:t>and</w:t>
      </w:r>
      <w:r w:rsidRPr="00EB15FF">
        <w:t xml:space="preserve"> cross-falls</w:t>
      </w:r>
      <w:bookmarkEnd w:id="332"/>
      <w:bookmarkEnd w:id="333"/>
      <w:bookmarkEnd w:id="334"/>
    </w:p>
    <w:p w:rsidR="00C313B4" w:rsidRPr="001A32CA" w:rsidRDefault="00C313B4" w:rsidP="00C5583D">
      <w:pPr>
        <w:ind w:left="964"/>
      </w:pPr>
      <w:r w:rsidRPr="001A32CA">
        <w:t xml:space="preserve">Minimise cross-falls to reduce risks of trucks striking projecting signs and building canopies. </w:t>
      </w:r>
    </w:p>
    <w:p w:rsidR="00C313B4" w:rsidRPr="001A32CA" w:rsidRDefault="00C313B4" w:rsidP="00C5583D">
      <w:pPr>
        <w:ind w:left="964"/>
      </w:pPr>
      <w:r w:rsidRPr="001A32CA">
        <w:t>Channel grade:</w:t>
      </w:r>
    </w:p>
    <w:p w:rsidR="00C313B4" w:rsidRPr="001A32CA" w:rsidRDefault="00C313B4" w:rsidP="00846B90">
      <w:pPr>
        <w:pStyle w:val="ListBullet"/>
        <w:ind w:left="1321"/>
      </w:pPr>
      <w:r w:rsidRPr="001A32CA">
        <w:t>0.5% (1 in 200) desirable minimum</w:t>
      </w:r>
    </w:p>
    <w:p w:rsidR="00C313B4" w:rsidRPr="001A32CA" w:rsidRDefault="00C313B4" w:rsidP="00846B90">
      <w:pPr>
        <w:pStyle w:val="ListBullet"/>
        <w:ind w:left="1321"/>
      </w:pPr>
      <w:r w:rsidRPr="001A32CA">
        <w:t>0.33% (1 in 300) absolute minimum</w:t>
      </w:r>
    </w:p>
    <w:p w:rsidR="00C313B4" w:rsidRPr="001A32CA" w:rsidRDefault="00C313B4" w:rsidP="00846B90">
      <w:pPr>
        <w:pStyle w:val="BodyText"/>
        <w:suppressAutoHyphens/>
        <w:spacing w:before="240"/>
        <w:ind w:left="964"/>
        <w:rPr>
          <w:szCs w:val="18"/>
        </w:rPr>
      </w:pPr>
      <w:r w:rsidRPr="001A32CA">
        <w:rPr>
          <w:szCs w:val="18"/>
        </w:rPr>
        <w:t>Cross-fall – running lanes and parking lanes:</w:t>
      </w:r>
    </w:p>
    <w:p w:rsidR="00C313B4" w:rsidRPr="001A32CA" w:rsidRDefault="00C313B4" w:rsidP="00846B90">
      <w:pPr>
        <w:pStyle w:val="ListBullet"/>
        <w:ind w:left="1321"/>
      </w:pPr>
      <w:r w:rsidRPr="001A32CA">
        <w:t>1.67% (1 in 60) minimum</w:t>
      </w:r>
    </w:p>
    <w:p w:rsidR="00C313B4" w:rsidRPr="001A32CA" w:rsidRDefault="00C313B4" w:rsidP="00846B90">
      <w:pPr>
        <w:pStyle w:val="ListBullet"/>
        <w:ind w:left="1321"/>
        <w:rPr>
          <w:i/>
        </w:rPr>
      </w:pPr>
      <w:r w:rsidRPr="001A32CA">
        <w:t>5.0% (1 in 20) maximum</w:t>
      </w:r>
    </w:p>
    <w:p w:rsidR="00C313B4" w:rsidRPr="001A32CA" w:rsidRDefault="00C313B4" w:rsidP="00C5583D">
      <w:pPr>
        <w:ind w:left="964"/>
      </w:pPr>
      <w:r w:rsidRPr="001A32CA">
        <w:t xml:space="preserve">In areas subject to potential inundation, road levels must be above the Designated Flood Level of 1.6m AHD unless approved by </w:t>
      </w:r>
      <w:r>
        <w:t>the Manager Engineering Services</w:t>
      </w:r>
      <w:r w:rsidRPr="001A32CA">
        <w:t>.</w:t>
      </w:r>
    </w:p>
    <w:p w:rsidR="00C313B4" w:rsidRPr="001A32CA" w:rsidRDefault="00C313B4" w:rsidP="00A069C8">
      <w:pPr>
        <w:pStyle w:val="Heading3"/>
        <w:numPr>
          <w:ilvl w:val="1"/>
          <w:numId w:val="27"/>
        </w:numPr>
      </w:pPr>
      <w:bookmarkStart w:id="335" w:name="_Toc199929808"/>
      <w:bookmarkStart w:id="336" w:name="_Toc339284613"/>
      <w:bookmarkStart w:id="337" w:name="_Toc349141560"/>
      <w:bookmarkStart w:id="338" w:name="_Toc403750701"/>
      <w:bookmarkStart w:id="339" w:name="_Toc254602945"/>
      <w:bookmarkStart w:id="340" w:name="_Toc2071662"/>
      <w:bookmarkStart w:id="341" w:name="_Toc2072421"/>
      <w:bookmarkStart w:id="342" w:name="_Toc2072690"/>
      <w:bookmarkStart w:id="343" w:name="_Toc254602947"/>
      <w:r w:rsidRPr="001A32CA">
        <w:t>Vehicular crossings of footpaths</w:t>
      </w:r>
      <w:bookmarkEnd w:id="335"/>
      <w:bookmarkEnd w:id="336"/>
      <w:bookmarkEnd w:id="337"/>
      <w:bookmarkEnd w:id="338"/>
    </w:p>
    <w:p w:rsidR="00C313B4" w:rsidRPr="001A32CA" w:rsidRDefault="00C313B4" w:rsidP="00C5583D">
      <w:pPr>
        <w:ind w:left="357"/>
      </w:pPr>
      <w:r w:rsidRPr="001A32CA">
        <w:t xml:space="preserve">Locations where vehicles drive across footpaths create potential conflicts with pedestrians and are also subject to much more serious structural loads than other footpath areas. Standard footpath paving materials must not be used in these areas </w:t>
      </w:r>
      <w:r>
        <w:t xml:space="preserve">and site-specific </w:t>
      </w:r>
      <w:r w:rsidRPr="001A32CA">
        <w:t xml:space="preserve">details </w:t>
      </w:r>
      <w:r>
        <w:t>need to be taken into account</w:t>
      </w:r>
      <w:r w:rsidRPr="001A32CA">
        <w:t>.</w:t>
      </w:r>
    </w:p>
    <w:p w:rsidR="00C313B4" w:rsidRPr="001A32CA" w:rsidRDefault="00C313B4" w:rsidP="00C5583D">
      <w:pPr>
        <w:ind w:left="357"/>
      </w:pPr>
      <w:r w:rsidRPr="001A32CA">
        <w:t>A visible indication that there may be conflicts between pedestrians</w:t>
      </w:r>
      <w:r>
        <w:t>,</w:t>
      </w:r>
      <w:r w:rsidRPr="001A32CA">
        <w:t xml:space="preserve"> cyclists </w:t>
      </w:r>
      <w:r>
        <w:t xml:space="preserve">and vehicles </w:t>
      </w:r>
      <w:r w:rsidRPr="001A32CA">
        <w:t>should be provided by a change in paving mate</w:t>
      </w:r>
      <w:r>
        <w:t>rial. Typical crossover details</w:t>
      </w:r>
      <w:r w:rsidRPr="001A32CA">
        <w:t xml:space="preserve"> return the kerb to the building line to demarcate the crossover.</w:t>
      </w:r>
    </w:p>
    <w:p w:rsidR="00C313B4" w:rsidRPr="001A32CA" w:rsidRDefault="00C313B4" w:rsidP="00C5583D">
      <w:pPr>
        <w:ind w:left="357"/>
      </w:pPr>
      <w:r w:rsidRPr="001A32CA">
        <w:t>Extreme durability is required for paving on crossovers as stopping</w:t>
      </w:r>
      <w:r>
        <w:t>/</w:t>
      </w:r>
      <w:r w:rsidRPr="001A32CA">
        <w:t xml:space="preserve">turning vehicles exert lateral and twisting pressures. </w:t>
      </w:r>
      <w:r>
        <w:t xml:space="preserve"> </w:t>
      </w:r>
      <w:r w:rsidRPr="001A32CA">
        <w:t xml:space="preserve">Paving tiles (e.g. bluestone) are NOT durable on crossovers and are not acceptable. Crossovers must be paved with asphalt even if a higher-quality pavement like bluestone is used for the rest of the footpath. </w:t>
      </w:r>
    </w:p>
    <w:p w:rsidR="00C313B4" w:rsidRPr="001A32CA" w:rsidRDefault="00C313B4" w:rsidP="00C5583D">
      <w:pPr>
        <w:ind w:firstLine="357"/>
      </w:pPr>
      <w:r w:rsidRPr="001A32CA">
        <w:t>Standard widths for driveways and crossovers are:</w:t>
      </w:r>
    </w:p>
    <w:p w:rsidR="00C313B4" w:rsidRPr="001A32CA" w:rsidRDefault="00C313B4" w:rsidP="00846B90">
      <w:pPr>
        <w:pStyle w:val="ListBullet"/>
        <w:ind w:left="714"/>
      </w:pPr>
      <w:r w:rsidRPr="001A32CA">
        <w:t>Single residence: 2.75</w:t>
      </w:r>
      <w:r>
        <w:t>m</w:t>
      </w:r>
      <w:r w:rsidRPr="001A32CA">
        <w:t xml:space="preserve"> min</w:t>
      </w:r>
      <w:r>
        <w:t>imum</w:t>
      </w:r>
      <w:r w:rsidRPr="001A32CA">
        <w:t xml:space="preserve"> width</w:t>
      </w:r>
    </w:p>
    <w:p w:rsidR="00C313B4" w:rsidRPr="001A32CA" w:rsidRDefault="00C313B4" w:rsidP="00846B90">
      <w:pPr>
        <w:pStyle w:val="ListBullet"/>
        <w:ind w:left="714"/>
      </w:pPr>
      <w:r w:rsidRPr="001A32CA">
        <w:t>Other land uses: 3m min</w:t>
      </w:r>
      <w:r>
        <w:t>imum</w:t>
      </w:r>
      <w:r w:rsidRPr="001A32CA">
        <w:t xml:space="preserve"> width </w:t>
      </w:r>
    </w:p>
    <w:p w:rsidR="00C313B4" w:rsidRPr="001A32CA" w:rsidRDefault="00C313B4" w:rsidP="00846B90">
      <w:pPr>
        <w:pStyle w:val="ListBullet"/>
        <w:ind w:left="714"/>
      </w:pPr>
      <w:r w:rsidRPr="001A32CA">
        <w:t>7.6</w:t>
      </w:r>
      <w:r>
        <w:t>m</w:t>
      </w:r>
      <w:r w:rsidRPr="001A32CA">
        <w:t xml:space="preserve"> max</w:t>
      </w:r>
      <w:r>
        <w:t>imum</w:t>
      </w:r>
      <w:r w:rsidRPr="001A32CA">
        <w:t xml:space="preserve"> width</w:t>
      </w:r>
      <w:r>
        <w:t>.</w:t>
      </w:r>
    </w:p>
    <w:p w:rsidR="00C313B4" w:rsidRPr="001A32CA" w:rsidRDefault="00C313B4" w:rsidP="00C5583D">
      <w:pPr>
        <w:ind w:left="357"/>
      </w:pPr>
      <w:r w:rsidRPr="001A32CA">
        <w:t>Kerbs and channels at crossovers are to match adjoining details.</w:t>
      </w:r>
    </w:p>
    <w:p w:rsidR="00C313B4" w:rsidRPr="001A32CA" w:rsidRDefault="00C313B4" w:rsidP="00C5583D">
      <w:pPr>
        <w:ind w:left="357"/>
      </w:pPr>
      <w:r w:rsidRPr="001A32CA">
        <w:t>Similar details are used for entries to minor laneways as for entries to private driveways and car parks.</w:t>
      </w:r>
    </w:p>
    <w:p w:rsidR="00C313B4" w:rsidRDefault="00C313B4" w:rsidP="00A1179F">
      <w:pPr>
        <w:pStyle w:val="Heading4"/>
        <w:ind w:left="357"/>
      </w:pPr>
      <w:r>
        <w:lastRenderedPageBreak/>
        <w:t>Design Standards</w:t>
      </w:r>
    </w:p>
    <w:p w:rsidR="00C313B4" w:rsidRPr="00282075" w:rsidRDefault="00282075" w:rsidP="00A1179F">
      <w:pPr>
        <w:suppressAutoHyphens/>
        <w:ind w:left="357"/>
        <w:rPr>
          <w:rFonts w:cs="Arial"/>
          <w:b/>
          <w:color w:val="800080"/>
        </w:rPr>
      </w:pPr>
      <w:r>
        <w:rPr>
          <w:rFonts w:cs="Arial"/>
          <w:b/>
          <w:noProof/>
          <w:color w:val="800080"/>
          <w:lang w:eastAsia="en-AU"/>
        </w:rPr>
        <w:drawing>
          <wp:inline distT="0" distB="0" distL="0" distR="0" wp14:anchorId="1717C93A" wp14:editId="068F6461">
            <wp:extent cx="2127924" cy="1600200"/>
            <wp:effectExtent l="0" t="0" r="5715" b="0"/>
            <wp:docPr id="13" name="Picture 13" descr="Street footpath made of asphalt with bluestone edg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nicsar\Desktop\footpath.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33036" cy="1604045"/>
                    </a:xfrm>
                    <a:prstGeom prst="rect">
                      <a:avLst/>
                    </a:prstGeom>
                    <a:noFill/>
                    <a:ln>
                      <a:noFill/>
                    </a:ln>
                  </pic:spPr>
                </pic:pic>
              </a:graphicData>
            </a:graphic>
          </wp:inline>
        </w:drawing>
      </w:r>
      <w:r w:rsidR="00C313B4" w:rsidRPr="00CC2AB8">
        <w:rPr>
          <w:rFonts w:cs="Arial"/>
          <w:b/>
          <w:color w:val="800080"/>
        </w:rPr>
        <w:t xml:space="preserve"> </w:t>
      </w:r>
      <w:r>
        <w:rPr>
          <w:rFonts w:cs="Arial"/>
          <w:b/>
          <w:color w:val="800080"/>
        </w:rPr>
        <w:br/>
      </w:r>
      <w:r w:rsidR="00C313B4" w:rsidRPr="00EA24A5">
        <w:t>Crossing asphalt paving with bluestone edge</w:t>
      </w:r>
      <w:r w:rsidR="00C5583D">
        <w:br/>
      </w:r>
      <w:hyperlink r:id="rId55" w:history="1">
        <w:r w:rsidR="00C313B4" w:rsidRPr="00282075">
          <w:rPr>
            <w:rStyle w:val="Hyperlink"/>
          </w:rPr>
          <w:t>Design Standard</w:t>
        </w:r>
        <w:r w:rsidRPr="00282075">
          <w:rPr>
            <w:rStyle w:val="Hyperlink"/>
          </w:rPr>
          <w:t xml:space="preserve"> 402.01 (PDF 219Kb)</w:t>
        </w:r>
      </w:hyperlink>
      <w:r>
        <w:rPr>
          <w:rStyle w:val="FootnoteReference"/>
        </w:rPr>
        <w:footnoteReference w:id="23"/>
      </w:r>
      <w:r w:rsidR="00A1179F">
        <w:rPr>
          <w:rStyle w:val="Hyperlink"/>
        </w:rPr>
        <w:br/>
      </w:r>
    </w:p>
    <w:p w:rsidR="00C313B4" w:rsidRPr="00282075" w:rsidRDefault="00282075" w:rsidP="00A1179F">
      <w:pPr>
        <w:suppressAutoHyphens/>
        <w:ind w:left="357"/>
        <w:rPr>
          <w:rFonts w:cs="Arial"/>
          <w:b/>
          <w:color w:val="800080"/>
        </w:rPr>
      </w:pPr>
      <w:r>
        <w:rPr>
          <w:rFonts w:cs="Arial"/>
          <w:b/>
          <w:noProof/>
          <w:color w:val="800080"/>
          <w:lang w:eastAsia="en-AU"/>
        </w:rPr>
        <w:drawing>
          <wp:inline distT="0" distB="0" distL="0" distR="0" wp14:anchorId="460A9A74" wp14:editId="1FD43D58">
            <wp:extent cx="2124075" cy="1597304"/>
            <wp:effectExtent l="0" t="0" r="0" b="3175"/>
            <wp:docPr id="15" name="Picture 15" descr="Side street made of asphalt with bluestone footpath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nicsar\Desktop\footpath.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24075" cy="1597304"/>
                    </a:xfrm>
                    <a:prstGeom prst="rect">
                      <a:avLst/>
                    </a:prstGeom>
                    <a:noFill/>
                    <a:ln>
                      <a:noFill/>
                    </a:ln>
                  </pic:spPr>
                </pic:pic>
              </a:graphicData>
            </a:graphic>
          </wp:inline>
        </w:drawing>
      </w:r>
      <w:r w:rsidR="00C313B4" w:rsidRPr="00CC2AB8">
        <w:rPr>
          <w:rFonts w:cs="Arial"/>
          <w:b/>
          <w:color w:val="800080"/>
        </w:rPr>
        <w:t xml:space="preserve"> </w:t>
      </w:r>
      <w:r>
        <w:rPr>
          <w:rFonts w:cs="Arial"/>
          <w:b/>
          <w:color w:val="800080"/>
        </w:rPr>
        <w:br/>
      </w:r>
      <w:r w:rsidR="00C313B4" w:rsidRPr="00B37112">
        <w:t>Crossing asphalt paving for laneway with side pits</w:t>
      </w:r>
      <w:r w:rsidR="00C5583D">
        <w:br/>
      </w:r>
      <w:hyperlink r:id="rId57" w:history="1">
        <w:r w:rsidR="00C313B4" w:rsidRPr="00282075">
          <w:rPr>
            <w:rStyle w:val="Hyperlink"/>
          </w:rPr>
          <w:t xml:space="preserve">Design Standard 402.02 </w:t>
        </w:r>
        <w:r w:rsidRPr="00282075">
          <w:rPr>
            <w:rStyle w:val="Hyperlink"/>
          </w:rPr>
          <w:t>(PDF 204Kb)</w:t>
        </w:r>
      </w:hyperlink>
      <w:r>
        <w:rPr>
          <w:rStyle w:val="FootnoteReference"/>
        </w:rPr>
        <w:footnoteReference w:id="24"/>
      </w:r>
      <w:r w:rsidR="00A1179F">
        <w:rPr>
          <w:rStyle w:val="Hyperlink"/>
        </w:rPr>
        <w:br/>
      </w:r>
    </w:p>
    <w:p w:rsidR="00C313B4" w:rsidRPr="00282075" w:rsidRDefault="00C313B4" w:rsidP="00A1179F">
      <w:pPr>
        <w:suppressAutoHyphens/>
        <w:ind w:left="357"/>
        <w:rPr>
          <w:rFonts w:cs="Arial"/>
          <w:b/>
          <w:color w:val="800080"/>
        </w:rPr>
      </w:pPr>
      <w:r>
        <w:rPr>
          <w:rFonts w:cs="Arial"/>
          <w:b/>
          <w:noProof/>
          <w:color w:val="800080"/>
          <w:lang w:eastAsia="en-AU"/>
        </w:rPr>
        <w:drawing>
          <wp:inline distT="0" distB="0" distL="0" distR="0" wp14:anchorId="2C420D58" wp14:editId="7D06C188">
            <wp:extent cx="2162175" cy="1614671"/>
            <wp:effectExtent l="0" t="0" r="0" b="5080"/>
            <wp:docPr id="154" name="Picture 154" descr="Street with asphalt paving.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40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62175" cy="1614671"/>
                    </a:xfrm>
                    <a:prstGeom prst="rect">
                      <a:avLst/>
                    </a:prstGeom>
                    <a:noFill/>
                    <a:ln>
                      <a:noFill/>
                    </a:ln>
                  </pic:spPr>
                </pic:pic>
              </a:graphicData>
            </a:graphic>
          </wp:inline>
        </w:drawing>
      </w:r>
      <w:r w:rsidR="00282075">
        <w:rPr>
          <w:rFonts w:cs="Arial"/>
          <w:b/>
          <w:color w:val="800080"/>
        </w:rPr>
        <w:t xml:space="preserve"> </w:t>
      </w:r>
      <w:r w:rsidR="00282075">
        <w:rPr>
          <w:rFonts w:cs="Arial"/>
          <w:b/>
          <w:color w:val="800080"/>
        </w:rPr>
        <w:br/>
      </w:r>
      <w:r w:rsidRPr="00B37112">
        <w:t>Crossing asphalt paving with no edge</w:t>
      </w:r>
      <w:r w:rsidR="00C5583D">
        <w:br/>
      </w:r>
      <w:hyperlink r:id="rId59" w:history="1">
        <w:r w:rsidRPr="00282075">
          <w:rPr>
            <w:rStyle w:val="Hyperlink"/>
          </w:rPr>
          <w:t xml:space="preserve">Design Standard 402.05 </w:t>
        </w:r>
        <w:r w:rsidR="00282075" w:rsidRPr="00282075">
          <w:rPr>
            <w:rStyle w:val="Hyperlink"/>
          </w:rPr>
          <w:t>(PDF 199Kb)</w:t>
        </w:r>
      </w:hyperlink>
      <w:r w:rsidR="00282075">
        <w:rPr>
          <w:rStyle w:val="FootnoteReference"/>
        </w:rPr>
        <w:footnoteReference w:id="25"/>
      </w:r>
    </w:p>
    <w:p w:rsidR="00DC4D31" w:rsidRDefault="00DC4D31" w:rsidP="00A1179F">
      <w:pPr>
        <w:spacing w:before="0" w:after="0" w:line="240" w:lineRule="auto"/>
        <w:ind w:left="357"/>
        <w:rPr>
          <w:rFonts w:ascii="Arial Bold" w:eastAsia="MS Gothic" w:hAnsi="Arial Bold"/>
          <w:b/>
          <w:sz w:val="22"/>
          <w:szCs w:val="26"/>
          <w:lang w:val="en-US"/>
        </w:rPr>
      </w:pPr>
      <w:bookmarkStart w:id="344" w:name="_Toc199929809"/>
      <w:bookmarkStart w:id="345" w:name="_Toc339284614"/>
      <w:bookmarkStart w:id="346" w:name="_Toc349141561"/>
      <w:r>
        <w:rPr>
          <w:rFonts w:hint="eastAsia"/>
        </w:rPr>
        <w:br w:type="page"/>
      </w:r>
    </w:p>
    <w:p w:rsidR="00C313B4" w:rsidRPr="001A32CA" w:rsidRDefault="00C313B4" w:rsidP="00A069C8">
      <w:pPr>
        <w:pStyle w:val="Heading3"/>
        <w:numPr>
          <w:ilvl w:val="1"/>
          <w:numId w:val="27"/>
        </w:numPr>
      </w:pPr>
      <w:bookmarkStart w:id="347" w:name="_Toc403750702"/>
      <w:r w:rsidRPr="001A32CA">
        <w:lastRenderedPageBreak/>
        <w:t>On-street vehicle parking</w:t>
      </w:r>
      <w:bookmarkEnd w:id="344"/>
      <w:bookmarkEnd w:id="345"/>
      <w:bookmarkEnd w:id="346"/>
      <w:bookmarkEnd w:id="347"/>
    </w:p>
    <w:p w:rsidR="00C313B4" w:rsidRPr="001A32CA" w:rsidRDefault="00C313B4" w:rsidP="00C5583D">
      <w:pPr>
        <w:ind w:left="357"/>
      </w:pPr>
      <w:r w:rsidRPr="001A32CA">
        <w:t>Short</w:t>
      </w:r>
      <w:r>
        <w:t>-</w:t>
      </w:r>
      <w:r w:rsidRPr="001A32CA">
        <w:t xml:space="preserve">term on-street parking, loading zones and taxi ranks can be important </w:t>
      </w:r>
      <w:r>
        <w:t>for the</w:t>
      </w:r>
      <w:r w:rsidRPr="001A32CA">
        <w:t xml:space="preserve"> </w:t>
      </w:r>
      <w:r>
        <w:t>functioning</w:t>
      </w:r>
      <w:r w:rsidRPr="001A32CA">
        <w:t xml:space="preserve"> of streets to support local land uses. Kerbside parking can also provide a buffer between traffic and pedestrians</w:t>
      </w:r>
      <w:r>
        <w:t xml:space="preserve"> by creating a </w:t>
      </w:r>
      <w:r w:rsidRPr="001A32CA">
        <w:t xml:space="preserve">‘friction’ that slows down traffic. </w:t>
      </w:r>
      <w:r>
        <w:t>On-street resident priority parking schemes are not provided in Docklands.</w:t>
      </w:r>
    </w:p>
    <w:p w:rsidR="00C313B4" w:rsidRPr="001A32CA" w:rsidRDefault="00C313B4" w:rsidP="00C5583D">
      <w:pPr>
        <w:ind w:left="357"/>
      </w:pPr>
      <w:r w:rsidRPr="001A32CA">
        <w:t>On</w:t>
      </w:r>
      <w:r>
        <w:t>-</w:t>
      </w:r>
      <w:r w:rsidRPr="001A32CA">
        <w:t xml:space="preserve">street parking space in </w:t>
      </w:r>
      <w:r>
        <w:t>an</w:t>
      </w:r>
      <w:r w:rsidRPr="001A32CA">
        <w:t xml:space="preserve"> area should </w:t>
      </w:r>
      <w:r>
        <w:t>relate to local</w:t>
      </w:r>
      <w:r w:rsidRPr="001A32CA">
        <w:t xml:space="preserve"> uses </w:t>
      </w:r>
      <w:r>
        <w:t>and consider the following, as appropriate</w:t>
      </w:r>
      <w:r w:rsidRPr="001A32CA">
        <w:t>:</w:t>
      </w:r>
    </w:p>
    <w:p w:rsidR="00C313B4" w:rsidRPr="001A32CA" w:rsidRDefault="00C313B4" w:rsidP="00846B90">
      <w:pPr>
        <w:pStyle w:val="ListBullet"/>
        <w:ind w:left="714"/>
      </w:pPr>
      <w:r w:rsidRPr="001A32CA">
        <w:t>Short</w:t>
      </w:r>
      <w:r>
        <w:t>-</w:t>
      </w:r>
      <w:r w:rsidRPr="001A32CA">
        <w:t>term customer parking</w:t>
      </w:r>
    </w:p>
    <w:p w:rsidR="00C313B4" w:rsidRPr="001A32CA" w:rsidRDefault="00C313B4" w:rsidP="00846B90">
      <w:pPr>
        <w:pStyle w:val="ListBullet"/>
        <w:ind w:left="714"/>
      </w:pPr>
      <w:r w:rsidRPr="001A32CA">
        <w:t>Patron drop</w:t>
      </w:r>
      <w:r>
        <w:t>-</w:t>
      </w:r>
      <w:r w:rsidRPr="001A32CA">
        <w:t>off areas</w:t>
      </w:r>
    </w:p>
    <w:p w:rsidR="00C313B4" w:rsidRPr="001A32CA" w:rsidRDefault="00C313B4" w:rsidP="00846B90">
      <w:pPr>
        <w:pStyle w:val="ListBullet"/>
        <w:ind w:left="714"/>
      </w:pPr>
      <w:r w:rsidRPr="001A32CA">
        <w:t>Disabled persons</w:t>
      </w:r>
    </w:p>
    <w:p w:rsidR="00C313B4" w:rsidRPr="001A32CA" w:rsidRDefault="00C313B4" w:rsidP="00846B90">
      <w:pPr>
        <w:pStyle w:val="ListBullet"/>
        <w:ind w:left="714"/>
      </w:pPr>
      <w:r w:rsidRPr="001A32CA">
        <w:t>Taxi ranks and bus zones</w:t>
      </w:r>
    </w:p>
    <w:p w:rsidR="00C313B4" w:rsidRPr="001A32CA" w:rsidRDefault="00C313B4" w:rsidP="00846B90">
      <w:pPr>
        <w:pStyle w:val="ListBullet"/>
        <w:ind w:left="714"/>
      </w:pPr>
      <w:r>
        <w:t>L</w:t>
      </w:r>
      <w:r w:rsidRPr="001A32CA">
        <w:t>oading zones, Postal service</w:t>
      </w:r>
    </w:p>
    <w:p w:rsidR="00C313B4" w:rsidRPr="001A32CA" w:rsidRDefault="00C313B4" w:rsidP="00846B90">
      <w:pPr>
        <w:pStyle w:val="ListBullet"/>
        <w:ind w:left="714"/>
      </w:pPr>
      <w:r w:rsidRPr="001A32CA">
        <w:t>Clearways to facilitate traffic flow</w:t>
      </w:r>
    </w:p>
    <w:p w:rsidR="00C313B4" w:rsidRPr="001A32CA" w:rsidRDefault="00C313B4" w:rsidP="00846B90">
      <w:pPr>
        <w:pStyle w:val="ListBullet"/>
        <w:ind w:left="714"/>
      </w:pPr>
      <w:r w:rsidRPr="001A32CA">
        <w:t>Motorbike and bicycle parking</w:t>
      </w:r>
    </w:p>
    <w:p w:rsidR="00C313B4" w:rsidRPr="001A32CA" w:rsidRDefault="00C313B4" w:rsidP="00846B90">
      <w:pPr>
        <w:pStyle w:val="ListBullet"/>
        <w:ind w:left="714"/>
      </w:pPr>
      <w:r>
        <w:t>Visitor parking</w:t>
      </w:r>
    </w:p>
    <w:p w:rsidR="00C313B4" w:rsidRPr="001A32CA" w:rsidRDefault="00C313B4" w:rsidP="00846B90">
      <w:pPr>
        <w:pStyle w:val="ListBullet"/>
        <w:ind w:left="714"/>
      </w:pPr>
      <w:r w:rsidRPr="001A32CA">
        <w:t>Special uses such as work zones</w:t>
      </w:r>
    </w:p>
    <w:p w:rsidR="00C313B4" w:rsidRPr="0060170D" w:rsidRDefault="00C313B4" w:rsidP="00846B90">
      <w:pPr>
        <w:pStyle w:val="BodyText"/>
        <w:suppressAutoHyphens/>
        <w:spacing w:before="240"/>
        <w:ind w:left="357"/>
        <w:rPr>
          <w:szCs w:val="18"/>
        </w:rPr>
      </w:pPr>
      <w:r w:rsidRPr="001A32CA">
        <w:rPr>
          <w:szCs w:val="18"/>
        </w:rPr>
        <w:t xml:space="preserve">Appropriate parking lane widths vary depending on context, </w:t>
      </w:r>
      <w:r w:rsidRPr="0060170D">
        <w:rPr>
          <w:szCs w:val="18"/>
        </w:rPr>
        <w:t>but typical ranges include:</w:t>
      </w:r>
    </w:p>
    <w:p w:rsidR="00C313B4" w:rsidRPr="0060170D" w:rsidRDefault="00C313B4" w:rsidP="00846B90">
      <w:pPr>
        <w:pStyle w:val="ListBullet"/>
        <w:ind w:left="714"/>
      </w:pPr>
      <w:r w:rsidRPr="0060170D">
        <w:t>To accommodate cars only:  2.2 to 2.3m</w:t>
      </w:r>
    </w:p>
    <w:p w:rsidR="00C313B4" w:rsidRPr="0060170D" w:rsidRDefault="00C313B4" w:rsidP="00846B90">
      <w:pPr>
        <w:pStyle w:val="ListBullet"/>
        <w:ind w:left="714"/>
      </w:pPr>
      <w:r w:rsidRPr="0060170D">
        <w:t>To accommodate bus stops: 2.6m</w:t>
      </w:r>
    </w:p>
    <w:p w:rsidR="00C313B4" w:rsidRPr="001A32CA" w:rsidRDefault="00C313B4" w:rsidP="00846B90">
      <w:pPr>
        <w:pStyle w:val="BodyText"/>
        <w:suppressAutoHyphens/>
        <w:spacing w:before="240"/>
        <w:ind w:left="357"/>
        <w:rPr>
          <w:szCs w:val="18"/>
        </w:rPr>
      </w:pPr>
      <w:r w:rsidRPr="001A32CA">
        <w:rPr>
          <w:szCs w:val="18"/>
        </w:rPr>
        <w:t>It is expected that long</w:t>
      </w:r>
      <w:r>
        <w:rPr>
          <w:szCs w:val="18"/>
        </w:rPr>
        <w:t>-</w:t>
      </w:r>
      <w:r w:rsidRPr="001A32CA">
        <w:rPr>
          <w:szCs w:val="18"/>
        </w:rPr>
        <w:t>term parking will be catered for in off</w:t>
      </w:r>
      <w:r>
        <w:rPr>
          <w:szCs w:val="18"/>
        </w:rPr>
        <w:t>-</w:t>
      </w:r>
      <w:r w:rsidRPr="001A32CA">
        <w:rPr>
          <w:szCs w:val="18"/>
        </w:rPr>
        <w:t>street car parks</w:t>
      </w:r>
      <w:r>
        <w:rPr>
          <w:szCs w:val="18"/>
        </w:rPr>
        <w:t>.</w:t>
      </w:r>
      <w:r w:rsidRPr="001A32CA">
        <w:rPr>
          <w:szCs w:val="18"/>
        </w:rPr>
        <w:t xml:space="preserve"> Parking is to be in accordance with </w:t>
      </w:r>
      <w:r>
        <w:rPr>
          <w:szCs w:val="18"/>
        </w:rPr>
        <w:t xml:space="preserve">Australian Standard </w:t>
      </w:r>
      <w:r w:rsidRPr="00C5583D">
        <w:rPr>
          <w:i/>
          <w:szCs w:val="18"/>
        </w:rPr>
        <w:t>AS 2890.5 Parking Facilities Part: 5 On-Street Parking</w:t>
      </w:r>
      <w:r w:rsidRPr="001A32CA">
        <w:rPr>
          <w:szCs w:val="18"/>
        </w:rPr>
        <w:t xml:space="preserve">. </w:t>
      </w:r>
    </w:p>
    <w:p w:rsidR="00C313B4" w:rsidRPr="00EB15FF" w:rsidRDefault="00C313B4" w:rsidP="00A069C8">
      <w:pPr>
        <w:pStyle w:val="Heading4"/>
        <w:numPr>
          <w:ilvl w:val="2"/>
          <w:numId w:val="27"/>
        </w:numPr>
      </w:pPr>
      <w:bookmarkStart w:id="348" w:name="_Toc199929810"/>
      <w:bookmarkStart w:id="349" w:name="_Toc339284615"/>
      <w:bookmarkStart w:id="350" w:name="_Toc349141562"/>
      <w:r w:rsidRPr="00EB15FF">
        <w:t xml:space="preserve">Parking locations </w:t>
      </w:r>
      <w:r>
        <w:t>and</w:t>
      </w:r>
      <w:r w:rsidRPr="00EB15FF">
        <w:t xml:space="preserve"> arrangements</w:t>
      </w:r>
      <w:bookmarkEnd w:id="348"/>
      <w:bookmarkEnd w:id="349"/>
      <w:bookmarkEnd w:id="350"/>
    </w:p>
    <w:p w:rsidR="00C313B4" w:rsidRPr="001A32CA" w:rsidRDefault="00C313B4" w:rsidP="00C5583D">
      <w:pPr>
        <w:ind w:left="964"/>
      </w:pPr>
      <w:r w:rsidRPr="001A32CA">
        <w:t>Loading zones, five minute parking zones, etc. should be located at the downstream side of intersections to allow ease of access and sight distance for the intersecting street.</w:t>
      </w:r>
    </w:p>
    <w:p w:rsidR="00C313B4" w:rsidRPr="001A32CA" w:rsidRDefault="00C313B4" w:rsidP="00C5583D">
      <w:pPr>
        <w:ind w:left="964"/>
      </w:pPr>
      <w:r w:rsidRPr="001A32CA">
        <w:t>Substantial loading facilities should be located off</w:t>
      </w:r>
      <w:r>
        <w:t>-</w:t>
      </w:r>
      <w:r w:rsidRPr="001A32CA">
        <w:t xml:space="preserve">street and should not compromise other </w:t>
      </w:r>
      <w:r>
        <w:t xml:space="preserve">street </w:t>
      </w:r>
      <w:r w:rsidRPr="001A32CA">
        <w:t>uses.</w:t>
      </w:r>
    </w:p>
    <w:p w:rsidR="00C313B4" w:rsidRPr="001A32CA" w:rsidRDefault="00C313B4" w:rsidP="00C5583D">
      <w:pPr>
        <w:ind w:left="964"/>
      </w:pPr>
      <w:r w:rsidRPr="001A32CA">
        <w:t>Sep</w:t>
      </w:r>
      <w:r>
        <w:t>a</w:t>
      </w:r>
      <w:r w:rsidRPr="001A32CA">
        <w:t>rate bike paths from parking bays</w:t>
      </w:r>
      <w:r>
        <w:t>,</w:t>
      </w:r>
      <w:r w:rsidRPr="001A32CA">
        <w:t xml:space="preserve"> if possible, to avoid conflicts betw</w:t>
      </w:r>
      <w:r>
        <w:t>een cyclists, car doors and</w:t>
      </w:r>
      <w:r w:rsidRPr="001A32CA">
        <w:t xml:space="preserve"> alighting passengers.</w:t>
      </w:r>
    </w:p>
    <w:p w:rsidR="00C313B4" w:rsidRPr="00EB15FF" w:rsidRDefault="00C313B4" w:rsidP="00A069C8">
      <w:pPr>
        <w:pStyle w:val="Heading4"/>
        <w:numPr>
          <w:ilvl w:val="2"/>
          <w:numId w:val="27"/>
        </w:numPr>
      </w:pPr>
      <w:bookmarkStart w:id="351" w:name="_Toc199929811"/>
      <w:bookmarkStart w:id="352" w:name="_Toc339284616"/>
      <w:bookmarkStart w:id="353" w:name="_Toc349141563"/>
      <w:r w:rsidRPr="00EB15FF">
        <w:t>Motorcycle parking</w:t>
      </w:r>
      <w:bookmarkEnd w:id="351"/>
      <w:bookmarkEnd w:id="352"/>
      <w:bookmarkEnd w:id="353"/>
    </w:p>
    <w:p w:rsidR="00C313B4" w:rsidRPr="001A32CA" w:rsidRDefault="00C313B4" w:rsidP="00C5583D">
      <w:pPr>
        <w:ind w:left="964"/>
      </w:pPr>
      <w:r w:rsidRPr="001A32CA">
        <w:t>Motorcycle parking on footpaths and pedestrian areas is legal in Victoria</w:t>
      </w:r>
      <w:r>
        <w:t>. Therefore</w:t>
      </w:r>
      <w:r w:rsidRPr="001A32CA">
        <w:t>, control</w:t>
      </w:r>
      <w:r>
        <w:t>ling</w:t>
      </w:r>
      <w:r w:rsidRPr="001A32CA">
        <w:t xml:space="preserve"> motorcycle parking to avoid conflicts with other uses is difficult</w:t>
      </w:r>
      <w:r>
        <w:t xml:space="preserve"> and should be considered as part of the public realm design</w:t>
      </w:r>
      <w:r w:rsidRPr="001A32CA">
        <w:t xml:space="preserve">. Motorcycle parking facilities should be placed conveniently at most entries to pedestrian zones and promenades </w:t>
      </w:r>
      <w:r>
        <w:t xml:space="preserve">without blocking pedestrian desire lines and </w:t>
      </w:r>
      <w:r w:rsidRPr="001A32CA">
        <w:t>to help discourage inappropriate biking along them.</w:t>
      </w:r>
      <w:r>
        <w:t xml:space="preserve"> Street design should consider motorcycle parking. Furniture location can be used to limit the intrusion of motorcycle parking into footpath areas that should only be used by pedestrians.</w:t>
      </w:r>
    </w:p>
    <w:p w:rsidR="00C313B4" w:rsidRPr="001A32CA" w:rsidRDefault="00C313B4" w:rsidP="00A069C8">
      <w:pPr>
        <w:pStyle w:val="Heading3"/>
        <w:numPr>
          <w:ilvl w:val="1"/>
          <w:numId w:val="27"/>
        </w:numPr>
      </w:pPr>
      <w:bookmarkStart w:id="354" w:name="_Toc199929812"/>
      <w:bookmarkStart w:id="355" w:name="_Toc339284617"/>
      <w:bookmarkStart w:id="356" w:name="_Toc349141564"/>
      <w:bookmarkStart w:id="357" w:name="_Toc403750703"/>
      <w:r w:rsidRPr="001A32CA">
        <w:t>Waterfront promenades</w:t>
      </w:r>
      <w:bookmarkEnd w:id="354"/>
      <w:bookmarkEnd w:id="355"/>
      <w:bookmarkEnd w:id="356"/>
      <w:bookmarkEnd w:id="357"/>
    </w:p>
    <w:p w:rsidR="00C313B4" w:rsidRPr="001A32CA" w:rsidRDefault="00C313B4" w:rsidP="00C5583D">
      <w:pPr>
        <w:ind w:left="357"/>
      </w:pPr>
      <w:r w:rsidRPr="001A32CA">
        <w:t>In addition to streets, Melbourne’s parks and waterfront promenades are integral to the walking and cycling network. These are valued as recreation spaces. Vehic</w:t>
      </w:r>
      <w:r>
        <w:t xml:space="preserve">le </w:t>
      </w:r>
      <w:r w:rsidRPr="001A32CA">
        <w:t>traffic should be discouraged or prevented from accessing waterfronts and parks, except for emergencies, maintenance or deliveries</w:t>
      </w:r>
      <w:r>
        <w:t>. W</w:t>
      </w:r>
      <w:r w:rsidRPr="001A32CA">
        <w:t>here vehic</w:t>
      </w:r>
      <w:r>
        <w:t xml:space="preserve">le </w:t>
      </w:r>
      <w:r w:rsidRPr="001A32CA">
        <w:t>access is required</w:t>
      </w:r>
      <w:r>
        <w:t xml:space="preserve">, these areas </w:t>
      </w:r>
      <w:r w:rsidRPr="001A32CA">
        <w:t xml:space="preserve">should be designed as Shared Zones. </w:t>
      </w:r>
    </w:p>
    <w:p w:rsidR="00C313B4" w:rsidRPr="001A32CA" w:rsidRDefault="00C313B4" w:rsidP="00C5583D">
      <w:pPr>
        <w:ind w:left="357"/>
      </w:pPr>
      <w:r w:rsidRPr="001A32CA">
        <w:lastRenderedPageBreak/>
        <w:t xml:space="preserve">Local street networks around </w:t>
      </w:r>
      <w:r>
        <w:t xml:space="preserve">parks and waterfront spaces </w:t>
      </w:r>
      <w:r w:rsidRPr="001A32CA">
        <w:t>should be designed to minimise conflicts between vehicles, pedestrians and cyclists.</w:t>
      </w:r>
    </w:p>
    <w:p w:rsidR="00C313B4" w:rsidRPr="001A32CA" w:rsidRDefault="00C313B4" w:rsidP="00C5583D">
      <w:pPr>
        <w:ind w:left="357"/>
      </w:pPr>
      <w:r w:rsidRPr="001A32CA">
        <w:t xml:space="preserve">Safety principles must be included to effectively manage risks associated with activities along the waterfront. A water safety risk assessment should be undertaken and recommendations implemented in accordance with the </w:t>
      </w:r>
      <w:r w:rsidRPr="001972BD">
        <w:rPr>
          <w:i/>
          <w:iCs/>
        </w:rPr>
        <w:t>Guidelines for Water Safety in the Melbourne Docklands</w:t>
      </w:r>
      <w:r w:rsidRPr="001A32CA">
        <w:t>.</w:t>
      </w:r>
    </w:p>
    <w:p w:rsidR="00C313B4" w:rsidRPr="00EB15FF" w:rsidRDefault="00C313B4" w:rsidP="00A069C8">
      <w:pPr>
        <w:pStyle w:val="Heading4"/>
        <w:numPr>
          <w:ilvl w:val="2"/>
          <w:numId w:val="27"/>
        </w:numPr>
      </w:pPr>
      <w:bookmarkStart w:id="358" w:name="_Toc199929813"/>
      <w:bookmarkStart w:id="359" w:name="_Toc339284619"/>
      <w:bookmarkStart w:id="360" w:name="_Toc349141565"/>
      <w:r w:rsidRPr="00EB15FF">
        <w:t>Circulation space</w:t>
      </w:r>
      <w:bookmarkEnd w:id="358"/>
      <w:bookmarkEnd w:id="359"/>
      <w:bookmarkEnd w:id="360"/>
    </w:p>
    <w:p w:rsidR="00C313B4" w:rsidRPr="001972BD" w:rsidRDefault="00C313B4" w:rsidP="00C5583D">
      <w:pPr>
        <w:ind w:left="244" w:firstLine="720"/>
      </w:pPr>
      <w:r w:rsidRPr="001A32CA">
        <w:t>Provision for pedestrian traffic along waterfront promenades should consider two zones:</w:t>
      </w:r>
    </w:p>
    <w:p w:rsidR="00C313B4" w:rsidRPr="00B706B9" w:rsidRDefault="00C313B4" w:rsidP="00A069C8">
      <w:pPr>
        <w:pStyle w:val="BodyText"/>
        <w:numPr>
          <w:ilvl w:val="0"/>
          <w:numId w:val="16"/>
        </w:numPr>
        <w:tabs>
          <w:tab w:val="clear" w:pos="360"/>
          <w:tab w:val="num" w:pos="1324"/>
        </w:tabs>
        <w:suppressAutoHyphens/>
        <w:autoSpaceDE w:val="0"/>
        <w:autoSpaceDN w:val="0"/>
        <w:adjustRightInd w:val="0"/>
        <w:spacing w:beforeLines="100" w:before="240" w:after="0" w:line="264" w:lineRule="auto"/>
        <w:ind w:left="1324"/>
        <w:rPr>
          <w:b/>
          <w:szCs w:val="18"/>
        </w:rPr>
      </w:pPr>
      <w:r w:rsidRPr="00B706B9">
        <w:rPr>
          <w:b/>
          <w:szCs w:val="18"/>
        </w:rPr>
        <w:t xml:space="preserve">Passive </w:t>
      </w:r>
      <w:r>
        <w:rPr>
          <w:b/>
          <w:szCs w:val="18"/>
        </w:rPr>
        <w:t>z</w:t>
      </w:r>
      <w:r w:rsidRPr="00B706B9">
        <w:rPr>
          <w:b/>
          <w:szCs w:val="18"/>
        </w:rPr>
        <w:t>ones</w:t>
      </w:r>
    </w:p>
    <w:p w:rsidR="00C313B4" w:rsidRPr="001A32CA" w:rsidRDefault="00C313B4" w:rsidP="00C5583D">
      <w:pPr>
        <w:ind w:left="964"/>
      </w:pPr>
      <w:r>
        <w:t>These are a</w:t>
      </w:r>
      <w:r w:rsidRPr="001A32CA">
        <w:t xml:space="preserve">reas along the water’s edge designed to </w:t>
      </w:r>
      <w:r>
        <w:t xml:space="preserve">provide a passive seating area and discourage </w:t>
      </w:r>
      <w:r w:rsidRPr="001A32CA">
        <w:t xml:space="preserve">pedestrian </w:t>
      </w:r>
      <w:r>
        <w:t xml:space="preserve">and bicycle </w:t>
      </w:r>
      <w:r w:rsidRPr="001A32CA">
        <w:t xml:space="preserve">traffic flow from the water’s edge. Strategies to create a passive zone include wharf edge kickers, seating areas, bollards, lighting and other furniture. This infrastructure is both a physical and a visual </w:t>
      </w:r>
      <w:r>
        <w:t>deterrent</w:t>
      </w:r>
      <w:r w:rsidRPr="001A32CA">
        <w:t xml:space="preserve"> to pedestrians walking </w:t>
      </w:r>
      <w:r>
        <w:t>at the water’s edge</w:t>
      </w:r>
      <w:r w:rsidRPr="001A32CA">
        <w:t xml:space="preserve"> reducing the need for </w:t>
      </w:r>
      <w:r>
        <w:t xml:space="preserve">safety </w:t>
      </w:r>
      <w:r w:rsidRPr="001A32CA">
        <w:t>fencing.</w:t>
      </w:r>
    </w:p>
    <w:p w:rsidR="00C313B4" w:rsidRPr="00B706B9" w:rsidRDefault="00C313B4" w:rsidP="00A069C8">
      <w:pPr>
        <w:pStyle w:val="BodyText"/>
        <w:numPr>
          <w:ilvl w:val="0"/>
          <w:numId w:val="16"/>
        </w:numPr>
        <w:suppressAutoHyphens/>
        <w:autoSpaceDE w:val="0"/>
        <w:autoSpaceDN w:val="0"/>
        <w:adjustRightInd w:val="0"/>
        <w:spacing w:beforeLines="100" w:before="240" w:after="0" w:line="264" w:lineRule="auto"/>
        <w:ind w:left="1324"/>
        <w:rPr>
          <w:b/>
          <w:szCs w:val="18"/>
        </w:rPr>
      </w:pPr>
      <w:r w:rsidRPr="00B706B9">
        <w:rPr>
          <w:b/>
          <w:szCs w:val="18"/>
        </w:rPr>
        <w:t xml:space="preserve">Active </w:t>
      </w:r>
      <w:r>
        <w:rPr>
          <w:b/>
          <w:szCs w:val="18"/>
        </w:rPr>
        <w:t>z</w:t>
      </w:r>
      <w:r w:rsidRPr="00B706B9">
        <w:rPr>
          <w:b/>
          <w:szCs w:val="18"/>
        </w:rPr>
        <w:t>ones</w:t>
      </w:r>
    </w:p>
    <w:p w:rsidR="00C313B4" w:rsidRPr="001A32CA" w:rsidRDefault="00C313B4" w:rsidP="00C5583D">
      <w:pPr>
        <w:ind w:left="964"/>
      </w:pPr>
      <w:r>
        <w:t>These are l</w:t>
      </w:r>
      <w:r w:rsidRPr="001A32CA">
        <w:t>arge</w:t>
      </w:r>
      <w:r>
        <w:t>,</w:t>
      </w:r>
      <w:r w:rsidRPr="001A32CA">
        <w:t xml:space="preserve"> open promenade areas designed to encourage the main pedestrian traffic flow away from the edge of the promenade. </w:t>
      </w:r>
      <w:r>
        <w:t>A</w:t>
      </w:r>
      <w:r w:rsidRPr="001A32CA">
        <w:t xml:space="preserve">ctive zones include clear pathways and direction. </w:t>
      </w:r>
    </w:p>
    <w:p w:rsidR="00C313B4" w:rsidRPr="001A32CA" w:rsidRDefault="00C313B4" w:rsidP="00C5583D">
      <w:pPr>
        <w:ind w:left="964"/>
      </w:pPr>
      <w:r w:rsidRPr="001A32CA">
        <w:t>For waterfront promenades lined by buildings, provide a continuous clear walking path along the building line. Outdoor cafes must not be located in this path. Frontage activation should be achieved primarily through uses of internal building spaces facing onto the promenades, or by activities located centrally in the promenade.</w:t>
      </w:r>
    </w:p>
    <w:p w:rsidR="00C313B4" w:rsidRPr="001A32CA" w:rsidRDefault="00C313B4" w:rsidP="00B300CF">
      <w:pPr>
        <w:ind w:left="964"/>
      </w:pPr>
      <w:r w:rsidRPr="001A32CA">
        <w:t>Provide vehicle access for emergencies, rubbish collection, other services and events. Maintain generous clearances around features that may be damaged by vehicles and/or provide protection using bollards or kerbs.</w:t>
      </w:r>
    </w:p>
    <w:p w:rsidR="00C313B4" w:rsidRPr="001A32CA" w:rsidRDefault="00C313B4" w:rsidP="00B300CF">
      <w:pPr>
        <w:ind w:left="964"/>
      </w:pPr>
      <w:r w:rsidRPr="001A32CA">
        <w:t>Prioritise waterfront spaces for recreational uses including walking and cycling. If separate paths are required</w:t>
      </w:r>
      <w:r>
        <w:t>,</w:t>
      </w:r>
      <w:r w:rsidRPr="001A32CA">
        <w:t xml:space="preserve"> set bikes away from the water. </w:t>
      </w:r>
    </w:p>
    <w:p w:rsidR="00C313B4" w:rsidRPr="001A32CA" w:rsidRDefault="00C313B4" w:rsidP="00B300CF">
      <w:pPr>
        <w:ind w:left="964"/>
      </w:pPr>
      <w:r w:rsidRPr="001A32CA">
        <w:t xml:space="preserve">As per </w:t>
      </w:r>
      <w:r>
        <w:t>4</w:t>
      </w:r>
      <w:r w:rsidRPr="001A32CA">
        <w:t>.2.1, waterfront promenades must provide a minimum 1.5m unobstructed pedestrian pathway.</w:t>
      </w:r>
    </w:p>
    <w:p w:rsidR="00C313B4" w:rsidRPr="00EB15FF" w:rsidRDefault="00C313B4" w:rsidP="00A069C8">
      <w:pPr>
        <w:pStyle w:val="Heading4"/>
        <w:numPr>
          <w:ilvl w:val="2"/>
          <w:numId w:val="27"/>
        </w:numPr>
      </w:pPr>
      <w:bookmarkStart w:id="361" w:name="_Toc199929814"/>
      <w:bookmarkStart w:id="362" w:name="_Toc339284620"/>
      <w:bookmarkStart w:id="363" w:name="_Toc349141566"/>
      <w:r w:rsidRPr="00EB15FF">
        <w:t>Levels</w:t>
      </w:r>
      <w:bookmarkEnd w:id="361"/>
      <w:bookmarkEnd w:id="362"/>
      <w:bookmarkEnd w:id="363"/>
    </w:p>
    <w:p w:rsidR="00C313B4" w:rsidRPr="001A32CA" w:rsidRDefault="00C313B4" w:rsidP="00096336">
      <w:pPr>
        <w:pStyle w:val="BodyText"/>
        <w:suppressAutoHyphens/>
        <w:spacing w:before="240"/>
        <w:ind w:left="964"/>
        <w:rPr>
          <w:szCs w:val="18"/>
        </w:rPr>
      </w:pPr>
      <w:r w:rsidRPr="001A32CA">
        <w:rPr>
          <w:szCs w:val="18"/>
        </w:rPr>
        <w:t xml:space="preserve">Where feasible, create an overall fall towards the water to maximise water views. </w:t>
      </w:r>
    </w:p>
    <w:p w:rsidR="00C313B4" w:rsidRPr="001A32CA" w:rsidRDefault="00C313B4" w:rsidP="00096336">
      <w:pPr>
        <w:pStyle w:val="BodyText"/>
        <w:suppressAutoHyphens/>
        <w:spacing w:before="240"/>
        <w:ind w:left="964"/>
        <w:rPr>
          <w:szCs w:val="18"/>
        </w:rPr>
      </w:pPr>
      <w:r w:rsidRPr="001A32CA">
        <w:rPr>
          <w:szCs w:val="18"/>
        </w:rPr>
        <w:t>Do not create raised spaces or features that visually isolate parts of the promenade from the water. Avoid abrupt level changes high enough to block views. This includes consideration of balustrades and other features that exaggerate the visual impacts of surface level changes.</w:t>
      </w:r>
    </w:p>
    <w:p w:rsidR="00C313B4" w:rsidRPr="001A32CA" w:rsidRDefault="00C313B4" w:rsidP="00096336">
      <w:pPr>
        <w:pStyle w:val="BodyText"/>
        <w:suppressAutoHyphens/>
        <w:spacing w:before="240"/>
        <w:ind w:left="964"/>
        <w:rPr>
          <w:szCs w:val="18"/>
        </w:rPr>
      </w:pPr>
      <w:r w:rsidRPr="001A32CA">
        <w:rPr>
          <w:szCs w:val="18"/>
        </w:rPr>
        <w:t xml:space="preserve">Minimise cross-falls in most areas for ease of walking. However, steeper slopes may be appropriate in places to enhance </w:t>
      </w:r>
      <w:r>
        <w:rPr>
          <w:szCs w:val="18"/>
        </w:rPr>
        <w:t xml:space="preserve">water </w:t>
      </w:r>
      <w:r w:rsidRPr="001A32CA">
        <w:rPr>
          <w:szCs w:val="18"/>
        </w:rPr>
        <w:t>views and for activities such as sitting on grass.</w:t>
      </w:r>
    </w:p>
    <w:p w:rsidR="00C313B4" w:rsidRPr="001A32CA" w:rsidRDefault="00C313B4" w:rsidP="00A069C8">
      <w:pPr>
        <w:pStyle w:val="Heading3"/>
        <w:numPr>
          <w:ilvl w:val="1"/>
          <w:numId w:val="27"/>
        </w:numPr>
      </w:pPr>
      <w:bookmarkStart w:id="364" w:name="_Toc339284621"/>
      <w:bookmarkStart w:id="365" w:name="_Toc199929815"/>
      <w:bookmarkStart w:id="366" w:name="_Toc339284622"/>
      <w:bookmarkStart w:id="367" w:name="_Toc349141567"/>
      <w:bookmarkStart w:id="368" w:name="_Toc403750704"/>
      <w:bookmarkEnd w:id="339"/>
      <w:bookmarkEnd w:id="340"/>
      <w:bookmarkEnd w:id="341"/>
      <w:bookmarkEnd w:id="342"/>
      <w:bookmarkEnd w:id="343"/>
      <w:bookmarkEnd w:id="364"/>
      <w:r w:rsidRPr="001A32CA">
        <w:t>Utilities Provision</w:t>
      </w:r>
      <w:bookmarkEnd w:id="365"/>
      <w:bookmarkEnd w:id="366"/>
      <w:bookmarkEnd w:id="367"/>
      <w:bookmarkEnd w:id="368"/>
      <w:r w:rsidRPr="001A32CA">
        <w:t xml:space="preserve"> </w:t>
      </w:r>
    </w:p>
    <w:p w:rsidR="00C313B4" w:rsidRPr="001A32CA" w:rsidRDefault="00C313B4" w:rsidP="00B300CF">
      <w:pPr>
        <w:ind w:left="357"/>
      </w:pPr>
      <w:r w:rsidRPr="001A32CA">
        <w:t xml:space="preserve">Road reserve widths and levels must be designed to allow for existing and future services. </w:t>
      </w:r>
    </w:p>
    <w:p w:rsidR="00C313B4" w:rsidRPr="001A32CA" w:rsidRDefault="00C313B4" w:rsidP="00B300CF">
      <w:pPr>
        <w:ind w:left="357"/>
      </w:pPr>
      <w:r w:rsidRPr="001A32CA">
        <w:t xml:space="preserve">The streetscape design must allow for proposed future services </w:t>
      </w:r>
      <w:r>
        <w:t xml:space="preserve">through the </w:t>
      </w:r>
      <w:r w:rsidRPr="001A32CA">
        <w:t>install</w:t>
      </w:r>
      <w:r>
        <w:t xml:space="preserve">ation of </w:t>
      </w:r>
      <w:r w:rsidRPr="001A32CA">
        <w:t>extra conduits to eliminate the need to excavate paving in future years. This is especially important if an intricate paving design is proposed.</w:t>
      </w:r>
    </w:p>
    <w:p w:rsidR="00C313B4" w:rsidRPr="001A32CA" w:rsidRDefault="00C313B4" w:rsidP="00B300CF">
      <w:pPr>
        <w:ind w:left="357"/>
      </w:pPr>
      <w:r w:rsidRPr="001A32CA">
        <w:lastRenderedPageBreak/>
        <w:t xml:space="preserve">Note that due to the National Competition Policy some services may be laid in multiples, as each service provider (e.g. Telstra and Optus) may wish to lay its own complete network. When dealing with these </w:t>
      </w:r>
      <w:r>
        <w:t xml:space="preserve">telecommunications companies </w:t>
      </w:r>
      <w:r w:rsidRPr="001A32CA">
        <w:t xml:space="preserve">ensure the needs of all authorities are catered for in the works. </w:t>
      </w:r>
    </w:p>
    <w:p w:rsidR="00C313B4" w:rsidRPr="001A32CA" w:rsidRDefault="00C313B4" w:rsidP="00B300CF">
      <w:pPr>
        <w:ind w:left="357"/>
      </w:pPr>
      <w:r w:rsidRPr="001A32CA">
        <w:t>Locations of utilities must be in accordance with industry standards.</w:t>
      </w:r>
    </w:p>
    <w:p w:rsidR="00C313B4" w:rsidRPr="001A32CA" w:rsidRDefault="00C313B4" w:rsidP="00B300CF">
      <w:pPr>
        <w:ind w:left="357"/>
      </w:pPr>
      <w:r w:rsidRPr="001A32CA">
        <w:t>Cement stabilised backfill around underground service conduits is not approved.</w:t>
      </w:r>
    </w:p>
    <w:p w:rsidR="00C313B4" w:rsidRPr="001A32CA" w:rsidRDefault="00C313B4" w:rsidP="00B300CF">
      <w:pPr>
        <w:ind w:left="357"/>
      </w:pPr>
      <w:r w:rsidRPr="001A32CA">
        <w:t xml:space="preserve">Pit covers in the road reserve </w:t>
      </w:r>
      <w:r>
        <w:t>(</w:t>
      </w:r>
      <w:r w:rsidRPr="001A32CA">
        <w:t>including the footpath, nature strip and medians</w:t>
      </w:r>
      <w:r>
        <w:t>)</w:t>
      </w:r>
      <w:r w:rsidRPr="001A32CA">
        <w:t xml:space="preserve"> must be capable of taking highway type loadings. </w:t>
      </w:r>
    </w:p>
    <w:p w:rsidR="00C313B4" w:rsidRPr="001A32CA" w:rsidRDefault="00C313B4" w:rsidP="00B300CF">
      <w:pPr>
        <w:ind w:left="357"/>
      </w:pPr>
      <w:r w:rsidRPr="001A32CA">
        <w:t xml:space="preserve">Pit covers with </w:t>
      </w:r>
      <w:proofErr w:type="spellStart"/>
      <w:r w:rsidRPr="001A32CA">
        <w:t>infills</w:t>
      </w:r>
      <w:proofErr w:type="spellEnd"/>
      <w:r w:rsidRPr="001A32CA">
        <w:t xml:space="preserve"> in bluestone or asphalt paved areas must be filled in with charcoal coloured concrete. Any concrete surrounds to pits must be constructed with charcoal coloured concrete.</w:t>
      </w:r>
    </w:p>
    <w:p w:rsidR="00C313B4" w:rsidRPr="001A32CA" w:rsidRDefault="00C313B4" w:rsidP="00B300CF">
      <w:pPr>
        <w:ind w:left="357"/>
      </w:pPr>
      <w:r w:rsidRPr="001A32CA">
        <w:t xml:space="preserve">Various pits and pit covers for the assets of service authorities are subject to the design standards of those organisations. Alteration of these pits is subject to approval of the </w:t>
      </w:r>
      <w:r>
        <w:t>relevant Responsible Authority,</w:t>
      </w:r>
      <w:r w:rsidRPr="001A32CA">
        <w:t xml:space="preserve"> including: </w:t>
      </w:r>
    </w:p>
    <w:p w:rsidR="00C313B4" w:rsidRPr="001A32CA" w:rsidRDefault="00C313B4" w:rsidP="00096336">
      <w:pPr>
        <w:pStyle w:val="ListBullet"/>
        <w:ind w:left="714"/>
      </w:pPr>
      <w:proofErr w:type="spellStart"/>
      <w:r w:rsidRPr="001A32CA">
        <w:t>VicRoads</w:t>
      </w:r>
      <w:proofErr w:type="spellEnd"/>
      <w:r w:rsidRPr="001A32CA">
        <w:t xml:space="preserve"> approval for traffic signals (N.B. On completion of installation of traffic signals and handover to </w:t>
      </w:r>
      <w:proofErr w:type="spellStart"/>
      <w:r w:rsidRPr="001A32CA">
        <w:t>VicRoads</w:t>
      </w:r>
      <w:proofErr w:type="spellEnd"/>
      <w:r w:rsidRPr="001A32CA">
        <w:t xml:space="preserve">, maintenance of signals will be undertaken by </w:t>
      </w:r>
      <w:proofErr w:type="spellStart"/>
      <w:r w:rsidRPr="001A32CA">
        <w:t>VicRoads</w:t>
      </w:r>
      <w:proofErr w:type="spellEnd"/>
      <w:r w:rsidRPr="001A32CA">
        <w:t xml:space="preserve"> at its cost). </w:t>
      </w:r>
    </w:p>
    <w:p w:rsidR="00C313B4" w:rsidRPr="001A32CA" w:rsidRDefault="00C313B4" w:rsidP="00096336">
      <w:pPr>
        <w:pStyle w:val="ListBullet"/>
        <w:ind w:left="714"/>
      </w:pPr>
      <w:proofErr w:type="spellStart"/>
      <w:r w:rsidRPr="001A32CA">
        <w:t>Yarra</w:t>
      </w:r>
      <w:proofErr w:type="spellEnd"/>
      <w:r w:rsidRPr="001A32CA">
        <w:t xml:space="preserve"> Trams approval for tram alignment</w:t>
      </w:r>
    </w:p>
    <w:p w:rsidR="00C313B4" w:rsidRDefault="00C313B4" w:rsidP="00096336">
      <w:pPr>
        <w:pStyle w:val="ListBullet"/>
        <w:ind w:left="714"/>
      </w:pPr>
      <w:proofErr w:type="spellStart"/>
      <w:r>
        <w:t>CitiPower</w:t>
      </w:r>
      <w:proofErr w:type="spellEnd"/>
      <w:r>
        <w:t>/</w:t>
      </w:r>
      <w:proofErr w:type="spellStart"/>
      <w:r>
        <w:t>Powercor</w:t>
      </w:r>
      <w:proofErr w:type="spellEnd"/>
      <w:r w:rsidRPr="001A32CA">
        <w:t xml:space="preserve"> approval for public lighting</w:t>
      </w:r>
    </w:p>
    <w:p w:rsidR="00C313B4" w:rsidRPr="00A1179F" w:rsidRDefault="00096336" w:rsidP="00A1179F">
      <w:pPr>
        <w:pStyle w:val="Heading3"/>
        <w:ind w:firstLine="284"/>
        <w:rPr>
          <w:rFonts w:eastAsia="Times New Roman"/>
          <w:bCs/>
          <w:szCs w:val="22"/>
          <w:lang w:eastAsia="en-AU"/>
        </w:rPr>
      </w:pPr>
      <w:bookmarkStart w:id="369" w:name="_Toc403750705"/>
      <w:r>
        <w:t>C</w:t>
      </w:r>
      <w:r w:rsidR="00C313B4">
        <w:t xml:space="preserve">hapter </w:t>
      </w:r>
      <w:r w:rsidR="00B300CF">
        <w:t>r</w:t>
      </w:r>
      <w:r>
        <w:t>eferences</w:t>
      </w:r>
      <w:bookmarkEnd w:id="369"/>
    </w:p>
    <w:p w:rsidR="00C313B4" w:rsidRPr="00DC4D31" w:rsidRDefault="00B300CF" w:rsidP="00DC4D31">
      <w:pPr>
        <w:pStyle w:val="References"/>
      </w:pPr>
      <w:r w:rsidRPr="00DC4D31">
        <w:t>Typical Street Standards</w:t>
      </w:r>
      <w:r w:rsidR="00C313B4" w:rsidRPr="00DC4D31">
        <w:t>, City of Melbourne</w:t>
      </w:r>
    </w:p>
    <w:p w:rsidR="00C313B4" w:rsidRPr="00DC4D31" w:rsidRDefault="00C313B4" w:rsidP="00DC4D31">
      <w:pPr>
        <w:pStyle w:val="References"/>
      </w:pPr>
      <w:r w:rsidRPr="00DC4D31">
        <w:t>Disability Discrimination Act 1992, Australian Government</w:t>
      </w:r>
    </w:p>
    <w:p w:rsidR="00C313B4" w:rsidRPr="00DC4D31" w:rsidRDefault="00C313B4" w:rsidP="00DC4D31">
      <w:pPr>
        <w:pStyle w:val="References"/>
      </w:pPr>
      <w:r w:rsidRPr="00DC4D31">
        <w:t>Building Code of Australia (2012), Australian Building Codes Board</w:t>
      </w:r>
    </w:p>
    <w:p w:rsidR="00C313B4" w:rsidRPr="00DC4D31" w:rsidRDefault="00B300CF" w:rsidP="00DC4D31">
      <w:pPr>
        <w:pStyle w:val="References"/>
      </w:pPr>
      <w:r w:rsidRPr="00DC4D31">
        <w:t>Melbourne Planning Scheme</w:t>
      </w:r>
      <w:r w:rsidR="00C313B4" w:rsidRPr="00DC4D31">
        <w:t xml:space="preserve"> (2012), Department of Planning and Community Development, State Government of Victoria</w:t>
      </w:r>
    </w:p>
    <w:p w:rsidR="00C313B4" w:rsidRPr="00DC4D31" w:rsidRDefault="00C313B4" w:rsidP="00DC4D31">
      <w:pPr>
        <w:pStyle w:val="References"/>
      </w:pPr>
      <w:r w:rsidRPr="00DC4D31">
        <w:t>Australian Standard, AS/NZ 1428.4.1:2009 (Design for Access and Mobility)</w:t>
      </w:r>
    </w:p>
    <w:p w:rsidR="00C313B4" w:rsidRPr="00DC4D31" w:rsidRDefault="00C313B4" w:rsidP="00DC4D31">
      <w:pPr>
        <w:pStyle w:val="References"/>
      </w:pPr>
      <w:r w:rsidRPr="00DC4D31">
        <w:t xml:space="preserve">Bicycle </w:t>
      </w:r>
      <w:r w:rsidR="00B300CF" w:rsidRPr="00DC4D31">
        <w:t>Plan 2012 – 2016</w:t>
      </w:r>
      <w:r w:rsidRPr="00DC4D31">
        <w:t>, City of Melbourne</w:t>
      </w:r>
    </w:p>
    <w:p w:rsidR="00C313B4" w:rsidRPr="00DC4D31" w:rsidRDefault="00B300CF" w:rsidP="00DC4D31">
      <w:pPr>
        <w:pStyle w:val="References"/>
      </w:pPr>
      <w:proofErr w:type="spellStart"/>
      <w:r w:rsidRPr="00DC4D31">
        <w:t>AustRoads</w:t>
      </w:r>
      <w:proofErr w:type="spellEnd"/>
      <w:r w:rsidRPr="00DC4D31">
        <w:t xml:space="preserve"> Guide to Road Design</w:t>
      </w:r>
      <w:r w:rsidR="00C313B4" w:rsidRPr="00DC4D31">
        <w:t xml:space="preserve">, Part 6A: Pedestrian and cyclist paths (2010), </w:t>
      </w:r>
      <w:proofErr w:type="spellStart"/>
      <w:r w:rsidR="00C313B4" w:rsidRPr="00DC4D31">
        <w:t>Austroads</w:t>
      </w:r>
      <w:proofErr w:type="spellEnd"/>
    </w:p>
    <w:p w:rsidR="00C313B4" w:rsidRPr="00DC4D31" w:rsidRDefault="00C313B4" w:rsidP="00DC4D31">
      <w:pPr>
        <w:pStyle w:val="References"/>
      </w:pPr>
      <w:r w:rsidRPr="00DC4D31">
        <w:t xml:space="preserve">Australian Standard, </w:t>
      </w:r>
      <w:r w:rsidR="00B300CF" w:rsidRPr="00DC4D31">
        <w:t xml:space="preserve">AS 2890.5 </w:t>
      </w:r>
      <w:r w:rsidRPr="00DC4D31">
        <w:t>Parking Facil</w:t>
      </w:r>
      <w:r w:rsidR="00B300CF" w:rsidRPr="00DC4D31">
        <w:t>ities Part 5: On-street parking</w:t>
      </w:r>
    </w:p>
    <w:p w:rsidR="00C313B4" w:rsidRPr="00DC4D31" w:rsidRDefault="00C313B4" w:rsidP="00DC4D31">
      <w:pPr>
        <w:pStyle w:val="References"/>
      </w:pPr>
      <w:r w:rsidRPr="00DC4D31">
        <w:t>Guidelines for Water Safety at the Melbourne Dockland</w:t>
      </w:r>
      <w:r w:rsidR="00B300CF" w:rsidRPr="00DC4D31">
        <w:t>s</w:t>
      </w:r>
      <w:r w:rsidRPr="00DC4D31">
        <w:t xml:space="preserve"> (version 2.0 draft), Places Victoria</w:t>
      </w:r>
    </w:p>
    <w:p w:rsidR="00C313B4" w:rsidRDefault="00C313B4" w:rsidP="00DC4D31">
      <w:pPr>
        <w:pStyle w:val="Heading3"/>
        <w:ind w:firstLine="284"/>
      </w:pPr>
      <w:bookmarkStart w:id="370" w:name="_Toc403750706"/>
      <w:r>
        <w:t>Other useful references</w:t>
      </w:r>
      <w:bookmarkEnd w:id="370"/>
    </w:p>
    <w:p w:rsidR="00C313B4" w:rsidRPr="00DC4D31" w:rsidRDefault="00C313B4" w:rsidP="00DC4D31">
      <w:pPr>
        <w:pStyle w:val="References"/>
      </w:pPr>
      <w:r w:rsidRPr="00DC4D31">
        <w:t>Docklands Wate</w:t>
      </w:r>
      <w:r w:rsidR="00B300CF" w:rsidRPr="00DC4D31">
        <w:t>rways Strategic Plan 2009–2018</w:t>
      </w:r>
      <w:r w:rsidRPr="00DC4D31">
        <w:t xml:space="preserve"> (2009), City of Melbourne</w:t>
      </w:r>
    </w:p>
    <w:p w:rsidR="00C313B4" w:rsidRPr="00DC4D31" w:rsidRDefault="00C313B4" w:rsidP="00DC4D31">
      <w:pPr>
        <w:pStyle w:val="References"/>
      </w:pPr>
      <w:r w:rsidRPr="00DC4D31">
        <w:t>Road Encr</w:t>
      </w:r>
      <w:r w:rsidR="00B300CF" w:rsidRPr="00DC4D31">
        <w:t>oachment Operational Guidelines</w:t>
      </w:r>
      <w:r w:rsidRPr="00DC4D31">
        <w:t xml:space="preserve"> (2003), City of Melbourne</w:t>
      </w:r>
    </w:p>
    <w:p w:rsidR="00C313B4" w:rsidRPr="00DC4D31" w:rsidRDefault="00C313B4" w:rsidP="00DC4D31">
      <w:pPr>
        <w:pStyle w:val="References"/>
      </w:pPr>
      <w:r w:rsidRPr="00DC4D31">
        <w:t>Transport Strateg</w:t>
      </w:r>
      <w:r w:rsidR="00B300CF" w:rsidRPr="00DC4D31">
        <w:t>y Planning for Future Growth</w:t>
      </w:r>
      <w:r w:rsidRPr="00DC4D31">
        <w:t xml:space="preserve"> (2012), City of Melbourne</w:t>
      </w:r>
    </w:p>
    <w:p w:rsidR="00C313B4" w:rsidRPr="00DC4D31" w:rsidRDefault="00C313B4" w:rsidP="00DC4D31">
      <w:pPr>
        <w:pStyle w:val="References"/>
      </w:pPr>
      <w:r w:rsidRPr="00DC4D31">
        <w:t xml:space="preserve">Access Docklands: A Plan for </w:t>
      </w:r>
      <w:r w:rsidR="00B300CF" w:rsidRPr="00DC4D31">
        <w:t>the Docklands Transport Network</w:t>
      </w:r>
      <w:r w:rsidRPr="00DC4D31">
        <w:t xml:space="preserve"> (2012), Places Victoria, City of Melbourne</w:t>
      </w:r>
    </w:p>
    <w:p w:rsidR="00C313B4" w:rsidRPr="00DC4D31" w:rsidRDefault="00C313B4" w:rsidP="00DC4D31">
      <w:pPr>
        <w:pStyle w:val="References"/>
      </w:pPr>
      <w:r w:rsidRPr="00DC4D31">
        <w:t>Cycl</w:t>
      </w:r>
      <w:r w:rsidR="00B300CF" w:rsidRPr="00DC4D31">
        <w:t>e Notes and Extended Guidelines</w:t>
      </w:r>
      <w:r w:rsidRPr="00DC4D31">
        <w:t xml:space="preserve"> (various dates), </w:t>
      </w:r>
      <w:proofErr w:type="spellStart"/>
      <w:r w:rsidRPr="00DC4D31">
        <w:t>VicRoads</w:t>
      </w:r>
      <w:proofErr w:type="spellEnd"/>
    </w:p>
    <w:p w:rsidR="00C313B4" w:rsidRPr="00DC4D31" w:rsidRDefault="00B300CF" w:rsidP="00DC4D31">
      <w:pPr>
        <w:pStyle w:val="References"/>
      </w:pPr>
      <w:r w:rsidRPr="00DC4D31">
        <w:t>Road Safety Road Rules 2009</w:t>
      </w:r>
      <w:r w:rsidR="00C313B4" w:rsidRPr="00DC4D31">
        <w:t xml:space="preserve"> Department of Transport</w:t>
      </w:r>
    </w:p>
    <w:p w:rsidR="00C313B4" w:rsidRPr="00DC4D31" w:rsidRDefault="00C313B4" w:rsidP="00DC4D31">
      <w:pPr>
        <w:pStyle w:val="References"/>
      </w:pPr>
      <w:r w:rsidRPr="00DC4D31">
        <w:t>Traffic Engineering Manua</w:t>
      </w:r>
      <w:r w:rsidR="00B300CF" w:rsidRPr="00DC4D31">
        <w:t>l Volume 1 – Traffic Management</w:t>
      </w:r>
      <w:r w:rsidRPr="00DC4D31">
        <w:t xml:space="preserve"> (2010) Chapter 4, Pedestrian Facilities, </w:t>
      </w:r>
      <w:proofErr w:type="spellStart"/>
      <w:r w:rsidRPr="00DC4D31">
        <w:t>VicRoads</w:t>
      </w:r>
      <w:proofErr w:type="spellEnd"/>
    </w:p>
    <w:p w:rsidR="00096336" w:rsidRDefault="00096336">
      <w:pPr>
        <w:spacing w:after="0" w:line="240" w:lineRule="auto"/>
        <w:rPr>
          <w:rFonts w:ascii="Arial Bold" w:eastAsia="MS Gothic" w:hAnsi="Arial Bold"/>
          <w:b/>
          <w:bCs/>
          <w:sz w:val="24"/>
          <w:szCs w:val="26"/>
          <w:lang w:val="en-US"/>
        </w:rPr>
      </w:pPr>
      <w:bookmarkStart w:id="371" w:name="_Toc199929816"/>
      <w:bookmarkStart w:id="372" w:name="_Toc339284623"/>
      <w:bookmarkStart w:id="373" w:name="_Toc349141568"/>
      <w:r>
        <w:rPr>
          <w:rFonts w:hint="eastAsia"/>
        </w:rPr>
        <w:br w:type="page"/>
      </w:r>
    </w:p>
    <w:p w:rsidR="00C313B4" w:rsidRPr="001A32CA" w:rsidRDefault="00C313B4" w:rsidP="00A069C8">
      <w:pPr>
        <w:pStyle w:val="Heading2"/>
        <w:numPr>
          <w:ilvl w:val="0"/>
          <w:numId w:val="27"/>
        </w:numPr>
      </w:pPr>
      <w:bookmarkStart w:id="374" w:name="_Toc403750707"/>
      <w:r w:rsidRPr="001A32CA">
        <w:lastRenderedPageBreak/>
        <w:t xml:space="preserve">Paving </w:t>
      </w:r>
      <w:r>
        <w:t>and</w:t>
      </w:r>
      <w:r w:rsidRPr="001A32CA">
        <w:t xml:space="preserve"> surface materials</w:t>
      </w:r>
      <w:bookmarkEnd w:id="371"/>
      <w:bookmarkEnd w:id="372"/>
      <w:bookmarkEnd w:id="373"/>
      <w:bookmarkEnd w:id="374"/>
    </w:p>
    <w:p w:rsidR="00C313B4" w:rsidRDefault="00C313B4" w:rsidP="000D0A10">
      <w:pPr>
        <w:pStyle w:val="BodyText"/>
        <w:suppressAutoHyphens/>
        <w:spacing w:before="240"/>
        <w:rPr>
          <w:szCs w:val="18"/>
        </w:rPr>
      </w:pPr>
      <w:bookmarkStart w:id="375" w:name="_Toc199929817"/>
      <w:bookmarkStart w:id="376" w:name="_Toc339284624"/>
      <w:bookmarkStart w:id="377" w:name="_Toc2071639"/>
      <w:bookmarkStart w:id="378" w:name="_Toc2072398"/>
      <w:bookmarkStart w:id="379" w:name="_Toc2072667"/>
      <w:bookmarkStart w:id="380" w:name="_Toc196363313"/>
      <w:r w:rsidRPr="00CC361A">
        <w:rPr>
          <w:szCs w:val="18"/>
        </w:rPr>
        <w:t xml:space="preserve">This </w:t>
      </w:r>
      <w:r>
        <w:rPr>
          <w:szCs w:val="18"/>
        </w:rPr>
        <w:t>chapter</w:t>
      </w:r>
      <w:r w:rsidRPr="00CC361A">
        <w:rPr>
          <w:szCs w:val="18"/>
        </w:rPr>
        <w:t xml:space="preserve"> provides design guidelines for paving and surface materials for the Docklands public realm.</w:t>
      </w:r>
      <w:r>
        <w:rPr>
          <w:szCs w:val="18"/>
        </w:rPr>
        <w:t xml:space="preserve"> It details the use of sawn bluestone and asphalt as the primary paving and surface material. It should be read in conjunction with Part B, Chapter 4: ‘Streets and routes’ which details a variety of bluestone crossing and edge details. </w:t>
      </w:r>
    </w:p>
    <w:p w:rsidR="00C313B4" w:rsidRPr="001A32CA" w:rsidRDefault="00C313B4" w:rsidP="000D0A10">
      <w:pPr>
        <w:pStyle w:val="BodyText"/>
        <w:suppressAutoHyphens/>
        <w:spacing w:before="240"/>
        <w:rPr>
          <w:szCs w:val="18"/>
        </w:rPr>
      </w:pPr>
      <w:r>
        <w:rPr>
          <w:szCs w:val="18"/>
        </w:rPr>
        <w:t xml:space="preserve">This chapter </w:t>
      </w:r>
      <w:r w:rsidRPr="008F7D2E">
        <w:rPr>
          <w:szCs w:val="18"/>
        </w:rPr>
        <w:t xml:space="preserve">does not address paving and surface materials for wharves and waterfront promenades. When selecting paving and surface materials for these areas guidance should be taken from </w:t>
      </w:r>
      <w:r>
        <w:rPr>
          <w:szCs w:val="18"/>
        </w:rPr>
        <w:t xml:space="preserve">Part B, </w:t>
      </w:r>
      <w:r w:rsidRPr="008F7D2E">
        <w:rPr>
          <w:szCs w:val="18"/>
        </w:rPr>
        <w:t>Chapter 10</w:t>
      </w:r>
      <w:r>
        <w:rPr>
          <w:szCs w:val="18"/>
        </w:rPr>
        <w:t>: ‘Maritime works’</w:t>
      </w:r>
      <w:r w:rsidRPr="008F7D2E">
        <w:rPr>
          <w:szCs w:val="18"/>
        </w:rPr>
        <w:t xml:space="preserve">, the </w:t>
      </w:r>
      <w:hyperlink r:id="rId60" w:history="1">
        <w:r w:rsidRPr="00414423">
          <w:rPr>
            <w:rStyle w:val="Hyperlink"/>
            <w:iCs/>
            <w:szCs w:val="18"/>
          </w:rPr>
          <w:t>Docklands Public Realm Plan</w:t>
        </w:r>
      </w:hyperlink>
      <w:r w:rsidR="00414423">
        <w:rPr>
          <w:rStyle w:val="FootnoteReference"/>
          <w:iCs/>
          <w:szCs w:val="18"/>
        </w:rPr>
        <w:footnoteReference w:id="26"/>
      </w:r>
      <w:r w:rsidRPr="008F7D2E">
        <w:rPr>
          <w:szCs w:val="18"/>
        </w:rPr>
        <w:t xml:space="preserve"> and relevant waterfront master plans</w:t>
      </w:r>
      <w:r>
        <w:rPr>
          <w:szCs w:val="18"/>
        </w:rPr>
        <w:t>.</w:t>
      </w:r>
    </w:p>
    <w:p w:rsidR="00C313B4" w:rsidRPr="001A32CA" w:rsidRDefault="00096336" w:rsidP="00A069C8">
      <w:pPr>
        <w:pStyle w:val="Heading3"/>
        <w:numPr>
          <w:ilvl w:val="1"/>
          <w:numId w:val="27"/>
        </w:numPr>
      </w:pPr>
      <w:bookmarkStart w:id="381" w:name="_Toc349141569"/>
      <w:bookmarkStart w:id="382" w:name="_Toc403750708"/>
      <w:bookmarkEnd w:id="375"/>
      <w:bookmarkEnd w:id="376"/>
      <w:r>
        <w:t>R</w:t>
      </w:r>
      <w:r w:rsidR="00C313B4">
        <w:t>oad pavement design</w:t>
      </w:r>
      <w:bookmarkEnd w:id="381"/>
      <w:bookmarkEnd w:id="382"/>
    </w:p>
    <w:p w:rsidR="00C313B4" w:rsidRPr="001A32CA" w:rsidRDefault="00C313B4" w:rsidP="00096336">
      <w:pPr>
        <w:pStyle w:val="BodyText"/>
        <w:suppressAutoHyphens/>
        <w:spacing w:before="240"/>
        <w:ind w:left="357"/>
        <w:rPr>
          <w:szCs w:val="18"/>
        </w:rPr>
      </w:pPr>
      <w:r>
        <w:rPr>
          <w:szCs w:val="18"/>
        </w:rPr>
        <w:t>T</w:t>
      </w:r>
      <w:r w:rsidRPr="001A32CA">
        <w:rPr>
          <w:szCs w:val="18"/>
        </w:rPr>
        <w:t xml:space="preserve">he following is a list of </w:t>
      </w:r>
      <w:r>
        <w:rPr>
          <w:szCs w:val="18"/>
        </w:rPr>
        <w:t xml:space="preserve">construction standards </w:t>
      </w:r>
      <w:r w:rsidRPr="001A32CA">
        <w:rPr>
          <w:szCs w:val="18"/>
        </w:rPr>
        <w:t>that must be adhered to in order of legal requirement:</w:t>
      </w:r>
    </w:p>
    <w:p w:rsidR="00C313B4" w:rsidRPr="00414423" w:rsidRDefault="00C313B4" w:rsidP="00096336">
      <w:pPr>
        <w:pStyle w:val="ListBullet"/>
        <w:ind w:left="714"/>
        <w:rPr>
          <w:i/>
        </w:rPr>
      </w:pPr>
      <w:proofErr w:type="spellStart"/>
      <w:r w:rsidRPr="00414423">
        <w:rPr>
          <w:i/>
        </w:rPr>
        <w:t>VicRoads</w:t>
      </w:r>
      <w:proofErr w:type="spellEnd"/>
      <w:r w:rsidRPr="00414423">
        <w:rPr>
          <w:i/>
        </w:rPr>
        <w:t xml:space="preserve">’ Traffic Engineering Manual, </w:t>
      </w:r>
      <w:r w:rsidRPr="00414423">
        <w:t>the</w:t>
      </w:r>
      <w:r w:rsidRPr="00414423">
        <w:rPr>
          <w:i/>
        </w:rPr>
        <w:t xml:space="preserve"> </w:t>
      </w:r>
      <w:proofErr w:type="spellStart"/>
      <w:r w:rsidRPr="00414423">
        <w:rPr>
          <w:i/>
        </w:rPr>
        <w:t>Austroads</w:t>
      </w:r>
      <w:proofErr w:type="spellEnd"/>
      <w:r w:rsidRPr="00414423">
        <w:rPr>
          <w:i/>
        </w:rPr>
        <w:t xml:space="preserve"> Guide to Road Design</w:t>
      </w:r>
      <w:r w:rsidR="00414423" w:rsidRPr="00414423">
        <w:t>,</w:t>
      </w:r>
      <w:r w:rsidRPr="00414423">
        <w:t xml:space="preserve"> and</w:t>
      </w:r>
      <w:r w:rsidR="00414423">
        <w:t xml:space="preserve"> the</w:t>
      </w:r>
      <w:r w:rsidRPr="00414423">
        <w:t xml:space="preserve"> </w:t>
      </w:r>
      <w:proofErr w:type="spellStart"/>
      <w:r w:rsidRPr="00414423">
        <w:rPr>
          <w:i/>
        </w:rPr>
        <w:t>VicRoads</w:t>
      </w:r>
      <w:proofErr w:type="spellEnd"/>
      <w:r w:rsidRPr="00414423">
        <w:rPr>
          <w:i/>
        </w:rPr>
        <w:t xml:space="preserve"> Supplements to the </w:t>
      </w:r>
      <w:proofErr w:type="spellStart"/>
      <w:r w:rsidRPr="00414423">
        <w:rPr>
          <w:i/>
        </w:rPr>
        <w:t>Austroads</w:t>
      </w:r>
      <w:proofErr w:type="spellEnd"/>
      <w:r w:rsidRPr="00414423">
        <w:rPr>
          <w:i/>
        </w:rPr>
        <w:t xml:space="preserve"> Guide to Road Design</w:t>
      </w:r>
    </w:p>
    <w:p w:rsidR="00C313B4" w:rsidRPr="001A32CA" w:rsidRDefault="003D4FA8" w:rsidP="00096336">
      <w:pPr>
        <w:pStyle w:val="ListBullet"/>
        <w:ind w:left="714"/>
      </w:pPr>
      <w:r>
        <w:t>Relevant Australian Standards</w:t>
      </w:r>
    </w:p>
    <w:p w:rsidR="00C313B4" w:rsidRDefault="00C313B4" w:rsidP="00096336">
      <w:pPr>
        <w:pStyle w:val="BodyText"/>
        <w:suppressAutoHyphens/>
        <w:spacing w:before="240"/>
        <w:ind w:left="357"/>
        <w:rPr>
          <w:szCs w:val="18"/>
        </w:rPr>
      </w:pPr>
      <w:r>
        <w:rPr>
          <w:szCs w:val="18"/>
        </w:rPr>
        <w:t>In addition, developers should take note of the following:</w:t>
      </w:r>
    </w:p>
    <w:p w:rsidR="00C313B4" w:rsidRPr="001A32CA" w:rsidRDefault="00C313B4" w:rsidP="00096336">
      <w:pPr>
        <w:pStyle w:val="ListBullet"/>
        <w:ind w:left="714"/>
      </w:pPr>
      <w:r w:rsidRPr="001A32CA">
        <w:t xml:space="preserve">Road pavement design life must be 30 years </w:t>
      </w:r>
    </w:p>
    <w:p w:rsidR="00C313B4" w:rsidRPr="001A32CA" w:rsidRDefault="00C313B4" w:rsidP="00096336">
      <w:pPr>
        <w:pStyle w:val="ListBullet"/>
        <w:ind w:left="714"/>
      </w:pPr>
      <w:r w:rsidRPr="001A32CA">
        <w:t xml:space="preserve">Designers </w:t>
      </w:r>
      <w:r>
        <w:t xml:space="preserve">must </w:t>
      </w:r>
      <w:r w:rsidRPr="001A32CA">
        <w:t xml:space="preserve">submit assumptions on vehicle loadings to allow for growth </w:t>
      </w:r>
      <w:r>
        <w:t>in traffic volumes and vehicle types</w:t>
      </w:r>
    </w:p>
    <w:p w:rsidR="00C313B4" w:rsidRPr="001A32CA" w:rsidRDefault="00C313B4" w:rsidP="00096336">
      <w:pPr>
        <w:pStyle w:val="ListBullet"/>
        <w:ind w:left="714"/>
      </w:pPr>
      <w:r w:rsidRPr="001A32CA">
        <w:t>Pavement must be designed taking into account the strength and stiffness of the foundation material</w:t>
      </w:r>
    </w:p>
    <w:p w:rsidR="00C313B4" w:rsidRPr="001A32CA" w:rsidRDefault="00C313B4" w:rsidP="00096336">
      <w:pPr>
        <w:pStyle w:val="ListBullet"/>
        <w:ind w:left="714"/>
      </w:pPr>
      <w:r w:rsidRPr="001A32CA">
        <w:t xml:space="preserve">A geotechnical report by a NATA approved laboratory is required as a basis for pavement design </w:t>
      </w:r>
    </w:p>
    <w:p w:rsidR="00C313B4" w:rsidRPr="001A32CA" w:rsidRDefault="00C313B4" w:rsidP="00096336">
      <w:pPr>
        <w:pStyle w:val="ListBullet"/>
        <w:ind w:left="714"/>
      </w:pPr>
      <w:r w:rsidRPr="001A32CA">
        <w:t>Asphalt must be a minimum depth of 100mm and must have a minimum 10 year design life with no maintenance during that time</w:t>
      </w:r>
      <w:r>
        <w:t xml:space="preserve"> while </w:t>
      </w:r>
      <w:r w:rsidRPr="001A32CA">
        <w:t>the subsequent maintenance cycles are to be within the normal maintenance regime ac</w:t>
      </w:r>
      <w:r>
        <w:t xml:space="preserve">ceptable to </w:t>
      </w:r>
      <w:proofErr w:type="spellStart"/>
      <w:r>
        <w:t>VicRoads</w:t>
      </w:r>
      <w:proofErr w:type="spellEnd"/>
    </w:p>
    <w:bookmarkEnd w:id="377"/>
    <w:bookmarkEnd w:id="378"/>
    <w:bookmarkEnd w:id="379"/>
    <w:bookmarkEnd w:id="380"/>
    <w:p w:rsidR="00C313B4" w:rsidRDefault="00C313B4" w:rsidP="00096336">
      <w:pPr>
        <w:pStyle w:val="ListBullet"/>
        <w:ind w:left="714"/>
      </w:pPr>
      <w:r>
        <w:t>Road and bridge c</w:t>
      </w:r>
      <w:r w:rsidRPr="001A32CA">
        <w:t>onstruction</w:t>
      </w:r>
      <w:r>
        <w:t xml:space="preserve">, including </w:t>
      </w:r>
      <w:r w:rsidRPr="001A32CA">
        <w:t>material supply</w:t>
      </w:r>
      <w:r>
        <w:t>,</w:t>
      </w:r>
      <w:r w:rsidRPr="001A32CA">
        <w:t xml:space="preserve"> must be in accordance with </w:t>
      </w:r>
      <w:proofErr w:type="spellStart"/>
      <w:r w:rsidRPr="001A32CA">
        <w:t>VicRoads</w:t>
      </w:r>
      <w:proofErr w:type="spellEnd"/>
      <w:r w:rsidRPr="001A32CA">
        <w:t xml:space="preserve"> </w:t>
      </w:r>
      <w:r>
        <w:t>s</w:t>
      </w:r>
      <w:r w:rsidRPr="001A32CA">
        <w:t>pecification</w:t>
      </w:r>
      <w:r>
        <w:t>s</w:t>
      </w:r>
    </w:p>
    <w:p w:rsidR="00C313B4" w:rsidRDefault="00C313B4" w:rsidP="00096336">
      <w:pPr>
        <w:pStyle w:val="ListBullet"/>
        <w:ind w:left="714"/>
      </w:pPr>
      <w:r w:rsidRPr="001A32CA">
        <w:t xml:space="preserve">Refer to </w:t>
      </w:r>
      <w:proofErr w:type="spellStart"/>
      <w:r w:rsidRPr="001A32CA">
        <w:t>VicRoa</w:t>
      </w:r>
      <w:r w:rsidR="003D4FA8">
        <w:t>ds</w:t>
      </w:r>
      <w:proofErr w:type="spellEnd"/>
      <w:r w:rsidR="003D4FA8">
        <w:t xml:space="preserve"> for roads under its control</w:t>
      </w:r>
    </w:p>
    <w:p w:rsidR="00C313B4" w:rsidRDefault="003D4FA8" w:rsidP="00096336">
      <w:pPr>
        <w:pStyle w:val="Heading4"/>
        <w:ind w:firstLine="357"/>
      </w:pPr>
      <w:r>
        <w:t>Design Standards</w:t>
      </w:r>
    </w:p>
    <w:p w:rsidR="00C313B4" w:rsidRPr="0042603A" w:rsidRDefault="0042603A" w:rsidP="0042603A">
      <w:pPr>
        <w:suppressAutoHyphens/>
        <w:ind w:left="357"/>
        <w:rPr>
          <w:rFonts w:cs="Arial"/>
          <w:b/>
          <w:color w:val="800080"/>
        </w:rPr>
      </w:pPr>
      <w:r>
        <w:rPr>
          <w:rFonts w:cs="Arial"/>
          <w:b/>
          <w:noProof/>
          <w:color w:val="800080"/>
          <w:lang w:eastAsia="en-AU"/>
        </w:rPr>
        <w:drawing>
          <wp:inline distT="0" distB="0" distL="0" distR="0" wp14:anchorId="073B7313" wp14:editId="0EBA4C57">
            <wp:extent cx="2381250" cy="1647825"/>
            <wp:effectExtent l="0" t="0" r="0" b="9525"/>
            <wp:docPr id="17" name="Picture 17" descr="Asphalt road pavemen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bourne.vic.gov.au\UserData$\home\nicsar\Desktop\footpath.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381250" cy="1647825"/>
                    </a:xfrm>
                    <a:prstGeom prst="rect">
                      <a:avLst/>
                    </a:prstGeom>
                    <a:noFill/>
                    <a:ln>
                      <a:noFill/>
                    </a:ln>
                  </pic:spPr>
                </pic:pic>
              </a:graphicData>
            </a:graphic>
          </wp:inline>
        </w:drawing>
      </w:r>
      <w:r w:rsidR="00C313B4">
        <w:rPr>
          <w:rFonts w:cs="Arial"/>
          <w:b/>
          <w:color w:val="800080"/>
        </w:rPr>
        <w:t xml:space="preserve"> </w:t>
      </w:r>
      <w:r>
        <w:rPr>
          <w:rFonts w:cs="Arial"/>
          <w:b/>
          <w:color w:val="800080"/>
        </w:rPr>
        <w:br/>
      </w:r>
      <w:r w:rsidR="00C313B4" w:rsidRPr="001B3863">
        <w:t>A</w:t>
      </w:r>
      <w:r w:rsidR="003D4FA8">
        <w:t>sphalt Road Pavement</w:t>
      </w:r>
      <w:r w:rsidR="003D4FA8">
        <w:br/>
      </w:r>
      <w:hyperlink r:id="rId62" w:history="1">
        <w:r w:rsidR="00C313B4" w:rsidRPr="0042603A">
          <w:rPr>
            <w:rStyle w:val="Hyperlink"/>
          </w:rPr>
          <w:t>Design Standard 201.08</w:t>
        </w:r>
        <w:r w:rsidRPr="0042603A">
          <w:rPr>
            <w:rStyle w:val="Hyperlink"/>
          </w:rPr>
          <w:t xml:space="preserve"> (PDF 131Kb)</w:t>
        </w:r>
      </w:hyperlink>
    </w:p>
    <w:p w:rsidR="00C313B4" w:rsidRPr="001A32CA" w:rsidRDefault="00C313B4" w:rsidP="00A069C8">
      <w:pPr>
        <w:pStyle w:val="Heading3"/>
        <w:numPr>
          <w:ilvl w:val="1"/>
          <w:numId w:val="27"/>
        </w:numPr>
      </w:pPr>
      <w:bookmarkStart w:id="383" w:name="_Toc199929818"/>
      <w:bookmarkStart w:id="384" w:name="_Toc339284625"/>
      <w:bookmarkStart w:id="385" w:name="_Toc349141570"/>
      <w:bookmarkStart w:id="386" w:name="_Toc403750709"/>
      <w:r w:rsidRPr="001A32CA">
        <w:lastRenderedPageBreak/>
        <w:t>Paving materials</w:t>
      </w:r>
      <w:bookmarkEnd w:id="383"/>
      <w:bookmarkEnd w:id="384"/>
      <w:bookmarkEnd w:id="385"/>
      <w:bookmarkEnd w:id="386"/>
    </w:p>
    <w:p w:rsidR="00C313B4" w:rsidRPr="001A32CA" w:rsidRDefault="00C313B4" w:rsidP="00C60899">
      <w:pPr>
        <w:ind w:left="357"/>
      </w:pPr>
      <w:r w:rsidRPr="001A32CA">
        <w:t>The extent of paving in urban spaces means that slight maintenance complications or modestly increased material costs can have huge impacts. Paving affects the character of spaces but is less important than buildings and vegetation, which dominate in most views. Simple paving is therefore preferred in most places. Principles for the selection and use of paving include:</w:t>
      </w:r>
    </w:p>
    <w:p w:rsidR="00C313B4" w:rsidRPr="00E54CB2" w:rsidRDefault="00C313B4" w:rsidP="00096336">
      <w:pPr>
        <w:pStyle w:val="ListBullet"/>
        <w:ind w:left="714"/>
      </w:pPr>
      <w:r w:rsidRPr="00E54CB2">
        <w:t xml:space="preserve">Compliant with </w:t>
      </w:r>
      <w:r>
        <w:t>Council</w:t>
      </w:r>
      <w:r w:rsidRPr="00E54CB2">
        <w:t xml:space="preserve"> standards</w:t>
      </w:r>
    </w:p>
    <w:p w:rsidR="00C313B4" w:rsidRPr="001A32CA" w:rsidRDefault="00C313B4" w:rsidP="00096336">
      <w:pPr>
        <w:pStyle w:val="ListBullet"/>
        <w:ind w:left="714"/>
      </w:pPr>
      <w:r w:rsidRPr="001A32CA">
        <w:t xml:space="preserve">Ensure the </w:t>
      </w:r>
      <w:r>
        <w:t xml:space="preserve">footpath </w:t>
      </w:r>
      <w:r w:rsidRPr="001A32CA">
        <w:t xml:space="preserve">paving suits likely vehicle loadings </w:t>
      </w:r>
    </w:p>
    <w:p w:rsidR="00C313B4" w:rsidRPr="001A32CA" w:rsidRDefault="00C313B4" w:rsidP="00096336">
      <w:pPr>
        <w:pStyle w:val="ListBullet"/>
        <w:ind w:left="714"/>
      </w:pPr>
      <w:r w:rsidRPr="001A32CA">
        <w:t xml:space="preserve">Extreme durability is required where stopping and turning vehicles exert lateral and twisting pressures; crossovers must therefore be asphalt even if a higher-quality pavement like bluestone is used for the rest of the footpath </w:t>
      </w:r>
    </w:p>
    <w:p w:rsidR="00C313B4" w:rsidRPr="001A32CA" w:rsidRDefault="00C313B4" w:rsidP="00096336">
      <w:pPr>
        <w:pStyle w:val="ListBullet"/>
        <w:ind w:left="714"/>
      </w:pPr>
      <w:proofErr w:type="spellStart"/>
      <w:r w:rsidRPr="001A32CA">
        <w:t>Minimise</w:t>
      </w:r>
      <w:proofErr w:type="spellEnd"/>
      <w:r w:rsidRPr="001A32CA">
        <w:t xml:space="preserve"> the variety of materials and details in a given area</w:t>
      </w:r>
    </w:p>
    <w:p w:rsidR="00C313B4" w:rsidRPr="001A32CA" w:rsidRDefault="00C313B4" w:rsidP="00096336">
      <w:pPr>
        <w:pStyle w:val="ListBullet"/>
        <w:ind w:left="714"/>
      </w:pPr>
      <w:r w:rsidRPr="001A32CA">
        <w:t>Relate changes in paving to changes in functions and clearly delineate boundaries</w:t>
      </w:r>
      <w:r>
        <w:t xml:space="preserve"> (e.g.</w:t>
      </w:r>
      <w:r w:rsidRPr="001A32CA">
        <w:t xml:space="preserve"> at </w:t>
      </w:r>
      <w:proofErr w:type="spellStart"/>
      <w:r w:rsidRPr="001A32CA">
        <w:t>kerbs</w:t>
      </w:r>
      <w:proofErr w:type="spellEnd"/>
      <w:r w:rsidRPr="001A32CA">
        <w:t>, drainage channels and vehicular crossovers</w:t>
      </w:r>
      <w:r>
        <w:t>)</w:t>
      </w:r>
    </w:p>
    <w:p w:rsidR="00C313B4" w:rsidRPr="001A32CA" w:rsidRDefault="00C313B4" w:rsidP="00096336">
      <w:pPr>
        <w:pStyle w:val="ListBullet"/>
        <w:ind w:left="714"/>
      </w:pPr>
      <w:r w:rsidRPr="001A32CA">
        <w:t>All paving must be easy to repair, replace and replicate when damaged</w:t>
      </w:r>
    </w:p>
    <w:p w:rsidR="00C313B4" w:rsidRPr="001A32CA" w:rsidRDefault="00C313B4" w:rsidP="00096336">
      <w:pPr>
        <w:pStyle w:val="ListBullet"/>
        <w:ind w:left="714"/>
      </w:pPr>
      <w:r w:rsidRPr="001A32CA">
        <w:t>Adopt a cons</w:t>
      </w:r>
      <w:r>
        <w:t xml:space="preserve">istent modular system with 250mm, </w:t>
      </w:r>
      <w:r w:rsidRPr="001A32CA">
        <w:t>500</w:t>
      </w:r>
      <w:r>
        <w:t>mm</w:t>
      </w:r>
      <w:r w:rsidRPr="001A32CA">
        <w:t>, and 1000mm (nom</w:t>
      </w:r>
      <w:r>
        <w:t>inal</w:t>
      </w:r>
      <w:r w:rsidRPr="001A32CA">
        <w:t>) dimensions</w:t>
      </w:r>
    </w:p>
    <w:p w:rsidR="00C313B4" w:rsidRPr="001A32CA" w:rsidRDefault="00C313B4" w:rsidP="00096336">
      <w:pPr>
        <w:pStyle w:val="ListBullet"/>
        <w:ind w:left="714"/>
      </w:pPr>
      <w:r w:rsidRPr="001A32CA">
        <w:t>Consider ways to reduce the prominence of paving rather than using costly materials</w:t>
      </w:r>
      <w:r>
        <w:t xml:space="preserve">. For example, if </w:t>
      </w:r>
      <w:r w:rsidRPr="001A32CA">
        <w:t>flat areas are paved and slopes planted, greenery will tend to dominate in most views</w:t>
      </w:r>
      <w:r>
        <w:t>. T</w:t>
      </w:r>
      <w:r w:rsidRPr="001A32CA">
        <w:t xml:space="preserve">rees can break up views of paving, </w:t>
      </w:r>
      <w:r>
        <w:t xml:space="preserve">while </w:t>
      </w:r>
      <w:r w:rsidRPr="001A32CA">
        <w:t xml:space="preserve">shaded surfaces are less obvious than those in sun, and dappled shade </w:t>
      </w:r>
      <w:r>
        <w:t xml:space="preserve">can </w:t>
      </w:r>
      <w:r w:rsidRPr="001A32CA">
        <w:t>make plain surfaces more attractive</w:t>
      </w:r>
      <w:r>
        <w:t>.</w:t>
      </w:r>
    </w:p>
    <w:p w:rsidR="00C313B4" w:rsidRPr="001A32CA" w:rsidRDefault="00C313B4" w:rsidP="00C60899">
      <w:pPr>
        <w:ind w:left="357"/>
      </w:pPr>
      <w:r w:rsidRPr="001A32CA">
        <w:t>Spare conduits</w:t>
      </w:r>
      <w:r>
        <w:t xml:space="preserve"> for future services or service</w:t>
      </w:r>
      <w:r w:rsidRPr="001A32CA">
        <w:t xml:space="preserve"> repairs must be installed where necessary to avoid opening up the paving in future. </w:t>
      </w:r>
      <w:r>
        <w:t>Typically these conduits are for the use of telecommunication services. Provide a 90mm PVC conduit at nominal 400mm depth located centrally along pavement.</w:t>
      </w:r>
    </w:p>
    <w:p w:rsidR="00C313B4" w:rsidRPr="00EB15FF" w:rsidRDefault="00C313B4" w:rsidP="00A069C8">
      <w:pPr>
        <w:pStyle w:val="Heading4"/>
        <w:numPr>
          <w:ilvl w:val="2"/>
          <w:numId w:val="27"/>
        </w:numPr>
      </w:pPr>
      <w:bookmarkStart w:id="387" w:name="_Toc199929819"/>
      <w:bookmarkStart w:id="388" w:name="_Toc339284626"/>
      <w:bookmarkStart w:id="389" w:name="_Toc349141571"/>
      <w:r w:rsidRPr="00EB15FF">
        <w:t>Standard paving</w:t>
      </w:r>
      <w:bookmarkEnd w:id="387"/>
      <w:bookmarkEnd w:id="388"/>
      <w:bookmarkEnd w:id="389"/>
    </w:p>
    <w:p w:rsidR="00C313B4" w:rsidRPr="001A32CA" w:rsidRDefault="00C313B4" w:rsidP="00C217D5">
      <w:pPr>
        <w:ind w:left="720"/>
        <w:rPr>
          <w:szCs w:val="18"/>
        </w:rPr>
      </w:pPr>
      <w:r w:rsidRPr="001A32CA">
        <w:rPr>
          <w:szCs w:val="18"/>
        </w:rPr>
        <w:t xml:space="preserve">Two main paving treatments </w:t>
      </w:r>
      <w:r>
        <w:rPr>
          <w:szCs w:val="18"/>
        </w:rPr>
        <w:t xml:space="preserve">are to be used in Docklands. Refer to the </w:t>
      </w:r>
      <w:hyperlink r:id="rId63" w:history="1">
        <w:r w:rsidRPr="003D4FA8">
          <w:rPr>
            <w:rStyle w:val="Hyperlink"/>
            <w:szCs w:val="18"/>
          </w:rPr>
          <w:t>Docklands Public Realm Plan</w:t>
        </w:r>
      </w:hyperlink>
      <w:r>
        <w:rPr>
          <w:i/>
          <w:szCs w:val="18"/>
        </w:rPr>
        <w:t xml:space="preserve"> </w:t>
      </w:r>
      <w:r>
        <w:rPr>
          <w:szCs w:val="18"/>
        </w:rPr>
        <w:t>(Chapter 4 ‘Public streets and routes’) for information on the standard materials palette.</w:t>
      </w:r>
    </w:p>
    <w:p w:rsidR="00C313B4" w:rsidRPr="001A32CA" w:rsidRDefault="00C313B4" w:rsidP="003D4FA8">
      <w:pPr>
        <w:pStyle w:val="ListBullet"/>
        <w:ind w:left="1321"/>
      </w:pPr>
      <w:r w:rsidRPr="00366AAA">
        <w:rPr>
          <w:b/>
        </w:rPr>
        <w:t>Sawn bluestone</w:t>
      </w:r>
      <w:r w:rsidRPr="001A32CA">
        <w:t xml:space="preserve"> is the standard footpath paving used throughout the Capital City Zone and </w:t>
      </w:r>
      <w:r>
        <w:t xml:space="preserve">must be used for </w:t>
      </w:r>
      <w:r w:rsidRPr="001A32CA">
        <w:t>selected high use areas including primary streets</w:t>
      </w:r>
      <w:r>
        <w:t>, pedestrian-only streets, arcades and lanes and shared streets</w:t>
      </w:r>
      <w:r w:rsidRPr="001A32CA">
        <w:t xml:space="preserve"> in Docklands.</w:t>
      </w:r>
      <w:r>
        <w:t xml:space="preserve"> (Refer to the </w:t>
      </w:r>
      <w:r>
        <w:rPr>
          <w:i/>
        </w:rPr>
        <w:t>Docklands Public Realm Plan</w:t>
      </w:r>
      <w:r>
        <w:t xml:space="preserve"> for a guide on where to use bluestone paving in Docklands</w:t>
      </w:r>
      <w:r w:rsidR="00C60899">
        <w:t>).</w:t>
      </w:r>
    </w:p>
    <w:p w:rsidR="00C60899" w:rsidRDefault="00C313B4" w:rsidP="00C60899">
      <w:pPr>
        <w:pStyle w:val="ListBullet"/>
        <w:ind w:left="1321"/>
      </w:pPr>
      <w:r w:rsidRPr="00366AAA">
        <w:rPr>
          <w:b/>
        </w:rPr>
        <w:t xml:space="preserve">Asphalt </w:t>
      </w:r>
      <w:r w:rsidRPr="001A32CA">
        <w:t>is the standard paving for all other areas, all road and laneway surface</w:t>
      </w:r>
      <w:r w:rsidR="00C60899">
        <w:t>s, and all driveway crossovers.</w:t>
      </w:r>
    </w:p>
    <w:p w:rsidR="00C52DE5" w:rsidRDefault="00C52DE5">
      <w:pPr>
        <w:spacing w:before="0" w:after="0" w:line="240" w:lineRule="auto"/>
        <w:rPr>
          <w:b/>
        </w:rPr>
      </w:pPr>
      <w:r>
        <w:rPr>
          <w:b/>
        </w:rPr>
        <w:br w:type="page"/>
      </w:r>
    </w:p>
    <w:p w:rsidR="00C313B4" w:rsidRPr="00C217D5" w:rsidRDefault="003D4FA8" w:rsidP="00C217D5">
      <w:pPr>
        <w:ind w:left="244" w:firstLine="720"/>
        <w:rPr>
          <w:b/>
        </w:rPr>
      </w:pPr>
      <w:r w:rsidRPr="00C217D5">
        <w:rPr>
          <w:b/>
        </w:rPr>
        <w:lastRenderedPageBreak/>
        <w:t>Design Standards</w:t>
      </w:r>
    </w:p>
    <w:p w:rsidR="00C60899" w:rsidRPr="00C60899" w:rsidRDefault="00B942EE" w:rsidP="00C60899">
      <w:pPr>
        <w:suppressAutoHyphens/>
        <w:ind w:left="964"/>
      </w:pPr>
      <w:r>
        <w:rPr>
          <w:noProof/>
          <w:lang w:eastAsia="en-AU"/>
        </w:rPr>
        <w:drawing>
          <wp:inline distT="0" distB="0" distL="0" distR="0" wp14:anchorId="1C0F4E12" wp14:editId="1232BF51">
            <wp:extent cx="2038350" cy="1524684"/>
            <wp:effectExtent l="0" t="0" r="0" b="0"/>
            <wp:docPr id="18" name="Picture 18" descr="Footpath of bluestone pavers. See full description and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bourne.vic.gov.au\UserData$\home\nicsar\Desktop\footpath.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48750" cy="1532463"/>
                    </a:xfrm>
                    <a:prstGeom prst="rect">
                      <a:avLst/>
                    </a:prstGeom>
                    <a:noFill/>
                    <a:ln>
                      <a:noFill/>
                    </a:ln>
                  </pic:spPr>
                </pic:pic>
              </a:graphicData>
            </a:graphic>
          </wp:inline>
        </w:drawing>
      </w:r>
      <w:r w:rsidR="00A07969">
        <w:rPr>
          <w:rFonts w:cs="Arial"/>
          <w:b/>
          <w:color w:val="800080"/>
        </w:rPr>
        <w:br/>
      </w:r>
      <w:r w:rsidR="00A07969">
        <w:t>Sawn bluestone paving standard size</w:t>
      </w:r>
      <w:r>
        <w:t>, f</w:t>
      </w:r>
      <w:r w:rsidR="00C313B4" w:rsidRPr="003D4FA8">
        <w:t>or pedestrian areas with priority given to primary streets, promenades, and plazas</w:t>
      </w:r>
      <w:r w:rsidR="0018197C">
        <w:t>.</w:t>
      </w:r>
      <w:r w:rsidR="00C60899">
        <w:t xml:space="preserve"> </w:t>
      </w:r>
      <w:hyperlink r:id="rId65" w:history="1">
        <w:r w:rsidR="00C313B4" w:rsidRPr="00970951">
          <w:rPr>
            <w:rStyle w:val="Hyperlink"/>
          </w:rPr>
          <w:t>Design Standard</w:t>
        </w:r>
        <w:r w:rsidR="00A07969" w:rsidRPr="00970951">
          <w:rPr>
            <w:rStyle w:val="Hyperlink"/>
          </w:rPr>
          <w:t xml:space="preserve"> 201.01</w:t>
        </w:r>
        <w:r w:rsidR="00970951" w:rsidRPr="00970951">
          <w:rPr>
            <w:rStyle w:val="Hyperlink"/>
          </w:rPr>
          <w:t xml:space="preserve"> (PDF 162Kb)</w:t>
        </w:r>
      </w:hyperlink>
      <w:r w:rsidR="0018197C">
        <w:rPr>
          <w:rStyle w:val="FootnoteReference"/>
        </w:rPr>
        <w:footnoteReference w:id="27"/>
      </w:r>
    </w:p>
    <w:p w:rsidR="00C313B4" w:rsidRPr="00A07969" w:rsidRDefault="00B942EE" w:rsidP="0018197C">
      <w:pPr>
        <w:suppressAutoHyphens/>
        <w:ind w:left="964"/>
        <w:rPr>
          <w:rFonts w:cs="Arial"/>
          <w:b/>
          <w:color w:val="800080"/>
        </w:rPr>
      </w:pPr>
      <w:r>
        <w:rPr>
          <w:rFonts w:cs="Arial"/>
          <w:b/>
          <w:noProof/>
          <w:color w:val="800080"/>
          <w:lang w:eastAsia="en-AU"/>
        </w:rPr>
        <w:drawing>
          <wp:inline distT="0" distB="0" distL="0" distR="0" wp14:anchorId="3FE2316F" wp14:editId="638F5334">
            <wp:extent cx="2038350" cy="1524686"/>
            <wp:effectExtent l="0" t="0" r="0" b="0"/>
            <wp:docPr id="19" name="Picture 19" descr="An asphalt path in a park, with trees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lbourne.vic.gov.au\UserData$\home\nicsar\Desktop\footpath-garden.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066769" cy="1545943"/>
                    </a:xfrm>
                    <a:prstGeom prst="rect">
                      <a:avLst/>
                    </a:prstGeom>
                    <a:noFill/>
                    <a:ln>
                      <a:noFill/>
                    </a:ln>
                  </pic:spPr>
                </pic:pic>
              </a:graphicData>
            </a:graphic>
          </wp:inline>
        </w:drawing>
      </w:r>
      <w:r w:rsidR="00A07969">
        <w:rPr>
          <w:rFonts w:cs="Arial"/>
          <w:b/>
          <w:color w:val="800080"/>
        </w:rPr>
        <w:t xml:space="preserve"> </w:t>
      </w:r>
      <w:r w:rsidR="00A07969">
        <w:rPr>
          <w:rFonts w:cs="Arial"/>
          <w:b/>
          <w:color w:val="800080"/>
        </w:rPr>
        <w:br/>
      </w:r>
      <w:r w:rsidR="00C313B4" w:rsidRPr="00BC518F">
        <w:t>A</w:t>
      </w:r>
      <w:r w:rsidR="00A07969">
        <w:t xml:space="preserve">sphalt </w:t>
      </w:r>
      <w:r w:rsidR="00C313B4" w:rsidRPr="00BC518F">
        <w:t xml:space="preserve">footpath </w:t>
      </w:r>
      <w:r w:rsidR="00A07969">
        <w:t>paving</w:t>
      </w:r>
      <w:r w:rsidR="00C217D5">
        <w:t>.</w:t>
      </w:r>
      <w:r w:rsidR="00C52DE5">
        <w:t xml:space="preserve"> </w:t>
      </w:r>
      <w:hyperlink r:id="rId67" w:history="1">
        <w:r w:rsidR="00C313B4" w:rsidRPr="0018197C">
          <w:rPr>
            <w:rStyle w:val="Hyperlink"/>
          </w:rPr>
          <w:t>Design Standard 201.03</w:t>
        </w:r>
        <w:r w:rsidR="0018197C" w:rsidRPr="0018197C">
          <w:rPr>
            <w:rStyle w:val="Hyperlink"/>
          </w:rPr>
          <w:t xml:space="preserve"> (PDF 197Kb)</w:t>
        </w:r>
      </w:hyperlink>
      <w:r w:rsidR="0018197C">
        <w:rPr>
          <w:rStyle w:val="FootnoteReference"/>
        </w:rPr>
        <w:footnoteReference w:id="28"/>
      </w:r>
    </w:p>
    <w:p w:rsidR="00C313B4" w:rsidRPr="00EB15FF" w:rsidRDefault="00C313B4" w:rsidP="00A069C8">
      <w:pPr>
        <w:pStyle w:val="Heading4"/>
        <w:numPr>
          <w:ilvl w:val="2"/>
          <w:numId w:val="27"/>
        </w:numPr>
      </w:pPr>
      <w:bookmarkStart w:id="390" w:name="_Toc199929820"/>
      <w:bookmarkStart w:id="391" w:name="_Toc339284627"/>
      <w:bookmarkStart w:id="392" w:name="_Toc349141572"/>
      <w:r w:rsidRPr="00EB15FF">
        <w:t xml:space="preserve">Flexible </w:t>
      </w:r>
      <w:r>
        <w:t>and</w:t>
      </w:r>
      <w:r w:rsidRPr="00EB15FF">
        <w:t xml:space="preserve"> special paving</w:t>
      </w:r>
      <w:bookmarkEnd w:id="390"/>
      <w:bookmarkEnd w:id="391"/>
      <w:bookmarkEnd w:id="392"/>
    </w:p>
    <w:p w:rsidR="00C313B4" w:rsidRPr="001A32CA" w:rsidRDefault="00C313B4" w:rsidP="00A07969">
      <w:pPr>
        <w:ind w:left="964"/>
      </w:pPr>
      <w:r w:rsidRPr="001A32CA">
        <w:t xml:space="preserve">Almost all paving in road reserves and most paving of paths in other spaces </w:t>
      </w:r>
      <w:r>
        <w:t xml:space="preserve">should </w:t>
      </w:r>
      <w:r w:rsidRPr="001A32CA">
        <w:t xml:space="preserve">be one of the two standard materials </w:t>
      </w:r>
      <w:r>
        <w:t>–</w:t>
      </w:r>
      <w:r w:rsidRPr="001A32CA">
        <w:t xml:space="preserve"> asphalt or bluestone. However, other materials may be appropriate in particular situations, </w:t>
      </w:r>
      <w:r>
        <w:t xml:space="preserve">particularly </w:t>
      </w:r>
      <w:r w:rsidRPr="001A32CA">
        <w:t>where:</w:t>
      </w:r>
    </w:p>
    <w:p w:rsidR="00C313B4" w:rsidRPr="001A32CA" w:rsidRDefault="00C313B4" w:rsidP="00366AAA">
      <w:pPr>
        <w:pStyle w:val="ListBullet"/>
        <w:ind w:left="1321"/>
      </w:pPr>
      <w:r w:rsidRPr="001A32CA">
        <w:t>A flexible material is needed around the base of trees</w:t>
      </w:r>
    </w:p>
    <w:p w:rsidR="00C313B4" w:rsidRPr="001A32CA" w:rsidRDefault="00C313B4" w:rsidP="00366AAA">
      <w:pPr>
        <w:pStyle w:val="ListBullet"/>
        <w:ind w:left="1321"/>
      </w:pPr>
      <w:r w:rsidRPr="001A32CA">
        <w:t xml:space="preserve">Permeable materials that increase infiltration of air and rainwater into the soil are </w:t>
      </w:r>
      <w:r>
        <w:t xml:space="preserve">available </w:t>
      </w:r>
    </w:p>
    <w:p w:rsidR="00C313B4" w:rsidRPr="001A32CA" w:rsidRDefault="00C313B4" w:rsidP="00366AAA">
      <w:pPr>
        <w:pStyle w:val="ListBullet"/>
        <w:ind w:left="1321"/>
      </w:pPr>
      <w:r w:rsidRPr="001A32CA">
        <w:t>Paving is likely to be damaged as a matter of routine by structures for events</w:t>
      </w:r>
    </w:p>
    <w:p w:rsidR="00C313B4" w:rsidRPr="001A32CA" w:rsidRDefault="00C313B4" w:rsidP="00366AAA">
      <w:pPr>
        <w:pStyle w:val="ListBullet"/>
        <w:ind w:left="1321"/>
      </w:pPr>
      <w:r w:rsidRPr="001A32CA">
        <w:t>Lawn is unable to withstand intensive use but a hard paved finish is inappropriate</w:t>
      </w:r>
    </w:p>
    <w:p w:rsidR="00C313B4" w:rsidRDefault="00C313B4" w:rsidP="00A07969">
      <w:pPr>
        <w:ind w:left="964"/>
      </w:pPr>
      <w:r w:rsidRPr="001A32CA">
        <w:t>Permeable asphalt may be appropriate in footpaths and in parking lanes with light vehicular traffic loads.</w:t>
      </w:r>
    </w:p>
    <w:p w:rsidR="00C313B4" w:rsidRPr="001A32CA" w:rsidRDefault="00C313B4" w:rsidP="00A07969">
      <w:pPr>
        <w:ind w:left="964"/>
        <w:rPr>
          <w:color w:val="FF0000"/>
        </w:rPr>
      </w:pPr>
      <w:r w:rsidRPr="001A32CA">
        <w:t>Gravel may be appropriate in large level spaces subject to intensive use and wear, where lawn is not sustainable. However, gravel requires regular maintenance</w:t>
      </w:r>
      <w:r>
        <w:t>. I</w:t>
      </w:r>
      <w:r w:rsidRPr="001A32CA">
        <w:t>f laid on slopes it is liable to erosion and it can track onto surrounding pavements. Care is required in its use</w:t>
      </w:r>
      <w:r>
        <w:t xml:space="preserve">, </w:t>
      </w:r>
      <w:r w:rsidRPr="001A32CA">
        <w:t xml:space="preserve">with </w:t>
      </w:r>
      <w:r>
        <w:t xml:space="preserve">close </w:t>
      </w:r>
      <w:r w:rsidRPr="001A32CA">
        <w:t xml:space="preserve">attention </w:t>
      </w:r>
      <w:r>
        <w:t xml:space="preserve">needed </w:t>
      </w:r>
      <w:r w:rsidRPr="001A32CA">
        <w:t xml:space="preserve">to drainage and erosion control, and to the interface between gravel and any adjoining rigid pavements. It is generally desirable to avoid mixtures of rigid </w:t>
      </w:r>
      <w:r>
        <w:t xml:space="preserve">paving </w:t>
      </w:r>
      <w:r w:rsidRPr="001A32CA">
        <w:t xml:space="preserve">(concrete or stone) and flexible </w:t>
      </w:r>
      <w:r>
        <w:t xml:space="preserve">paving </w:t>
      </w:r>
      <w:r w:rsidRPr="001A32CA">
        <w:t xml:space="preserve">(gravel or asphalt), to minimise the risk of trip hazards as the surfaces wear and </w:t>
      </w:r>
      <w:r>
        <w:t xml:space="preserve">move </w:t>
      </w:r>
      <w:r w:rsidRPr="001A32CA">
        <w:t xml:space="preserve">over time. </w:t>
      </w:r>
    </w:p>
    <w:p w:rsidR="00C313B4" w:rsidRPr="001A32CA" w:rsidRDefault="00C313B4" w:rsidP="00A07969">
      <w:pPr>
        <w:ind w:left="964"/>
        <w:rPr>
          <w:szCs w:val="18"/>
        </w:rPr>
      </w:pPr>
      <w:r w:rsidRPr="001A32CA">
        <w:rPr>
          <w:szCs w:val="18"/>
        </w:rPr>
        <w:t xml:space="preserve">Large expanses of granitic gravel may require constructed drainage channels or spoon drains across them to minimise sheet erosion and gullying. </w:t>
      </w:r>
    </w:p>
    <w:p w:rsidR="00C313B4" w:rsidRPr="001A32CA" w:rsidRDefault="00C313B4" w:rsidP="00A07969">
      <w:pPr>
        <w:ind w:left="964"/>
      </w:pPr>
      <w:r w:rsidRPr="001A32CA">
        <w:t xml:space="preserve">Granitic gravel is often used to finish tree pits. However, in busy areas (i.e. throughout much of the central city and Docklands) people walk across tree pits and track gravel onto surrounding </w:t>
      </w:r>
      <w:r w:rsidRPr="001A32CA">
        <w:lastRenderedPageBreak/>
        <w:t>pavements and into shops. On slopes, it is also liable to erosion. In these situations, tree pits should be finished with a layer of permeable pebble mix paving. As</w:t>
      </w:r>
      <w:r>
        <w:t xml:space="preserve"> with any rigid tree grate, the</w:t>
      </w:r>
      <w:r w:rsidRPr="001A32CA">
        <w:t xml:space="preserve"> surface is often relatively short</w:t>
      </w:r>
      <w:r>
        <w:t>-</w:t>
      </w:r>
      <w:r w:rsidRPr="001A32CA">
        <w:t>lived due to the expansion of roots near the base of the tree. As it requires more complicated maintenance than the simple topping up of granitic gravel, it should not be used where granitic gravel is adequate.</w:t>
      </w:r>
    </w:p>
    <w:p w:rsidR="00C313B4" w:rsidRDefault="00C313B4" w:rsidP="00A07969">
      <w:pPr>
        <w:ind w:left="964"/>
      </w:pPr>
      <w:r w:rsidRPr="001A32CA">
        <w:t xml:space="preserve">Bluestone pitcher paving is a traditional detail in Melbourne and creates an attractive texture. However, its uneven surface creates trip hazards and limits access for people with disabilities, so it should be used only for vehicular areas. Pitchers must not be used on footpaths, bike paths or as a surface for pedestrian crossings. </w:t>
      </w:r>
    </w:p>
    <w:p w:rsidR="00E341C0" w:rsidRDefault="00C313B4" w:rsidP="00A07969">
      <w:pPr>
        <w:ind w:left="964"/>
      </w:pPr>
      <w:r>
        <w:t>Council does not encourage the use of an exposed aggregate concrete finish on paved or vertical surfaces. The exposed aggregate finish is difficult to clean and costly to apply sealant coatings to protect the treatment.</w:t>
      </w:r>
    </w:p>
    <w:p w:rsidR="00C313B4" w:rsidRPr="00D13357" w:rsidRDefault="00A07969" w:rsidP="00D13357">
      <w:pPr>
        <w:ind w:left="244" w:firstLine="720"/>
        <w:rPr>
          <w:b/>
        </w:rPr>
      </w:pPr>
      <w:r w:rsidRPr="00D13357">
        <w:rPr>
          <w:b/>
        </w:rPr>
        <w:t>Design Standards</w:t>
      </w:r>
    </w:p>
    <w:p w:rsidR="00C313B4" w:rsidRPr="00E341C0" w:rsidRDefault="00E341C0" w:rsidP="00E341C0">
      <w:pPr>
        <w:suppressAutoHyphens/>
        <w:spacing w:before="100"/>
        <w:ind w:left="964"/>
        <w:rPr>
          <w:rFonts w:cs="Arial"/>
          <w:b/>
          <w:color w:val="800080"/>
        </w:rPr>
      </w:pPr>
      <w:r>
        <w:rPr>
          <w:rFonts w:cs="Arial"/>
          <w:b/>
          <w:noProof/>
          <w:color w:val="800080"/>
          <w:lang w:eastAsia="en-AU"/>
        </w:rPr>
        <w:drawing>
          <wp:inline distT="0" distB="0" distL="0" distR="0" wp14:anchorId="0C77D09A" wp14:editId="6B8A6E32">
            <wp:extent cx="2026595" cy="1524000"/>
            <wp:effectExtent l="0" t="0" r="0" b="0"/>
            <wp:docPr id="20" name="Picture 20" descr="A path in a park covered by tree shadows. See full description and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bourne.vic.gov.au\UserData$\home\nicsar\Desktop\granite.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026595" cy="1524000"/>
                    </a:xfrm>
                    <a:prstGeom prst="rect">
                      <a:avLst/>
                    </a:prstGeom>
                    <a:noFill/>
                    <a:ln>
                      <a:noFill/>
                    </a:ln>
                  </pic:spPr>
                </pic:pic>
              </a:graphicData>
            </a:graphic>
          </wp:inline>
        </w:drawing>
      </w:r>
      <w:r w:rsidR="00C313B4" w:rsidRPr="00554718">
        <w:rPr>
          <w:rFonts w:cs="Arial"/>
          <w:b/>
          <w:color w:val="800080"/>
        </w:rPr>
        <w:t xml:space="preserve"> </w:t>
      </w:r>
      <w:r>
        <w:rPr>
          <w:rFonts w:cs="Arial"/>
          <w:b/>
          <w:color w:val="800080"/>
        </w:rPr>
        <w:br/>
      </w:r>
      <w:r w:rsidR="00A07969">
        <w:t>Granitic</w:t>
      </w:r>
      <w:r w:rsidR="00C313B4" w:rsidRPr="00554718">
        <w:t xml:space="preserve"> </w:t>
      </w:r>
      <w:r w:rsidR="00A07969">
        <w:t>gravel</w:t>
      </w:r>
      <w:r w:rsidR="007935F0">
        <w:t xml:space="preserve"> paving</w:t>
      </w:r>
      <w:r>
        <w:t xml:space="preserve"> f</w:t>
      </w:r>
      <w:r w:rsidR="00C313B4" w:rsidRPr="00A07969">
        <w:t>or tree pits and flat areas in parks only; do NOT use on slopes</w:t>
      </w:r>
      <w:r>
        <w:t>.</w:t>
      </w:r>
      <w:r w:rsidR="007935F0">
        <w:br/>
      </w:r>
      <w:hyperlink r:id="rId69" w:history="1">
        <w:r w:rsidR="00C313B4" w:rsidRPr="00E341C0">
          <w:rPr>
            <w:rStyle w:val="Hyperlink"/>
          </w:rPr>
          <w:t xml:space="preserve">Design Standard 201.04 </w:t>
        </w:r>
        <w:r w:rsidRPr="00E341C0">
          <w:rPr>
            <w:rStyle w:val="Hyperlink"/>
          </w:rPr>
          <w:t>(PDF 144Kb)</w:t>
        </w:r>
      </w:hyperlink>
      <w:r>
        <w:rPr>
          <w:rStyle w:val="FootnoteReference"/>
        </w:rPr>
        <w:footnoteReference w:id="29"/>
      </w:r>
      <w:r w:rsidR="00D13357">
        <w:rPr>
          <w:rStyle w:val="Hyperlink"/>
        </w:rPr>
        <w:br/>
      </w:r>
    </w:p>
    <w:p w:rsidR="00C313B4" w:rsidRPr="007935F0" w:rsidRDefault="00E341C0" w:rsidP="007935F0">
      <w:pPr>
        <w:suppressAutoHyphens/>
        <w:spacing w:before="100"/>
        <w:ind w:left="964"/>
      </w:pPr>
      <w:r>
        <w:rPr>
          <w:rFonts w:cs="Arial"/>
          <w:b/>
          <w:noProof/>
          <w:color w:val="800080"/>
          <w:lang w:eastAsia="en-AU"/>
        </w:rPr>
        <w:drawing>
          <wp:inline distT="0" distB="0" distL="0" distR="0" wp14:anchorId="38B27498" wp14:editId="312FAB6F">
            <wp:extent cx="2028825" cy="1525677"/>
            <wp:effectExtent l="0" t="0" r="0" b="0"/>
            <wp:docPr id="21" name="Picture 21" descr="Bluestone footpath with square pebble area for a tree planting.  See full description and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lbourne.vic.gov.au\UserData$\home\nicsar\Desktop\treebed.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028825" cy="1525677"/>
                    </a:xfrm>
                    <a:prstGeom prst="rect">
                      <a:avLst/>
                    </a:prstGeom>
                    <a:noFill/>
                    <a:ln>
                      <a:noFill/>
                    </a:ln>
                  </pic:spPr>
                </pic:pic>
              </a:graphicData>
            </a:graphic>
          </wp:inline>
        </w:drawing>
      </w:r>
      <w:r w:rsidR="00C313B4" w:rsidRPr="00554718">
        <w:rPr>
          <w:rFonts w:cs="Arial"/>
          <w:b/>
          <w:color w:val="800080"/>
        </w:rPr>
        <w:t xml:space="preserve"> </w:t>
      </w:r>
      <w:r w:rsidR="007935F0">
        <w:rPr>
          <w:rFonts w:cs="Arial"/>
          <w:b/>
          <w:color w:val="800080"/>
        </w:rPr>
        <w:br/>
      </w:r>
      <w:r w:rsidR="007935F0" w:rsidRPr="007935F0">
        <w:t>Permeable pebble mix paving</w:t>
      </w:r>
      <w:r>
        <w:t xml:space="preserve"> f</w:t>
      </w:r>
      <w:r w:rsidR="00C313B4" w:rsidRPr="007935F0">
        <w:t>or use as a fixed but permeable surface for tree pits</w:t>
      </w:r>
      <w:r>
        <w:t>.</w:t>
      </w:r>
      <w:r w:rsidR="00C313B4" w:rsidRPr="00946FE6">
        <w:rPr>
          <w:rFonts w:cs="Arial"/>
          <w:b/>
          <w:i/>
          <w:sz w:val="18"/>
          <w:szCs w:val="18"/>
        </w:rPr>
        <w:t xml:space="preserve"> </w:t>
      </w:r>
      <w:r w:rsidR="007935F0">
        <w:rPr>
          <w:rFonts w:cs="Arial"/>
          <w:b/>
          <w:i/>
          <w:sz w:val="18"/>
          <w:szCs w:val="18"/>
        </w:rPr>
        <w:br/>
      </w:r>
      <w:hyperlink r:id="rId71" w:history="1">
        <w:r w:rsidR="00C313B4" w:rsidRPr="00E341C0">
          <w:rPr>
            <w:rStyle w:val="Hyperlink"/>
          </w:rPr>
          <w:t xml:space="preserve">Design Standard 201.06 </w:t>
        </w:r>
        <w:r w:rsidRPr="00E341C0">
          <w:rPr>
            <w:rStyle w:val="Hyperlink"/>
          </w:rPr>
          <w:t>(PDF 184Kb)</w:t>
        </w:r>
      </w:hyperlink>
      <w:r>
        <w:rPr>
          <w:rStyle w:val="FootnoteReference"/>
        </w:rPr>
        <w:footnoteReference w:id="30"/>
      </w:r>
      <w:r w:rsidR="00D13357">
        <w:rPr>
          <w:rStyle w:val="Hyperlink"/>
        </w:rPr>
        <w:br/>
      </w:r>
    </w:p>
    <w:p w:rsidR="00C313B4" w:rsidRPr="009E64D1" w:rsidRDefault="00C313B4" w:rsidP="00A069C8">
      <w:pPr>
        <w:pStyle w:val="Heading3"/>
        <w:numPr>
          <w:ilvl w:val="1"/>
          <w:numId w:val="27"/>
        </w:numPr>
      </w:pPr>
      <w:bookmarkStart w:id="393" w:name="_Toc199929821"/>
      <w:bookmarkStart w:id="394" w:name="_Toc339284628"/>
      <w:bookmarkStart w:id="395" w:name="_Toc349141573"/>
      <w:bookmarkStart w:id="396" w:name="_Toc403750710"/>
      <w:proofErr w:type="spellStart"/>
      <w:r w:rsidRPr="001A32CA">
        <w:t>Kerb</w:t>
      </w:r>
      <w:proofErr w:type="spellEnd"/>
      <w:r w:rsidRPr="001A32CA">
        <w:t xml:space="preserve"> </w:t>
      </w:r>
      <w:r>
        <w:t>and</w:t>
      </w:r>
      <w:r w:rsidRPr="001A32CA">
        <w:t xml:space="preserve"> channel</w:t>
      </w:r>
      <w:bookmarkEnd w:id="393"/>
      <w:bookmarkEnd w:id="394"/>
      <w:bookmarkEnd w:id="395"/>
      <w:bookmarkEnd w:id="396"/>
    </w:p>
    <w:p w:rsidR="00C313B4" w:rsidRPr="001A32CA" w:rsidRDefault="00C313B4" w:rsidP="007935F0">
      <w:pPr>
        <w:ind w:left="357"/>
      </w:pPr>
      <w:r w:rsidRPr="001A32CA">
        <w:t xml:space="preserve">Kerbs block vehicles but create only minor impediments for pedestrians and can withstand vehicle impacts, so they are usually preferred over other barriers such as bollards. </w:t>
      </w:r>
    </w:p>
    <w:p w:rsidR="00C313B4" w:rsidRDefault="00C313B4" w:rsidP="007935F0">
      <w:pPr>
        <w:ind w:left="357"/>
      </w:pPr>
      <w:r w:rsidRPr="001A32CA">
        <w:t>Bluestone kerbs are traditional and preferred throughout Melbourne</w:t>
      </w:r>
      <w:r>
        <w:t>. They must be used for all new streets and for the upgrade of existing streets adjacent to new developments in Docklands</w:t>
      </w:r>
      <w:r w:rsidRPr="001A32CA">
        <w:t xml:space="preserve">. </w:t>
      </w:r>
    </w:p>
    <w:p w:rsidR="00C313B4" w:rsidRPr="001A32CA" w:rsidRDefault="00C313B4" w:rsidP="007935F0">
      <w:pPr>
        <w:ind w:left="357"/>
      </w:pPr>
      <w:r w:rsidRPr="001A32CA">
        <w:t>Concrete</w:t>
      </w:r>
      <w:r>
        <w:t xml:space="preserve"> kerbs are not accepted for use within Docklands.</w:t>
      </w:r>
      <w:r w:rsidRPr="001A32CA">
        <w:t xml:space="preserve"> </w:t>
      </w:r>
    </w:p>
    <w:p w:rsidR="00C313B4" w:rsidRPr="001A32CA" w:rsidRDefault="00C313B4" w:rsidP="007935F0">
      <w:pPr>
        <w:ind w:left="357"/>
      </w:pPr>
      <w:r w:rsidRPr="001A32CA">
        <w:lastRenderedPageBreak/>
        <w:t xml:space="preserve">Gutter stones are typically used in combination with kerbs to define the drainage channel, although they are not necessary where surfaces drain away from the kerb. </w:t>
      </w:r>
    </w:p>
    <w:p w:rsidR="00C313B4" w:rsidRPr="001A32CA" w:rsidRDefault="00C313B4" w:rsidP="007935F0">
      <w:pPr>
        <w:ind w:left="357"/>
      </w:pPr>
      <w:r w:rsidRPr="001A32CA">
        <w:t>Principles for use of kerb and channels are:</w:t>
      </w:r>
    </w:p>
    <w:p w:rsidR="00C313B4" w:rsidRPr="001A32CA" w:rsidRDefault="00C313B4" w:rsidP="00366AAA">
      <w:pPr>
        <w:pStyle w:val="ListBullet"/>
        <w:ind w:left="714"/>
      </w:pPr>
      <w:proofErr w:type="spellStart"/>
      <w:r w:rsidRPr="001A32CA">
        <w:t>Minimise</w:t>
      </w:r>
      <w:proofErr w:type="spellEnd"/>
      <w:r w:rsidRPr="001A32CA">
        <w:t xml:space="preserve"> </w:t>
      </w:r>
      <w:proofErr w:type="spellStart"/>
      <w:r w:rsidRPr="001A32CA">
        <w:t>kerb</w:t>
      </w:r>
      <w:proofErr w:type="spellEnd"/>
      <w:r w:rsidRPr="001A32CA">
        <w:t xml:space="preserve"> heights to provide easy access onto the footpaths at any location, and to </w:t>
      </w:r>
      <w:proofErr w:type="spellStart"/>
      <w:r w:rsidRPr="001A32CA">
        <w:t>minimise</w:t>
      </w:r>
      <w:proofErr w:type="spellEnd"/>
      <w:r w:rsidRPr="001A32CA">
        <w:t xml:space="preserve"> the size of ramped </w:t>
      </w:r>
      <w:proofErr w:type="spellStart"/>
      <w:r w:rsidRPr="001A32CA">
        <w:t>kerb</w:t>
      </w:r>
      <w:proofErr w:type="spellEnd"/>
      <w:r w:rsidRPr="001A32CA">
        <w:t xml:space="preserve"> crossings</w:t>
      </w:r>
    </w:p>
    <w:p w:rsidR="00C313B4" w:rsidRPr="001A32CA" w:rsidRDefault="00C313B4" w:rsidP="00366AAA">
      <w:pPr>
        <w:pStyle w:val="ListBullet"/>
        <w:ind w:left="714"/>
      </w:pPr>
      <w:r w:rsidRPr="001A32CA">
        <w:t xml:space="preserve">Re-use old bluestone </w:t>
      </w:r>
      <w:proofErr w:type="spellStart"/>
      <w:r w:rsidRPr="001A32CA">
        <w:t>kerbstones</w:t>
      </w:r>
      <w:proofErr w:type="spellEnd"/>
      <w:r w:rsidRPr="001A32CA">
        <w:t xml:space="preserve"> but avoid mixing recycled and new stonework</w:t>
      </w:r>
    </w:p>
    <w:p w:rsidR="00C313B4" w:rsidRPr="001A32CA" w:rsidRDefault="00C313B4" w:rsidP="00366AAA">
      <w:pPr>
        <w:pStyle w:val="ListBullet"/>
        <w:ind w:left="714"/>
      </w:pPr>
      <w:r w:rsidRPr="001A32CA">
        <w:t>Do not mix bluestone pitchers with dressed stonework (e.g. to form segmented curves)</w:t>
      </w:r>
    </w:p>
    <w:p w:rsidR="00C313B4" w:rsidRPr="001A32CA" w:rsidRDefault="00C313B4" w:rsidP="00366AAA">
      <w:pPr>
        <w:pStyle w:val="ListBullet"/>
        <w:ind w:left="714"/>
      </w:pPr>
      <w:r w:rsidRPr="001A32CA">
        <w:t xml:space="preserve">Where unit pavers are planned for a footpath, do not use recycled </w:t>
      </w:r>
      <w:proofErr w:type="spellStart"/>
      <w:r w:rsidRPr="001A32CA">
        <w:t>kerbstones</w:t>
      </w:r>
      <w:proofErr w:type="spellEnd"/>
      <w:r w:rsidRPr="001A32CA">
        <w:t xml:space="preserve"> due to the difficulty of making a neat joint between the pavers and irregular </w:t>
      </w:r>
      <w:proofErr w:type="spellStart"/>
      <w:r w:rsidRPr="001A32CA">
        <w:t>kerbstones</w:t>
      </w:r>
      <w:proofErr w:type="spellEnd"/>
    </w:p>
    <w:p w:rsidR="00C313B4" w:rsidRPr="001A32CA" w:rsidRDefault="00C313B4" w:rsidP="00366AAA">
      <w:pPr>
        <w:pStyle w:val="ListBullet"/>
        <w:ind w:left="714"/>
      </w:pPr>
      <w:r w:rsidRPr="001A32CA">
        <w:t xml:space="preserve">Where bike lanes are located adjacent to the </w:t>
      </w:r>
      <w:proofErr w:type="spellStart"/>
      <w:r w:rsidRPr="001A32CA">
        <w:t>kerb</w:t>
      </w:r>
      <w:proofErr w:type="spellEnd"/>
      <w:r w:rsidRPr="001A32CA">
        <w:t>, use a channel of minimal width</w:t>
      </w:r>
    </w:p>
    <w:p w:rsidR="00C313B4" w:rsidRPr="001A32CA" w:rsidRDefault="00C313B4" w:rsidP="00366AAA">
      <w:pPr>
        <w:pStyle w:val="ListBullet"/>
        <w:ind w:left="714"/>
      </w:pPr>
      <w:r w:rsidRPr="001A32CA">
        <w:t>Pitchers should be tightly butt-jointed, without using mortar except as necessary at pedestrian crossings to ensure an even surface</w:t>
      </w:r>
      <w:r>
        <w:t>.</w:t>
      </w:r>
    </w:p>
    <w:p w:rsidR="00C313B4" w:rsidRPr="001A32CA" w:rsidRDefault="00C313B4" w:rsidP="003D4FA8">
      <w:pPr>
        <w:ind w:left="357"/>
      </w:pPr>
      <w:r w:rsidRPr="007935F0">
        <w:t>Wide bluestone pitcher channels (i.e. more than three rows of pitchers) exist in some parts of Melbourne. If considered of heritage significance, these should be retained and repaired if damaged. However, they are not acceptable for new work</w:t>
      </w:r>
      <w:r w:rsidRPr="001A32CA">
        <w:t>.</w:t>
      </w:r>
    </w:p>
    <w:p w:rsidR="00C60899" w:rsidRDefault="00C60899" w:rsidP="00C60899">
      <w:pPr>
        <w:pStyle w:val="Heading4"/>
        <w:ind w:firstLine="357"/>
      </w:pPr>
      <w:r>
        <w:t>Design Standards</w:t>
      </w:r>
    </w:p>
    <w:p w:rsidR="00C313B4" w:rsidRPr="00E341C0" w:rsidRDefault="00C52DE5" w:rsidP="00E341C0">
      <w:pPr>
        <w:suppressAutoHyphens/>
        <w:spacing w:before="100"/>
        <w:ind w:left="357"/>
        <w:rPr>
          <w:rFonts w:cs="Arial"/>
          <w:b/>
          <w:color w:val="800080"/>
        </w:rPr>
      </w:pPr>
      <w:r>
        <w:rPr>
          <w:rFonts w:cs="Arial"/>
          <w:b/>
          <w:noProof/>
          <w:color w:val="800080"/>
          <w:lang w:eastAsia="en-AU"/>
        </w:rPr>
        <w:drawing>
          <wp:inline distT="0" distB="0" distL="0" distR="0" wp14:anchorId="0CD08E5B" wp14:editId="37F1E20C">
            <wp:extent cx="2113835" cy="1581150"/>
            <wp:effectExtent l="0" t="0" r="1270" b="0"/>
            <wp:docPr id="22" name="Picture 22" descr="Edge of a street kerb and gutter. See full description and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bourne.vic.gov.au\UserData$\home\nicsar\Desktop\kerb.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118828" cy="1584885"/>
                    </a:xfrm>
                    <a:prstGeom prst="rect">
                      <a:avLst/>
                    </a:prstGeom>
                    <a:noFill/>
                    <a:ln>
                      <a:noFill/>
                    </a:ln>
                  </pic:spPr>
                </pic:pic>
              </a:graphicData>
            </a:graphic>
          </wp:inline>
        </w:drawing>
      </w:r>
      <w:r w:rsidR="00C313B4" w:rsidRPr="00554718">
        <w:rPr>
          <w:rFonts w:cs="Arial"/>
          <w:b/>
          <w:color w:val="800080"/>
        </w:rPr>
        <w:t xml:space="preserve"> </w:t>
      </w:r>
      <w:r w:rsidR="00E341C0">
        <w:rPr>
          <w:rFonts w:cs="Arial"/>
          <w:b/>
          <w:color w:val="800080"/>
        </w:rPr>
        <w:br/>
      </w:r>
      <w:r w:rsidR="00C313B4" w:rsidRPr="00554718">
        <w:t>S</w:t>
      </w:r>
      <w:r w:rsidR="00C60899">
        <w:t xml:space="preserve">awn Bluestone </w:t>
      </w:r>
      <w:r w:rsidR="00C313B4" w:rsidRPr="00554718">
        <w:t>K</w:t>
      </w:r>
      <w:r w:rsidR="00C60899">
        <w:t>erb</w:t>
      </w:r>
      <w:r w:rsidR="00E341C0">
        <w:t xml:space="preserve"> and g</w:t>
      </w:r>
      <w:r w:rsidR="00C313B4" w:rsidRPr="00554718">
        <w:t>utter stone</w:t>
      </w:r>
      <w:r>
        <w:br/>
      </w:r>
      <w:hyperlink r:id="rId73" w:history="1">
        <w:r w:rsidR="00C313B4" w:rsidRPr="00C52DE5">
          <w:rPr>
            <w:rStyle w:val="Hyperlink"/>
          </w:rPr>
          <w:t xml:space="preserve">Design Standard 301.01 </w:t>
        </w:r>
        <w:r w:rsidRPr="00C52DE5">
          <w:rPr>
            <w:rStyle w:val="Hyperlink"/>
          </w:rPr>
          <w:t>(PDF 194Kb)</w:t>
        </w:r>
      </w:hyperlink>
      <w:r>
        <w:rPr>
          <w:rStyle w:val="FootnoteReference"/>
        </w:rPr>
        <w:footnoteReference w:id="31"/>
      </w:r>
    </w:p>
    <w:p w:rsidR="00C313B4" w:rsidRPr="00EB15FF" w:rsidRDefault="00C313B4" w:rsidP="00A069C8">
      <w:pPr>
        <w:pStyle w:val="Heading4"/>
        <w:numPr>
          <w:ilvl w:val="2"/>
          <w:numId w:val="27"/>
        </w:numPr>
      </w:pPr>
      <w:bookmarkStart w:id="397" w:name="_Toc199929822"/>
      <w:bookmarkStart w:id="398" w:name="_Toc339284629"/>
      <w:bookmarkStart w:id="399" w:name="_Toc349141574"/>
      <w:r w:rsidRPr="00EB15FF">
        <w:t xml:space="preserve">Standard kerb </w:t>
      </w:r>
      <w:r>
        <w:t>and</w:t>
      </w:r>
      <w:r w:rsidRPr="00EB15FF">
        <w:t xml:space="preserve"> radial dimensions</w:t>
      </w:r>
      <w:bookmarkEnd w:id="397"/>
      <w:bookmarkEnd w:id="398"/>
      <w:bookmarkEnd w:id="399"/>
    </w:p>
    <w:p w:rsidR="00C313B4" w:rsidRPr="001A32CA" w:rsidRDefault="00C313B4" w:rsidP="001B2563">
      <w:pPr>
        <w:ind w:left="964"/>
      </w:pPr>
      <w:r w:rsidRPr="001A32CA">
        <w:t xml:space="preserve">The standard bluestone kerb width is 300mm. Narrower kerbs (200mm) have been used in some areas in the past, and must only be used for repairs or minor modifications where they already exist. </w:t>
      </w:r>
    </w:p>
    <w:p w:rsidR="00C313B4" w:rsidRPr="001A32CA" w:rsidRDefault="00C313B4" w:rsidP="001B2563">
      <w:pPr>
        <w:ind w:left="964"/>
      </w:pPr>
      <w:r w:rsidRPr="001A32CA">
        <w:t xml:space="preserve">Lengths should average at least 1m, with the minimum length 450mm. </w:t>
      </w:r>
    </w:p>
    <w:p w:rsidR="00C313B4" w:rsidRPr="001A32CA" w:rsidRDefault="00C313B4" w:rsidP="001B2563">
      <w:pPr>
        <w:ind w:left="964"/>
      </w:pPr>
      <w:r w:rsidRPr="001A32CA">
        <w:t>Radial kerb sections must be used in roadways for exposed corners as well as internal angles. Sharp square corners and mitred joints are not acceptable.</w:t>
      </w:r>
    </w:p>
    <w:p w:rsidR="00C313B4" w:rsidRPr="001A32CA" w:rsidRDefault="00C313B4" w:rsidP="001B2563">
      <w:pPr>
        <w:ind w:left="964"/>
      </w:pPr>
      <w:r w:rsidRPr="001A32CA">
        <w:t>Streets should be designed to use standard kerb radial dimensions and curves should be simple arcs rather than compound curves, in order to facilitate replacement of damaged sections and recycling if works are altered. This applies at all locations including intersections, driveway crossovers and kerb outstands.</w:t>
      </w:r>
    </w:p>
    <w:p w:rsidR="00A444C3" w:rsidRDefault="00A444C3">
      <w:pPr>
        <w:spacing w:before="0" w:after="0" w:line="240" w:lineRule="auto"/>
        <w:rPr>
          <w:lang w:val="en-US"/>
        </w:rPr>
      </w:pPr>
      <w:r>
        <w:br w:type="page"/>
      </w:r>
    </w:p>
    <w:p w:rsidR="00C313B4" w:rsidRPr="001A32CA" w:rsidRDefault="00C313B4" w:rsidP="00366AAA">
      <w:pPr>
        <w:pStyle w:val="ListBullet"/>
        <w:ind w:left="1321"/>
      </w:pPr>
      <w:r w:rsidRPr="001A32CA">
        <w:lastRenderedPageBreak/>
        <w:t>For curves, use standard radii:</w:t>
      </w:r>
    </w:p>
    <w:p w:rsidR="00C313B4" w:rsidRPr="001A32CA" w:rsidRDefault="00C313B4" w:rsidP="00366AAA">
      <w:pPr>
        <w:pStyle w:val="ListBullet2"/>
        <w:tabs>
          <w:tab w:val="clear" w:pos="717"/>
          <w:tab w:val="num" w:pos="1681"/>
        </w:tabs>
        <w:ind w:left="1678"/>
      </w:pPr>
      <w:r w:rsidRPr="001A32CA">
        <w:t>610</w:t>
      </w:r>
      <w:r>
        <w:t>mm</w:t>
      </w:r>
      <w:r w:rsidRPr="001A32CA">
        <w:t>, 1220</w:t>
      </w:r>
      <w:r>
        <w:t>mm</w:t>
      </w:r>
      <w:r w:rsidRPr="001A32CA">
        <w:t>, 1830</w:t>
      </w:r>
      <w:r>
        <w:t>mm</w:t>
      </w:r>
      <w:r w:rsidRPr="001A32CA">
        <w:t>, 2440</w:t>
      </w:r>
      <w:r>
        <w:t>mm</w:t>
      </w:r>
      <w:r w:rsidRPr="001A32CA">
        <w:t>, 3660</w:t>
      </w:r>
      <w:r>
        <w:t>mm</w:t>
      </w:r>
      <w:r w:rsidRPr="001A32CA">
        <w:t xml:space="preserve"> and 4270mm</w:t>
      </w:r>
    </w:p>
    <w:p w:rsidR="00C313B4" w:rsidRPr="001A32CA" w:rsidRDefault="00C313B4" w:rsidP="00366AAA">
      <w:pPr>
        <w:pStyle w:val="ListBullet2"/>
        <w:ind w:left="1678"/>
      </w:pPr>
      <w:r w:rsidRPr="001A32CA">
        <w:t xml:space="preserve">5m, 6m, 7m, 8m etc. through to 18m </w:t>
      </w:r>
    </w:p>
    <w:p w:rsidR="00C313B4" w:rsidRPr="001A32CA" w:rsidRDefault="00C313B4" w:rsidP="00366AAA">
      <w:pPr>
        <w:pStyle w:val="ListBullet2"/>
        <w:ind w:left="1678"/>
      </w:pPr>
      <w:r w:rsidRPr="001A32CA">
        <w:t xml:space="preserve">Make curves greater than 18m radius out of straight segments </w:t>
      </w:r>
    </w:p>
    <w:p w:rsidR="00C313B4" w:rsidRPr="001A32CA" w:rsidRDefault="00C313B4" w:rsidP="00366AAA">
      <w:pPr>
        <w:pStyle w:val="ListBullet"/>
        <w:ind w:left="1321"/>
      </w:pPr>
      <w:r w:rsidRPr="001A32CA">
        <w:t xml:space="preserve">With 300mm wide </w:t>
      </w:r>
      <w:proofErr w:type="spellStart"/>
      <w:r w:rsidRPr="001A32CA">
        <w:t>kerbs</w:t>
      </w:r>
      <w:proofErr w:type="spellEnd"/>
      <w:r w:rsidRPr="001A32CA">
        <w:t xml:space="preserve">, the ends of each stone should be trimmed to create tight butt joints in curves between 18m and 30m radius </w:t>
      </w:r>
    </w:p>
    <w:p w:rsidR="00C313B4" w:rsidRPr="001A32CA" w:rsidRDefault="00C313B4" w:rsidP="00366AAA">
      <w:pPr>
        <w:pStyle w:val="ListBullet"/>
        <w:ind w:left="1321"/>
      </w:pPr>
      <w:r w:rsidRPr="001A32CA">
        <w:t xml:space="preserve">With 200mm </w:t>
      </w:r>
      <w:proofErr w:type="spellStart"/>
      <w:r w:rsidRPr="001A32CA">
        <w:t>kerbs</w:t>
      </w:r>
      <w:proofErr w:type="spellEnd"/>
      <w:r w:rsidRPr="001A32CA">
        <w:t>, ends should be trimmed for curves between 18m and 20m radius</w:t>
      </w:r>
    </w:p>
    <w:p w:rsidR="00C313B4" w:rsidRPr="001A32CA" w:rsidRDefault="00C313B4" w:rsidP="00366AAA">
      <w:pPr>
        <w:pStyle w:val="ListBullet"/>
        <w:ind w:left="1321"/>
      </w:pPr>
      <w:r w:rsidRPr="001A32CA">
        <w:t>Larger radii can be formed using untrimmed butt jointed straight segments</w:t>
      </w:r>
      <w:r>
        <w:t>.</w:t>
      </w:r>
    </w:p>
    <w:p w:rsidR="00C313B4" w:rsidRPr="001A32CA" w:rsidRDefault="00C313B4" w:rsidP="00A069C8">
      <w:pPr>
        <w:pStyle w:val="Heading3"/>
        <w:numPr>
          <w:ilvl w:val="1"/>
          <w:numId w:val="27"/>
        </w:numPr>
      </w:pPr>
      <w:bookmarkStart w:id="400" w:name="_Toc199929823"/>
      <w:bookmarkStart w:id="401" w:name="_Toc339284630"/>
      <w:bookmarkStart w:id="402" w:name="_Toc349141575"/>
      <w:bookmarkStart w:id="403" w:name="_Toc403750711"/>
      <w:r w:rsidRPr="001A32CA">
        <w:t xml:space="preserve">Channels </w:t>
      </w:r>
      <w:r>
        <w:t>and</w:t>
      </w:r>
      <w:r w:rsidRPr="001A32CA">
        <w:t xml:space="preserve"> spoon drains</w:t>
      </w:r>
      <w:bookmarkEnd w:id="400"/>
      <w:bookmarkEnd w:id="401"/>
      <w:bookmarkEnd w:id="402"/>
      <w:bookmarkEnd w:id="403"/>
    </w:p>
    <w:p w:rsidR="00C313B4" w:rsidRPr="001A32CA" w:rsidRDefault="00C313B4" w:rsidP="001B2563">
      <w:pPr>
        <w:ind w:left="357"/>
      </w:pPr>
      <w:r w:rsidRPr="001A32CA">
        <w:t xml:space="preserve">Gutters, channels or spoon drains without kerbs are used at path edges where no barrier is needed and to define drainage lines across paved surfaces. </w:t>
      </w:r>
    </w:p>
    <w:p w:rsidR="00C313B4" w:rsidRPr="001A32CA" w:rsidRDefault="00C313B4" w:rsidP="001B2563">
      <w:pPr>
        <w:ind w:left="357"/>
      </w:pPr>
      <w:r w:rsidRPr="001A32CA">
        <w:t>General principles for use of channel details are:</w:t>
      </w:r>
    </w:p>
    <w:p w:rsidR="00C313B4" w:rsidRPr="001A32CA" w:rsidRDefault="00C313B4" w:rsidP="00366AAA">
      <w:pPr>
        <w:pStyle w:val="ListBullet"/>
        <w:ind w:left="714"/>
      </w:pPr>
      <w:r w:rsidRPr="001A32CA">
        <w:t xml:space="preserve">Use sawn bluestone for all channels. </w:t>
      </w:r>
    </w:p>
    <w:p w:rsidR="00C313B4" w:rsidRPr="001A32CA" w:rsidRDefault="00C313B4" w:rsidP="00366AAA">
      <w:pPr>
        <w:pStyle w:val="ListBullet"/>
        <w:ind w:left="714"/>
      </w:pPr>
      <w:r w:rsidRPr="001A32CA">
        <w:t>If drainage lines are required over pedestrian areas, integrate these with any ornamental paving pattern</w:t>
      </w:r>
    </w:p>
    <w:p w:rsidR="00C313B4" w:rsidRPr="001A32CA" w:rsidRDefault="00C313B4" w:rsidP="00366AAA">
      <w:pPr>
        <w:pStyle w:val="ListBullet"/>
        <w:ind w:left="714"/>
      </w:pPr>
      <w:r w:rsidRPr="001A32CA">
        <w:t>Ensure surface drains do not create trip hazards or interfere with universal access</w:t>
      </w:r>
    </w:p>
    <w:p w:rsidR="00C313B4" w:rsidRPr="001A32CA" w:rsidRDefault="00C313B4" w:rsidP="00366AAA">
      <w:pPr>
        <w:pStyle w:val="ListBullet"/>
        <w:ind w:left="714"/>
      </w:pPr>
      <w:r w:rsidRPr="001A32CA">
        <w:t xml:space="preserve">Do not use bluestone pitchers to construct channels. </w:t>
      </w:r>
    </w:p>
    <w:p w:rsidR="00A444C3" w:rsidRDefault="00A444C3" w:rsidP="00A444C3">
      <w:pPr>
        <w:pStyle w:val="Heading4"/>
        <w:ind w:firstLine="357"/>
      </w:pPr>
      <w:r>
        <w:t>Design Standards</w:t>
      </w:r>
    </w:p>
    <w:p w:rsidR="00CA457B" w:rsidRDefault="005616F3" w:rsidP="00A444C3">
      <w:pPr>
        <w:suppressAutoHyphens/>
        <w:spacing w:before="100"/>
        <w:ind w:left="357"/>
        <w:rPr>
          <w:rFonts w:cs="Arial"/>
          <w:b/>
          <w:color w:val="800080"/>
        </w:rPr>
      </w:pPr>
      <w:r>
        <w:rPr>
          <w:noProof/>
          <w:lang w:eastAsia="en-AU"/>
        </w:rPr>
        <w:drawing>
          <wp:inline distT="0" distB="0" distL="0" distR="0" wp14:anchorId="5579A78C" wp14:editId="371D80C0">
            <wp:extent cx="2051929" cy="1543050"/>
            <wp:effectExtent l="0" t="0" r="5715" b="0"/>
            <wp:docPr id="76" name="Picture 76" descr="A road with a stone fence on one side and a building on the other.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lbourne.vic.gov.au\UserData$\home\nicsar\Desktop\channel.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51929" cy="1543050"/>
                    </a:xfrm>
                    <a:prstGeom prst="rect">
                      <a:avLst/>
                    </a:prstGeom>
                    <a:noFill/>
                    <a:ln>
                      <a:noFill/>
                    </a:ln>
                  </pic:spPr>
                </pic:pic>
              </a:graphicData>
            </a:graphic>
          </wp:inline>
        </w:drawing>
      </w:r>
    </w:p>
    <w:p w:rsidR="00C313B4" w:rsidRPr="00A444C3" w:rsidRDefault="00A444C3" w:rsidP="00A444C3">
      <w:pPr>
        <w:suppressAutoHyphens/>
        <w:spacing w:before="100"/>
        <w:ind w:left="357"/>
        <w:rPr>
          <w:rFonts w:cs="Arial"/>
          <w:b/>
          <w:color w:val="800080"/>
        </w:rPr>
      </w:pPr>
      <w:r>
        <w:t>Sawn Bluestone Channel</w:t>
      </w:r>
      <w:r w:rsidR="00890784">
        <w:t xml:space="preserve"> </w:t>
      </w:r>
      <w:r w:rsidR="001B2563">
        <w:br/>
      </w:r>
      <w:hyperlink r:id="rId75" w:history="1">
        <w:r w:rsidR="00C313B4" w:rsidRPr="00890784">
          <w:rPr>
            <w:rStyle w:val="Hyperlink"/>
          </w:rPr>
          <w:t>Design Standard 303.01</w:t>
        </w:r>
        <w:r w:rsidR="00890784" w:rsidRPr="00890784">
          <w:rPr>
            <w:rStyle w:val="Hyperlink"/>
          </w:rPr>
          <w:t xml:space="preserve"> (PDF 136Kb)</w:t>
        </w:r>
      </w:hyperlink>
      <w:r w:rsidR="00890784">
        <w:rPr>
          <w:rStyle w:val="FootnoteReference"/>
        </w:rPr>
        <w:footnoteReference w:id="32"/>
      </w:r>
    </w:p>
    <w:p w:rsidR="00C313B4" w:rsidRPr="001A32CA" w:rsidRDefault="00C313B4" w:rsidP="00A069C8">
      <w:pPr>
        <w:pStyle w:val="Heading3"/>
        <w:numPr>
          <w:ilvl w:val="1"/>
          <w:numId w:val="27"/>
        </w:numPr>
      </w:pPr>
      <w:bookmarkStart w:id="404" w:name="_Toc199929824"/>
      <w:bookmarkStart w:id="405" w:name="_Toc339284631"/>
      <w:bookmarkStart w:id="406" w:name="_Toc349141576"/>
      <w:bookmarkStart w:id="407" w:name="_Toc403750712"/>
      <w:r w:rsidRPr="001A32CA">
        <w:t>Flush edges</w:t>
      </w:r>
      <w:bookmarkEnd w:id="404"/>
      <w:bookmarkEnd w:id="405"/>
      <w:bookmarkEnd w:id="406"/>
      <w:bookmarkEnd w:id="407"/>
    </w:p>
    <w:p w:rsidR="00C313B4" w:rsidRPr="001A32CA" w:rsidRDefault="00C313B4" w:rsidP="001B2563">
      <w:pPr>
        <w:ind w:left="357"/>
      </w:pPr>
      <w:r w:rsidRPr="001A32CA">
        <w:t>Edging materials are often required for paths in parks, between garden beds and lawns, and between different pavement materials. These stabilise flexible materials such as asphalt and gravel, as well as containing loose mulch in play areas and garden beds.</w:t>
      </w:r>
    </w:p>
    <w:p w:rsidR="00C313B4" w:rsidRPr="001A32CA" w:rsidRDefault="00C313B4" w:rsidP="001B2563">
      <w:pPr>
        <w:ind w:left="357"/>
        <w:rPr>
          <w:szCs w:val="18"/>
        </w:rPr>
      </w:pPr>
      <w:r w:rsidRPr="001A32CA">
        <w:rPr>
          <w:szCs w:val="18"/>
        </w:rPr>
        <w:t>General principles for the selection and use of edging materials include:</w:t>
      </w:r>
    </w:p>
    <w:p w:rsidR="00C313B4" w:rsidRPr="001A32CA" w:rsidRDefault="00C313B4" w:rsidP="00366AAA">
      <w:pPr>
        <w:pStyle w:val="ListBullet"/>
        <w:ind w:left="714"/>
      </w:pPr>
      <w:r w:rsidRPr="001A32CA">
        <w:t>Edging should typically be used at junctions between garden beds and lawn areas or lawn and gravel path interfaces</w:t>
      </w:r>
    </w:p>
    <w:p w:rsidR="00C313B4" w:rsidRPr="001A32CA" w:rsidRDefault="00C313B4" w:rsidP="00366AAA">
      <w:pPr>
        <w:pStyle w:val="ListBullet"/>
        <w:ind w:left="714"/>
      </w:pPr>
      <w:r w:rsidRPr="001A32CA">
        <w:t xml:space="preserve">Rather than being decorative only, edge details should serve as drainage channels or have a practical relationship to construction of the pavement </w:t>
      </w:r>
      <w:r>
        <w:t>(</w:t>
      </w:r>
      <w:r w:rsidRPr="001A32CA">
        <w:t>e.g. serving as formwork for laying concrete or asphalt, or as a permanent retaining edge for loose materials</w:t>
      </w:r>
      <w:r>
        <w:t>)</w:t>
      </w:r>
    </w:p>
    <w:p w:rsidR="00C313B4" w:rsidRPr="001A32CA" w:rsidRDefault="00C313B4" w:rsidP="00366AAA">
      <w:pPr>
        <w:pStyle w:val="ListBullet"/>
        <w:ind w:left="714"/>
      </w:pPr>
      <w:r w:rsidRPr="001A32CA">
        <w:lastRenderedPageBreak/>
        <w:t>Lawn edging should have a smooth face along the grass side to facilitate maintenance, and materials should resist damage by trimming tools (</w:t>
      </w:r>
      <w:r>
        <w:t xml:space="preserve">i.e. </w:t>
      </w:r>
      <w:r w:rsidRPr="001A32CA">
        <w:t>the difficulty of keeping neat turf edges along irregular materials or where grass grows into joints encourages maintenance staff to resort to herbicides, which is undesirable)</w:t>
      </w:r>
    </w:p>
    <w:p w:rsidR="00C313B4" w:rsidRPr="001A32CA" w:rsidRDefault="00C313B4" w:rsidP="00366AAA">
      <w:pPr>
        <w:pStyle w:val="ListBullet"/>
        <w:ind w:left="714"/>
      </w:pPr>
      <w:r w:rsidRPr="001A32CA">
        <w:t>For lawns of kikuyu or similar invasive species, the edging should have tight joints and be deep enough to prevent the grass from spreading through it</w:t>
      </w:r>
    </w:p>
    <w:p w:rsidR="00C313B4" w:rsidRPr="001A32CA" w:rsidRDefault="00C313B4" w:rsidP="00366AAA">
      <w:pPr>
        <w:pStyle w:val="ListBullet"/>
        <w:ind w:left="714"/>
      </w:pPr>
      <w:r w:rsidRPr="001A32CA">
        <w:t>Edging details should generally be in proportion to the width of the surface. Avoid using wide borders on narrow paths</w:t>
      </w:r>
      <w:r>
        <w:t>.</w:t>
      </w:r>
    </w:p>
    <w:p w:rsidR="00A444C3" w:rsidRDefault="00A444C3" w:rsidP="00A444C3">
      <w:pPr>
        <w:pStyle w:val="Heading4"/>
        <w:ind w:firstLine="357"/>
      </w:pPr>
      <w:r>
        <w:t>Design Standards</w:t>
      </w:r>
    </w:p>
    <w:p w:rsidR="00C313B4" w:rsidRPr="001A32CA" w:rsidRDefault="005616F3" w:rsidP="00366AAA">
      <w:pPr>
        <w:suppressAutoHyphens/>
        <w:spacing w:before="100"/>
        <w:ind w:left="357"/>
        <w:rPr>
          <w:rFonts w:cs="Arial"/>
          <w:b/>
          <w:color w:val="800080"/>
        </w:rPr>
      </w:pPr>
      <w:r>
        <w:rPr>
          <w:rFonts w:cs="Arial"/>
          <w:b/>
          <w:noProof/>
          <w:color w:val="800080"/>
          <w:lang w:eastAsia="en-AU"/>
        </w:rPr>
        <w:drawing>
          <wp:inline distT="0" distB="0" distL="0" distR="0" wp14:anchorId="01E105E5" wp14:editId="30ABC1E3">
            <wp:extent cx="1933575" cy="1407641"/>
            <wp:effectExtent l="0" t="0" r="0" b="2540"/>
            <wp:docPr id="79" name="Picture 79" descr="An asphalt path with a timber edge and sand on the other sid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mber-edge.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40095" cy="1412388"/>
                    </a:xfrm>
                    <a:prstGeom prst="rect">
                      <a:avLst/>
                    </a:prstGeom>
                    <a:noFill/>
                    <a:ln>
                      <a:noFill/>
                    </a:ln>
                  </pic:spPr>
                </pic:pic>
              </a:graphicData>
            </a:graphic>
          </wp:inline>
        </w:drawing>
      </w:r>
      <w:r w:rsidR="00C313B4" w:rsidRPr="003C384D">
        <w:rPr>
          <w:rFonts w:cs="Arial"/>
          <w:b/>
          <w:color w:val="800080"/>
        </w:rPr>
        <w:t xml:space="preserve"> </w:t>
      </w:r>
    </w:p>
    <w:p w:rsidR="00C313B4" w:rsidRDefault="005616F3" w:rsidP="001B2563">
      <w:pPr>
        <w:ind w:left="357"/>
      </w:pPr>
      <w:r>
        <w:t xml:space="preserve">Treated </w:t>
      </w:r>
      <w:r w:rsidR="001B2563">
        <w:t xml:space="preserve">edge </w:t>
      </w:r>
      <w:r w:rsidR="001B2563" w:rsidRPr="001B2563">
        <w:rPr>
          <w:i/>
        </w:rPr>
        <w:t>(f</w:t>
      </w:r>
      <w:r w:rsidR="00C313B4" w:rsidRPr="001B2563">
        <w:rPr>
          <w:i/>
        </w:rPr>
        <w:t>or use in parks only</w:t>
      </w:r>
      <w:r w:rsidR="001B2563" w:rsidRPr="001B2563">
        <w:rPr>
          <w:i/>
        </w:rPr>
        <w:t>)</w:t>
      </w:r>
      <w:r w:rsidR="002F0FAE">
        <w:rPr>
          <w:i/>
        </w:rPr>
        <w:t xml:space="preserve"> - </w:t>
      </w:r>
      <w:hyperlink r:id="rId77" w:history="1">
        <w:r w:rsidR="00C313B4" w:rsidRPr="00CA457B">
          <w:rPr>
            <w:rStyle w:val="Hyperlink"/>
          </w:rPr>
          <w:t xml:space="preserve">Design Standard 305.01 </w:t>
        </w:r>
        <w:r w:rsidR="00CA457B" w:rsidRPr="00CA457B">
          <w:rPr>
            <w:rStyle w:val="Hyperlink"/>
          </w:rPr>
          <w:t>(PDF 224 Kb)</w:t>
        </w:r>
      </w:hyperlink>
      <w:r w:rsidR="00CA457B">
        <w:rPr>
          <w:rStyle w:val="FootnoteReference"/>
        </w:rPr>
        <w:footnoteReference w:id="33"/>
      </w:r>
    </w:p>
    <w:p w:rsidR="00C313B4" w:rsidRPr="001A32CA" w:rsidRDefault="00C313B4" w:rsidP="00366AAA">
      <w:pPr>
        <w:suppressAutoHyphens/>
        <w:spacing w:before="100"/>
        <w:ind w:left="357"/>
        <w:rPr>
          <w:rFonts w:cs="Arial"/>
          <w:b/>
          <w:color w:val="800080"/>
        </w:rPr>
      </w:pPr>
      <w:r w:rsidRPr="003C384D">
        <w:rPr>
          <w:rFonts w:cs="Arial"/>
          <w:b/>
          <w:color w:val="800080"/>
        </w:rPr>
        <w:t xml:space="preserve"> </w:t>
      </w:r>
      <w:r w:rsidR="005616F3">
        <w:rPr>
          <w:rFonts w:cs="Arial"/>
          <w:b/>
          <w:noProof/>
          <w:color w:val="800080"/>
          <w:lang w:eastAsia="en-AU"/>
        </w:rPr>
        <w:drawing>
          <wp:inline distT="0" distB="0" distL="0" distR="0" wp14:anchorId="4839F4F0" wp14:editId="72767300">
            <wp:extent cx="1897149" cy="1381125"/>
            <wp:effectExtent l="0" t="0" r="8255" b="0"/>
            <wp:docPr id="78" name="Picture 78" descr="Grass with a triangle-shaped cut out garden be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el-edge.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99960" cy="1383171"/>
                    </a:xfrm>
                    <a:prstGeom prst="rect">
                      <a:avLst/>
                    </a:prstGeom>
                    <a:noFill/>
                    <a:ln>
                      <a:noFill/>
                    </a:ln>
                  </pic:spPr>
                </pic:pic>
              </a:graphicData>
            </a:graphic>
          </wp:inline>
        </w:drawing>
      </w:r>
    </w:p>
    <w:p w:rsidR="00C313B4" w:rsidRDefault="00C313B4" w:rsidP="001B2563">
      <w:pPr>
        <w:ind w:left="357"/>
        <w:rPr>
          <w:rFonts w:cs="Arial"/>
          <w:b/>
          <w:sz w:val="18"/>
          <w:szCs w:val="18"/>
        </w:rPr>
      </w:pPr>
      <w:r w:rsidRPr="00946FE6">
        <w:t>S</w:t>
      </w:r>
      <w:r w:rsidR="001B2563">
        <w:t xml:space="preserve">teel edging </w:t>
      </w:r>
      <w:r w:rsidR="001B2563" w:rsidRPr="001B2563">
        <w:rPr>
          <w:i/>
        </w:rPr>
        <w:t>(f</w:t>
      </w:r>
      <w:r w:rsidRPr="001B2563">
        <w:rPr>
          <w:i/>
        </w:rPr>
        <w:t>or use in parks only</w:t>
      </w:r>
      <w:r w:rsidR="001B2563" w:rsidRPr="001B2563">
        <w:rPr>
          <w:i/>
        </w:rPr>
        <w:t>)</w:t>
      </w:r>
      <w:r w:rsidR="002F0FAE">
        <w:rPr>
          <w:i/>
        </w:rPr>
        <w:t xml:space="preserve"> - </w:t>
      </w:r>
      <w:hyperlink r:id="rId79" w:history="1">
        <w:r w:rsidRPr="00E86C21">
          <w:rPr>
            <w:rStyle w:val="Hyperlink"/>
          </w:rPr>
          <w:t>Design Standard 305.02</w:t>
        </w:r>
        <w:r w:rsidRPr="00E86C21">
          <w:rPr>
            <w:rStyle w:val="Hyperlink"/>
            <w:rFonts w:cs="Arial"/>
            <w:b/>
            <w:sz w:val="18"/>
            <w:szCs w:val="18"/>
          </w:rPr>
          <w:t xml:space="preserve"> </w:t>
        </w:r>
        <w:r w:rsidR="00CA457B" w:rsidRPr="00E86C21">
          <w:rPr>
            <w:rStyle w:val="Hyperlink"/>
            <w:rFonts w:cs="Arial"/>
            <w:sz w:val="18"/>
            <w:szCs w:val="18"/>
          </w:rPr>
          <w:t>(PDF 203Kb)</w:t>
        </w:r>
      </w:hyperlink>
      <w:r w:rsidR="00E86C21">
        <w:rPr>
          <w:rStyle w:val="FootnoteReference"/>
        </w:rPr>
        <w:footnoteReference w:id="34"/>
      </w:r>
    </w:p>
    <w:p w:rsidR="00C313B4" w:rsidRPr="001A32CA" w:rsidRDefault="005616F3" w:rsidP="00366AAA">
      <w:pPr>
        <w:suppressAutoHyphens/>
        <w:spacing w:before="100"/>
        <w:ind w:left="357"/>
        <w:rPr>
          <w:rFonts w:cs="Arial"/>
          <w:b/>
          <w:color w:val="800080"/>
        </w:rPr>
      </w:pPr>
      <w:r>
        <w:rPr>
          <w:rFonts w:cs="Arial"/>
          <w:b/>
          <w:noProof/>
          <w:color w:val="800080"/>
          <w:lang w:eastAsia="en-AU"/>
        </w:rPr>
        <w:drawing>
          <wp:inline distT="0" distB="0" distL="0" distR="0" wp14:anchorId="4526C2B5" wp14:editId="7B086F65">
            <wp:extent cx="1936400" cy="1409700"/>
            <wp:effectExtent l="0" t="0" r="6985" b="0"/>
            <wp:docPr id="77" name="Picture 77" descr="Asphalt path with a concrete edge, surrounded by gras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lbourne.vic.gov.au\UserData$\home\nicsar\Desktop\concrete-edge.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36400" cy="1409700"/>
                    </a:xfrm>
                    <a:prstGeom prst="rect">
                      <a:avLst/>
                    </a:prstGeom>
                    <a:noFill/>
                    <a:ln>
                      <a:noFill/>
                    </a:ln>
                  </pic:spPr>
                </pic:pic>
              </a:graphicData>
            </a:graphic>
          </wp:inline>
        </w:drawing>
      </w:r>
      <w:r w:rsidR="00C313B4" w:rsidRPr="00946FE6">
        <w:rPr>
          <w:rFonts w:cs="Arial"/>
          <w:b/>
          <w:color w:val="800080"/>
        </w:rPr>
        <w:t xml:space="preserve"> </w:t>
      </w:r>
    </w:p>
    <w:p w:rsidR="00C313B4" w:rsidRDefault="00C313B4" w:rsidP="001B2563">
      <w:pPr>
        <w:ind w:left="357"/>
        <w:rPr>
          <w:rFonts w:cs="Arial"/>
          <w:b/>
          <w:sz w:val="18"/>
          <w:szCs w:val="18"/>
        </w:rPr>
      </w:pPr>
      <w:r w:rsidRPr="00946FE6">
        <w:t>Cast in situ concrete edge</w:t>
      </w:r>
      <w:r w:rsidRPr="001B2563">
        <w:t xml:space="preserve"> </w:t>
      </w:r>
      <w:r w:rsidR="001B2563" w:rsidRPr="001B2563">
        <w:rPr>
          <w:i/>
        </w:rPr>
        <w:t>(f</w:t>
      </w:r>
      <w:r w:rsidRPr="001B2563">
        <w:rPr>
          <w:i/>
        </w:rPr>
        <w:t>or use in parks only</w:t>
      </w:r>
      <w:r w:rsidR="001B2563" w:rsidRPr="001B2563">
        <w:rPr>
          <w:i/>
        </w:rPr>
        <w:t>)</w:t>
      </w:r>
      <w:r w:rsidR="002F0FAE">
        <w:t xml:space="preserve"> - </w:t>
      </w:r>
      <w:hyperlink r:id="rId81" w:history="1">
        <w:r w:rsidR="00E86C21" w:rsidRPr="00E86C21">
          <w:rPr>
            <w:rStyle w:val="Hyperlink"/>
          </w:rPr>
          <w:t>Design Standard 305.03 (PDF 210Kb)</w:t>
        </w:r>
      </w:hyperlink>
      <w:r w:rsidR="00E86C21">
        <w:rPr>
          <w:rStyle w:val="FootnoteReference"/>
        </w:rPr>
        <w:footnoteReference w:id="35"/>
      </w:r>
    </w:p>
    <w:p w:rsidR="00C313B4" w:rsidRPr="001A32CA" w:rsidRDefault="00366AAA" w:rsidP="00C60899">
      <w:pPr>
        <w:pStyle w:val="Heading3"/>
        <w:ind w:firstLine="357"/>
      </w:pPr>
      <w:bookmarkStart w:id="408" w:name="_Toc403750713"/>
      <w:r>
        <w:t>C</w:t>
      </w:r>
      <w:r w:rsidR="00C313B4">
        <w:t xml:space="preserve">hapter </w:t>
      </w:r>
      <w:r w:rsidR="00C313B4" w:rsidRPr="001A32CA">
        <w:t>R</w:t>
      </w:r>
      <w:r>
        <w:t>eferences</w:t>
      </w:r>
      <w:bookmarkEnd w:id="408"/>
    </w:p>
    <w:p w:rsidR="00C313B4" w:rsidRPr="00366AAA" w:rsidRDefault="00C313B4" w:rsidP="00C60899">
      <w:pPr>
        <w:pStyle w:val="References"/>
        <w:ind w:left="357"/>
      </w:pPr>
      <w:bookmarkStart w:id="409" w:name="_Toc199929825"/>
      <w:bookmarkStart w:id="410" w:name="_Toc339284632"/>
      <w:r w:rsidRPr="00366AAA">
        <w:t xml:space="preserve">Traffic Engineering Manual (2010), </w:t>
      </w:r>
      <w:proofErr w:type="spellStart"/>
      <w:r w:rsidRPr="001B2563">
        <w:rPr>
          <w:i w:val="0"/>
        </w:rPr>
        <w:t>VicRoads</w:t>
      </w:r>
      <w:proofErr w:type="spellEnd"/>
    </w:p>
    <w:p w:rsidR="00C313B4" w:rsidRPr="00366AAA" w:rsidRDefault="00C313B4" w:rsidP="00C60899">
      <w:pPr>
        <w:pStyle w:val="References"/>
        <w:ind w:left="357"/>
      </w:pPr>
      <w:proofErr w:type="spellStart"/>
      <w:r w:rsidRPr="00366AAA">
        <w:t>Austroads</w:t>
      </w:r>
      <w:proofErr w:type="spellEnd"/>
      <w:r w:rsidRPr="00366AAA">
        <w:t xml:space="preserve"> Guide to Road Design (2010), </w:t>
      </w:r>
      <w:proofErr w:type="spellStart"/>
      <w:r w:rsidRPr="001B2563">
        <w:rPr>
          <w:i w:val="0"/>
        </w:rPr>
        <w:t>Austroads</w:t>
      </w:r>
      <w:proofErr w:type="spellEnd"/>
    </w:p>
    <w:p w:rsidR="001B2563" w:rsidRDefault="00C313B4" w:rsidP="001B2563">
      <w:pPr>
        <w:pStyle w:val="References"/>
        <w:ind w:left="357"/>
        <w:rPr>
          <w:i w:val="0"/>
        </w:rPr>
      </w:pPr>
      <w:proofErr w:type="spellStart"/>
      <w:r w:rsidRPr="00366AAA">
        <w:t>VicRoads</w:t>
      </w:r>
      <w:proofErr w:type="spellEnd"/>
      <w:r w:rsidRPr="00366AAA">
        <w:t xml:space="preserve"> Supplement to the </w:t>
      </w:r>
      <w:proofErr w:type="spellStart"/>
      <w:r w:rsidRPr="00366AAA">
        <w:t>Austroads</w:t>
      </w:r>
      <w:proofErr w:type="spellEnd"/>
      <w:r w:rsidRPr="00366AAA">
        <w:t xml:space="preserve"> Guide to Road Design (2010), </w:t>
      </w:r>
      <w:proofErr w:type="spellStart"/>
      <w:r w:rsidRPr="001B2563">
        <w:rPr>
          <w:i w:val="0"/>
        </w:rPr>
        <w:t>VicRoads</w:t>
      </w:r>
      <w:bookmarkStart w:id="411" w:name="_Toc349141577"/>
      <w:proofErr w:type="spellEnd"/>
    </w:p>
    <w:p w:rsidR="00C313B4" w:rsidRPr="001A32CA" w:rsidRDefault="00C313B4" w:rsidP="00A069C8">
      <w:pPr>
        <w:pStyle w:val="Heading2"/>
        <w:numPr>
          <w:ilvl w:val="0"/>
          <w:numId w:val="27"/>
        </w:numPr>
      </w:pPr>
      <w:bookmarkStart w:id="412" w:name="_Toc403750714"/>
      <w:r w:rsidRPr="001A32CA">
        <w:lastRenderedPageBreak/>
        <w:t xml:space="preserve">Street, park </w:t>
      </w:r>
      <w:r>
        <w:t>and</w:t>
      </w:r>
      <w:r w:rsidRPr="001A32CA">
        <w:t xml:space="preserve"> waterfront furniture</w:t>
      </w:r>
      <w:bookmarkEnd w:id="409"/>
      <w:bookmarkEnd w:id="410"/>
      <w:bookmarkEnd w:id="411"/>
      <w:bookmarkEnd w:id="412"/>
    </w:p>
    <w:p w:rsidR="00C313B4" w:rsidRDefault="00C313B4" w:rsidP="00391D5E">
      <w:pPr>
        <w:pStyle w:val="BodyText"/>
        <w:suppressAutoHyphens/>
        <w:spacing w:before="240"/>
        <w:rPr>
          <w:szCs w:val="18"/>
        </w:rPr>
      </w:pPr>
      <w:r>
        <w:rPr>
          <w:szCs w:val="18"/>
        </w:rPr>
        <w:t xml:space="preserve">Street, park and waterfront public realm spaces provide significant opportunities to contribute to sustainable, economically viable and healthy communities. The use of a standard furniture palette within the public realm ensures long-term functionality and supports these outcomes. </w:t>
      </w:r>
    </w:p>
    <w:p w:rsidR="00C313B4" w:rsidRDefault="00C313B4" w:rsidP="00391D5E">
      <w:pPr>
        <w:pStyle w:val="BodyText"/>
        <w:suppressAutoHyphens/>
        <w:spacing w:before="240"/>
        <w:rPr>
          <w:szCs w:val="18"/>
        </w:rPr>
      </w:pPr>
      <w:r>
        <w:rPr>
          <w:szCs w:val="18"/>
        </w:rPr>
        <w:t>Provision of street, park and waterfront furniture enables visitors to Docklands to spend more time using the public realm. Seating, drinking fountains, toilets, bike hoops and other public realm elements combine to enhance the visitor experience.</w:t>
      </w:r>
    </w:p>
    <w:p w:rsidR="00C313B4" w:rsidRPr="00901283" w:rsidRDefault="00C313B4" w:rsidP="00391D5E">
      <w:pPr>
        <w:pStyle w:val="BodyText"/>
        <w:suppressAutoHyphens/>
        <w:spacing w:before="240"/>
        <w:rPr>
          <w:szCs w:val="18"/>
        </w:rPr>
      </w:pPr>
      <w:r w:rsidRPr="00901283">
        <w:rPr>
          <w:szCs w:val="18"/>
        </w:rPr>
        <w:t xml:space="preserve">This </w:t>
      </w:r>
      <w:r>
        <w:rPr>
          <w:szCs w:val="18"/>
        </w:rPr>
        <w:t>chapter contains design guidelines and standards for furniture in the Docklands public realm.</w:t>
      </w:r>
    </w:p>
    <w:p w:rsidR="00C313B4" w:rsidRPr="00394D01" w:rsidRDefault="00C313B4" w:rsidP="00A069C8">
      <w:pPr>
        <w:pStyle w:val="Heading3"/>
        <w:numPr>
          <w:ilvl w:val="1"/>
          <w:numId w:val="27"/>
        </w:numPr>
      </w:pPr>
      <w:bookmarkStart w:id="413" w:name="_Toc349141578"/>
      <w:bookmarkStart w:id="414" w:name="_Toc403750715"/>
      <w:r w:rsidRPr="00394D01">
        <w:t>Supply and manufacture of furniture</w:t>
      </w:r>
      <w:bookmarkEnd w:id="413"/>
      <w:bookmarkEnd w:id="414"/>
    </w:p>
    <w:p w:rsidR="00C313B4" w:rsidRPr="001A32CA" w:rsidRDefault="00C313B4" w:rsidP="00391D5E">
      <w:pPr>
        <w:pStyle w:val="BodyText"/>
        <w:suppressAutoHyphens/>
        <w:spacing w:before="240"/>
        <w:ind w:left="357"/>
        <w:rPr>
          <w:szCs w:val="18"/>
        </w:rPr>
      </w:pPr>
      <w:r w:rsidRPr="001A32CA">
        <w:rPr>
          <w:szCs w:val="18"/>
        </w:rPr>
        <w:t>All new street</w:t>
      </w:r>
      <w:r>
        <w:rPr>
          <w:szCs w:val="18"/>
        </w:rPr>
        <w:t xml:space="preserve"> and park</w:t>
      </w:r>
      <w:r w:rsidRPr="001A32CA">
        <w:rPr>
          <w:szCs w:val="18"/>
        </w:rPr>
        <w:t xml:space="preserve"> furniture must be manufactured in accordance with the requirements</w:t>
      </w:r>
      <w:r>
        <w:rPr>
          <w:szCs w:val="18"/>
        </w:rPr>
        <w:t xml:space="preserve"> of Council’s Engineering Services Branch</w:t>
      </w:r>
      <w:r w:rsidRPr="001A32CA">
        <w:rPr>
          <w:szCs w:val="18"/>
        </w:rPr>
        <w:t xml:space="preserve">. Only furniture approved by </w:t>
      </w:r>
      <w:r>
        <w:rPr>
          <w:szCs w:val="18"/>
        </w:rPr>
        <w:t>the Manager Engineering Services</w:t>
      </w:r>
      <w:r w:rsidRPr="001A32CA">
        <w:rPr>
          <w:szCs w:val="18"/>
        </w:rPr>
        <w:t xml:space="preserve"> may be used. </w:t>
      </w:r>
    </w:p>
    <w:p w:rsidR="00C313B4" w:rsidRPr="00394D01" w:rsidRDefault="00C313B4" w:rsidP="00A069C8">
      <w:pPr>
        <w:pStyle w:val="Heading3"/>
        <w:numPr>
          <w:ilvl w:val="1"/>
          <w:numId w:val="27"/>
        </w:numPr>
      </w:pPr>
      <w:bookmarkStart w:id="415" w:name="_Toc349141579"/>
      <w:bookmarkStart w:id="416" w:name="_Toc403750716"/>
      <w:r w:rsidRPr="00394D01">
        <w:t>Footings and installation of furniture</w:t>
      </w:r>
      <w:bookmarkEnd w:id="415"/>
      <w:bookmarkEnd w:id="416"/>
    </w:p>
    <w:p w:rsidR="00C313B4" w:rsidRPr="001A32CA" w:rsidRDefault="00C313B4" w:rsidP="00391D5E">
      <w:pPr>
        <w:pStyle w:val="BodyText"/>
        <w:suppressAutoHyphens/>
        <w:spacing w:before="240"/>
        <w:ind w:left="357"/>
        <w:rPr>
          <w:szCs w:val="18"/>
        </w:rPr>
      </w:pPr>
      <w:r w:rsidRPr="001A32CA">
        <w:rPr>
          <w:szCs w:val="18"/>
        </w:rPr>
        <w:t xml:space="preserve">All new furniture must be installed in accordance with the </w:t>
      </w:r>
      <w:r>
        <w:rPr>
          <w:szCs w:val="18"/>
        </w:rPr>
        <w:t>r</w:t>
      </w:r>
      <w:r w:rsidRPr="001A32CA">
        <w:rPr>
          <w:szCs w:val="18"/>
        </w:rPr>
        <w:t>equirements</w:t>
      </w:r>
      <w:r>
        <w:rPr>
          <w:szCs w:val="18"/>
        </w:rPr>
        <w:t xml:space="preserve"> of Council</w:t>
      </w:r>
      <w:r w:rsidRPr="001A32CA">
        <w:rPr>
          <w:szCs w:val="18"/>
        </w:rPr>
        <w:t>.</w:t>
      </w:r>
    </w:p>
    <w:p w:rsidR="00C313B4" w:rsidRDefault="00C313B4" w:rsidP="00391D5E">
      <w:pPr>
        <w:pStyle w:val="BodyText"/>
        <w:suppressAutoHyphens/>
        <w:spacing w:before="240"/>
        <w:ind w:left="357"/>
        <w:rPr>
          <w:szCs w:val="18"/>
        </w:rPr>
      </w:pPr>
      <w:r w:rsidRPr="001A32CA">
        <w:rPr>
          <w:szCs w:val="18"/>
        </w:rPr>
        <w:t xml:space="preserve">Where possible, install </w:t>
      </w:r>
      <w:proofErr w:type="spellStart"/>
      <w:r w:rsidRPr="001A32CA">
        <w:rPr>
          <w:szCs w:val="18"/>
        </w:rPr>
        <w:t>gib</w:t>
      </w:r>
      <w:proofErr w:type="spellEnd"/>
      <w:r w:rsidRPr="001A32CA">
        <w:rPr>
          <w:szCs w:val="18"/>
        </w:rPr>
        <w:t xml:space="preserve"> key sockets, bollards, bike hoops, sign posts etc. by coring a neat hole in the finished pavement rather than using other means of excavation. On structures (e.g. most waterfront promenades)</w:t>
      </w:r>
      <w:r>
        <w:rPr>
          <w:szCs w:val="18"/>
        </w:rPr>
        <w:t>,</w:t>
      </w:r>
      <w:r w:rsidRPr="001A32CA">
        <w:rPr>
          <w:szCs w:val="18"/>
        </w:rPr>
        <w:t xml:space="preserve"> or where there are shallow underground services, furniture is installed using base plates and </w:t>
      </w:r>
      <w:proofErr w:type="spellStart"/>
      <w:r w:rsidRPr="001A32CA">
        <w:rPr>
          <w:szCs w:val="18"/>
        </w:rPr>
        <w:t>chem</w:t>
      </w:r>
      <w:proofErr w:type="spellEnd"/>
      <w:r w:rsidRPr="001A32CA">
        <w:rPr>
          <w:szCs w:val="18"/>
        </w:rPr>
        <w:t xml:space="preserve">-set bolts. </w:t>
      </w:r>
    </w:p>
    <w:p w:rsidR="00C313B4" w:rsidRPr="001B2563" w:rsidRDefault="00A444C3" w:rsidP="001B2563">
      <w:pPr>
        <w:pStyle w:val="Heading4"/>
        <w:ind w:firstLine="357"/>
      </w:pPr>
      <w:bookmarkStart w:id="417" w:name="_Toc199929826"/>
      <w:bookmarkStart w:id="418" w:name="_Toc339284633"/>
      <w:r>
        <w:t>Design Standards</w:t>
      </w:r>
    </w:p>
    <w:p w:rsidR="001B2563" w:rsidRDefault="001B2563" w:rsidP="00391D5E">
      <w:pPr>
        <w:pStyle w:val="Heading6"/>
        <w:suppressAutoHyphens/>
        <w:spacing w:beforeLines="100" w:before="240" w:line="264" w:lineRule="auto"/>
        <w:ind w:left="357"/>
        <w:rPr>
          <w:rFonts w:cs="Arial"/>
          <w:color w:val="auto"/>
          <w:sz w:val="18"/>
          <w:szCs w:val="18"/>
        </w:rPr>
      </w:pPr>
      <w:r>
        <w:rPr>
          <w:rFonts w:cs="Arial"/>
          <w:noProof/>
          <w:color w:val="auto"/>
          <w:sz w:val="18"/>
          <w:szCs w:val="18"/>
        </w:rPr>
        <w:drawing>
          <wp:inline distT="0" distB="0" distL="0" distR="0" wp14:anchorId="0DA66723" wp14:editId="43CF5D57">
            <wp:extent cx="2216589" cy="1666875"/>
            <wp:effectExtent l="0" t="0" r="0" b="0"/>
            <wp:docPr id="80" name="Picture 80" descr="Close up on the edge of a metal bench sea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lbourne.vic.gov.au\UserData$\home\nicsar\Desktop\chair.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216589" cy="1666875"/>
                    </a:xfrm>
                    <a:prstGeom prst="rect">
                      <a:avLst/>
                    </a:prstGeom>
                    <a:noFill/>
                    <a:ln>
                      <a:noFill/>
                    </a:ln>
                  </pic:spPr>
                </pic:pic>
              </a:graphicData>
            </a:graphic>
          </wp:inline>
        </w:drawing>
      </w:r>
    </w:p>
    <w:p w:rsidR="00C313B4" w:rsidRPr="001B2563" w:rsidRDefault="00C313B4" w:rsidP="001B2563">
      <w:pPr>
        <w:ind w:left="357"/>
      </w:pPr>
      <w:proofErr w:type="spellStart"/>
      <w:r w:rsidRPr="006559A7">
        <w:t>Gib</w:t>
      </w:r>
      <w:proofErr w:type="spellEnd"/>
      <w:r w:rsidRPr="006559A7">
        <w:t xml:space="preserve"> Key Socket</w:t>
      </w:r>
      <w:r w:rsidR="001B2563">
        <w:br/>
      </w:r>
      <w:hyperlink r:id="rId83" w:history="1">
        <w:r w:rsidRPr="009C5658">
          <w:rPr>
            <w:rStyle w:val="Hyperlink"/>
          </w:rPr>
          <w:t>Design Standard 705.05</w:t>
        </w:r>
        <w:r w:rsidR="009C5658" w:rsidRPr="009C5658">
          <w:rPr>
            <w:rStyle w:val="Hyperlink"/>
          </w:rPr>
          <w:t xml:space="preserve"> (177Kb)</w:t>
        </w:r>
      </w:hyperlink>
      <w:r w:rsidR="009C5658">
        <w:rPr>
          <w:rStyle w:val="FootnoteReference"/>
        </w:rPr>
        <w:footnoteReference w:id="36"/>
      </w:r>
    </w:p>
    <w:p w:rsidR="00C313B4" w:rsidRPr="001A32CA" w:rsidRDefault="00C313B4" w:rsidP="00A069C8">
      <w:pPr>
        <w:pStyle w:val="Heading3"/>
        <w:numPr>
          <w:ilvl w:val="1"/>
          <w:numId w:val="27"/>
        </w:numPr>
      </w:pPr>
      <w:bookmarkStart w:id="419" w:name="_Toc349141580"/>
      <w:bookmarkStart w:id="420" w:name="_Toc403750717"/>
      <w:r w:rsidRPr="001A32CA">
        <w:t>Seats</w:t>
      </w:r>
      <w:bookmarkEnd w:id="417"/>
      <w:bookmarkEnd w:id="418"/>
      <w:bookmarkEnd w:id="419"/>
      <w:bookmarkEnd w:id="420"/>
    </w:p>
    <w:p w:rsidR="00C313B4" w:rsidRDefault="00C313B4" w:rsidP="001B2563">
      <w:pPr>
        <w:ind w:left="357"/>
      </w:pPr>
      <w:r w:rsidRPr="001A32CA">
        <w:t xml:space="preserve">Seating is one of the most important </w:t>
      </w:r>
      <w:r>
        <w:t>public realm elements</w:t>
      </w:r>
      <w:r w:rsidRPr="001A32CA">
        <w:t xml:space="preserve"> </w:t>
      </w:r>
      <w:r>
        <w:t xml:space="preserve">for encouraging </w:t>
      </w:r>
      <w:r w:rsidRPr="001A32CA">
        <w:t xml:space="preserve">the use of public spaces. The location and type of seating should be physically and socially comfortable. </w:t>
      </w:r>
    </w:p>
    <w:p w:rsidR="00C313B4" w:rsidRPr="001A32CA" w:rsidRDefault="00C313B4" w:rsidP="001B2563">
      <w:pPr>
        <w:ind w:left="357"/>
      </w:pPr>
      <w:r w:rsidRPr="001A32CA">
        <w:t>The slatted seat (with back and arm rests) is preferred where there is space, as it provides a better service for the elderl</w:t>
      </w:r>
      <w:r>
        <w:t>y and people with disabilities, and for where people are expected to sit for longer periods of time.</w:t>
      </w:r>
    </w:p>
    <w:p w:rsidR="00C313B4" w:rsidRPr="001A32CA" w:rsidRDefault="00C313B4" w:rsidP="001B2563">
      <w:pPr>
        <w:ind w:left="357"/>
      </w:pPr>
      <w:r w:rsidRPr="001A32CA">
        <w:lastRenderedPageBreak/>
        <w:t>The slatted bench is likely to be a trip hazard to people with vision impairments or in crowded conditions and is not suitable for use on narrow footpaths.</w:t>
      </w:r>
    </w:p>
    <w:p w:rsidR="00C313B4" w:rsidRPr="001A32CA" w:rsidRDefault="00C313B4" w:rsidP="001B2563">
      <w:pPr>
        <w:ind w:left="357"/>
      </w:pPr>
      <w:r w:rsidRPr="001A32CA">
        <w:t>All seats are fabricated from 316 stainless steel.</w:t>
      </w:r>
    </w:p>
    <w:p w:rsidR="00C313B4" w:rsidRPr="00EB15FF" w:rsidRDefault="00C313B4" w:rsidP="00A069C8">
      <w:pPr>
        <w:pStyle w:val="Heading4"/>
        <w:numPr>
          <w:ilvl w:val="2"/>
          <w:numId w:val="27"/>
        </w:numPr>
      </w:pPr>
      <w:bookmarkStart w:id="421" w:name="_Toc199929827"/>
      <w:bookmarkStart w:id="422" w:name="_Toc339284634"/>
      <w:bookmarkStart w:id="423" w:name="_Toc349141581"/>
      <w:r w:rsidRPr="00EB15FF">
        <w:t xml:space="preserve">Quantities </w:t>
      </w:r>
      <w:r>
        <w:t>and</w:t>
      </w:r>
      <w:r w:rsidRPr="00EB15FF">
        <w:t xml:space="preserve"> locations of seating</w:t>
      </w:r>
      <w:bookmarkEnd w:id="421"/>
      <w:bookmarkEnd w:id="422"/>
      <w:bookmarkEnd w:id="423"/>
    </w:p>
    <w:p w:rsidR="00C313B4" w:rsidRPr="001A32CA" w:rsidRDefault="00C313B4" w:rsidP="00391D5E">
      <w:pPr>
        <w:pStyle w:val="BodyText"/>
        <w:suppressAutoHyphens/>
        <w:spacing w:before="240"/>
        <w:ind w:left="964"/>
        <w:rPr>
          <w:szCs w:val="18"/>
        </w:rPr>
      </w:pPr>
      <w:r w:rsidRPr="001A32CA">
        <w:rPr>
          <w:szCs w:val="18"/>
        </w:rPr>
        <w:t>The slatted bench should be used only where people are expected to sit for periods shorter than 15 minutes.</w:t>
      </w:r>
      <w:r>
        <w:rPr>
          <w:szCs w:val="18"/>
        </w:rPr>
        <w:t xml:space="preserve"> For areas where people are expected to sit for longer periods, the slatted seat with back is recommended.</w:t>
      </w:r>
    </w:p>
    <w:p w:rsidR="00C313B4" w:rsidRPr="001A32CA" w:rsidRDefault="00C313B4" w:rsidP="00391D5E">
      <w:pPr>
        <w:pStyle w:val="BodyText"/>
        <w:suppressAutoHyphens/>
        <w:spacing w:before="240"/>
        <w:ind w:left="964"/>
        <w:rPr>
          <w:szCs w:val="18"/>
        </w:rPr>
      </w:pPr>
      <w:r w:rsidRPr="001A32CA">
        <w:rPr>
          <w:szCs w:val="18"/>
        </w:rPr>
        <w:t>Provide a seat or bench at regular intervals along important pedestrian routes to provide resting places. Provide more seats on hills, with increasing frequency as the slope increases.</w:t>
      </w:r>
    </w:p>
    <w:p w:rsidR="00C313B4" w:rsidRPr="001A32CA" w:rsidRDefault="00C313B4" w:rsidP="00391D5E">
      <w:pPr>
        <w:pStyle w:val="BodyText"/>
        <w:suppressAutoHyphens/>
        <w:spacing w:before="240"/>
        <w:ind w:left="964"/>
        <w:rPr>
          <w:szCs w:val="18"/>
        </w:rPr>
      </w:pPr>
      <w:r w:rsidRPr="001A32CA">
        <w:rPr>
          <w:szCs w:val="18"/>
        </w:rPr>
        <w:t xml:space="preserve">In plazas, provide at least 100mm of seating (measured along the front edge of seats and sitting ledges) per square metre of open space (in addition to any seating in outdoor cafes). </w:t>
      </w:r>
    </w:p>
    <w:p w:rsidR="00C313B4" w:rsidRPr="001A32CA" w:rsidRDefault="00C313B4" w:rsidP="00391D5E">
      <w:pPr>
        <w:pStyle w:val="BodyText"/>
        <w:suppressAutoHyphens/>
        <w:spacing w:before="240"/>
        <w:ind w:left="964"/>
        <w:rPr>
          <w:szCs w:val="18"/>
        </w:rPr>
      </w:pPr>
      <w:r w:rsidRPr="001A32CA">
        <w:rPr>
          <w:szCs w:val="18"/>
        </w:rPr>
        <w:t>Provide seating along waterfront promenades to define passive and active pedestrian zones</w:t>
      </w:r>
      <w:r>
        <w:rPr>
          <w:szCs w:val="18"/>
        </w:rPr>
        <w:t xml:space="preserve"> and to provide a place for people to sit and enjoy the water’s edge</w:t>
      </w:r>
      <w:r w:rsidRPr="001A32CA">
        <w:rPr>
          <w:szCs w:val="18"/>
        </w:rPr>
        <w:t>.</w:t>
      </w:r>
    </w:p>
    <w:p w:rsidR="00C313B4" w:rsidRPr="00EB15FF" w:rsidRDefault="00C313B4" w:rsidP="00A069C8">
      <w:pPr>
        <w:pStyle w:val="Heading4"/>
        <w:numPr>
          <w:ilvl w:val="2"/>
          <w:numId w:val="27"/>
        </w:numPr>
      </w:pPr>
      <w:bookmarkStart w:id="424" w:name="_Toc199929828"/>
      <w:bookmarkStart w:id="425" w:name="_Toc339284635"/>
      <w:bookmarkStart w:id="426" w:name="_Toc349141582"/>
      <w:r w:rsidRPr="00EB15FF">
        <w:t>Built-in seating</w:t>
      </w:r>
      <w:bookmarkEnd w:id="424"/>
      <w:bookmarkEnd w:id="425"/>
      <w:bookmarkEnd w:id="426"/>
      <w:r w:rsidRPr="00EB15FF">
        <w:t xml:space="preserve"> </w:t>
      </w:r>
    </w:p>
    <w:p w:rsidR="00C313B4" w:rsidRPr="001A32CA" w:rsidRDefault="00C313B4" w:rsidP="00391D5E">
      <w:pPr>
        <w:pStyle w:val="BodyText"/>
        <w:suppressAutoHyphens/>
        <w:spacing w:before="240"/>
        <w:ind w:left="964"/>
        <w:rPr>
          <w:szCs w:val="18"/>
        </w:rPr>
      </w:pPr>
      <w:r w:rsidRPr="001A32CA">
        <w:rPr>
          <w:szCs w:val="18"/>
        </w:rPr>
        <w:t xml:space="preserve">In most streets standard seats and benches are the only appropriate type of seating. However, in plazas, along the waterfront promenade and other places where space permits, some seating should be built into the design. A variety of ledges, steps and custom-designed seats (especially long ones) may be appropriate. </w:t>
      </w:r>
    </w:p>
    <w:p w:rsidR="00C313B4" w:rsidRPr="001A32CA" w:rsidRDefault="00C313B4" w:rsidP="00391D5E">
      <w:pPr>
        <w:pStyle w:val="BodyText"/>
        <w:suppressAutoHyphens/>
        <w:spacing w:before="240"/>
        <w:ind w:left="964"/>
        <w:rPr>
          <w:szCs w:val="18"/>
        </w:rPr>
      </w:pPr>
      <w:r w:rsidRPr="001A32CA">
        <w:rPr>
          <w:szCs w:val="18"/>
        </w:rPr>
        <w:t>In these situations:</w:t>
      </w:r>
    </w:p>
    <w:p w:rsidR="00C313B4" w:rsidRPr="001A32CA" w:rsidRDefault="00C313B4" w:rsidP="00391D5E">
      <w:pPr>
        <w:pStyle w:val="ListBullet"/>
        <w:ind w:left="1321"/>
      </w:pPr>
      <w:r w:rsidRPr="001A32CA">
        <w:t xml:space="preserve">Seating should be nominally 420mm above pavement level </w:t>
      </w:r>
    </w:p>
    <w:p w:rsidR="00C313B4" w:rsidRPr="001A32CA" w:rsidRDefault="00C313B4" w:rsidP="00391D5E">
      <w:pPr>
        <w:pStyle w:val="ListBullet"/>
        <w:ind w:left="1321"/>
      </w:pPr>
      <w:r w:rsidRPr="001A32CA">
        <w:t>Where seat heights vary due to sloping sites, surfaces between 300mm and 900mm above pavement level may be usable but at least 50% should be between 350mm and 600mm</w:t>
      </w:r>
    </w:p>
    <w:p w:rsidR="00C313B4" w:rsidRPr="001A32CA" w:rsidRDefault="00C313B4" w:rsidP="00391D5E">
      <w:pPr>
        <w:pStyle w:val="ListBullet"/>
        <w:ind w:left="1321"/>
      </w:pPr>
      <w:r w:rsidRPr="001A32CA">
        <w:t>Bench seating should be at least 400mm deep. Seating with a back should be at least 350mm deep, and the backrest at least 300mm high</w:t>
      </w:r>
    </w:p>
    <w:p w:rsidR="00C313B4" w:rsidRPr="001A32CA" w:rsidRDefault="00C313B4" w:rsidP="00391D5E">
      <w:pPr>
        <w:pStyle w:val="ListBullet"/>
        <w:ind w:left="1321"/>
      </w:pPr>
      <w:r w:rsidRPr="001A32CA">
        <w:t>Benches and ledges to accommodate back-to-back seating should be no less than 750mm deep and preferably at least 1000mm deep</w:t>
      </w:r>
    </w:p>
    <w:p w:rsidR="00C313B4" w:rsidRPr="001A32CA" w:rsidRDefault="00C313B4" w:rsidP="00391D5E">
      <w:pPr>
        <w:pStyle w:val="ListBullet"/>
        <w:ind w:left="1321"/>
      </w:pPr>
      <w:r w:rsidRPr="001A32CA">
        <w:t>Seating surfaces should be level, smooth and well-draining</w:t>
      </w:r>
    </w:p>
    <w:p w:rsidR="00C313B4" w:rsidRPr="001A32CA" w:rsidRDefault="00C313B4" w:rsidP="00391D5E">
      <w:pPr>
        <w:pStyle w:val="ListBullet"/>
        <w:ind w:left="1321"/>
      </w:pPr>
      <w:r w:rsidRPr="001A32CA">
        <w:t>At least 10% of seating should have back rests</w:t>
      </w:r>
    </w:p>
    <w:p w:rsidR="00C313B4" w:rsidRPr="001A32CA" w:rsidRDefault="00C313B4" w:rsidP="00391D5E">
      <w:pPr>
        <w:pStyle w:val="ListBullet"/>
        <w:ind w:left="1321"/>
      </w:pPr>
      <w:r w:rsidRPr="001A32CA">
        <w:t>At least 5% of seating should have arm rests</w:t>
      </w:r>
    </w:p>
    <w:p w:rsidR="00C313B4" w:rsidRPr="00816887" w:rsidRDefault="00C313B4" w:rsidP="00391D5E">
      <w:pPr>
        <w:pStyle w:val="ListBullet"/>
        <w:ind w:left="1321"/>
      </w:pPr>
      <w:r w:rsidRPr="001212CC">
        <w:t>A variety of seating arrangements provide</w:t>
      </w:r>
      <w:r>
        <w:t>s</w:t>
      </w:r>
      <w:r w:rsidRPr="001212CC">
        <w:t xml:space="preserve"> greater flexibility and choice </w:t>
      </w:r>
      <w:r>
        <w:t xml:space="preserve">for </w:t>
      </w:r>
      <w:r w:rsidRPr="001212CC">
        <w:t>individuals</w:t>
      </w:r>
      <w:r>
        <w:t>,</w:t>
      </w:r>
      <w:r w:rsidRPr="00BA7B53">
        <w:t xml:space="preserve"> groups, strangers or friends. Avoid fixed single seats</w:t>
      </w:r>
    </w:p>
    <w:p w:rsidR="00C313B4" w:rsidRPr="00816887" w:rsidRDefault="00C313B4" w:rsidP="00391D5E">
      <w:pPr>
        <w:pStyle w:val="ListBullet"/>
        <w:ind w:left="1321"/>
      </w:pPr>
      <w:r w:rsidRPr="00BA7B53">
        <w:t>Council does not encourage the use of an exposed aggregate concrete finish on custom</w:t>
      </w:r>
      <w:r>
        <w:t>-</w:t>
      </w:r>
      <w:r w:rsidRPr="00BA7B53">
        <w:t>designed seats. The exposed aggregate finish is difficult to clean and costly to apply sealant coatings to protect the treatment</w:t>
      </w:r>
    </w:p>
    <w:p w:rsidR="00C313B4" w:rsidRPr="001A32CA" w:rsidRDefault="00C313B4" w:rsidP="00391D5E">
      <w:pPr>
        <w:pStyle w:val="ListBullet"/>
        <w:ind w:left="1321"/>
      </w:pPr>
      <w:r w:rsidRPr="00BA7B53">
        <w:t xml:space="preserve">All timber surfaces are to be treated with natural oils and included within a regular maintenance program </w:t>
      </w:r>
      <w:r>
        <w:t xml:space="preserve">to </w:t>
      </w:r>
      <w:r w:rsidRPr="00BA7B53">
        <w:t xml:space="preserve">protect and improve the presentation of the timber. </w:t>
      </w:r>
    </w:p>
    <w:p w:rsidR="00C313B4" w:rsidRDefault="00C313B4" w:rsidP="00A444C3">
      <w:pPr>
        <w:pStyle w:val="Heading4"/>
        <w:ind w:left="244" w:firstLine="720"/>
      </w:pPr>
      <w:r>
        <w:br w:type="page"/>
      </w:r>
      <w:r w:rsidR="00A444C3">
        <w:lastRenderedPageBreak/>
        <w:t>Design Standards</w:t>
      </w:r>
    </w:p>
    <w:p w:rsidR="00C313B4" w:rsidRPr="001A32CA" w:rsidRDefault="009C5658" w:rsidP="00391D5E">
      <w:pPr>
        <w:suppressAutoHyphens/>
        <w:ind w:left="964"/>
        <w:rPr>
          <w:rFonts w:cs="Arial"/>
          <w:b/>
          <w:color w:val="800080"/>
        </w:rPr>
      </w:pPr>
      <w:r>
        <w:rPr>
          <w:rFonts w:cs="Arial"/>
          <w:b/>
          <w:noProof/>
          <w:color w:val="800080"/>
          <w:lang w:eastAsia="en-AU"/>
        </w:rPr>
        <w:drawing>
          <wp:inline distT="0" distB="0" distL="0" distR="0" wp14:anchorId="053CB238" wp14:editId="048DB922">
            <wp:extent cx="2191257" cy="1647825"/>
            <wp:effectExtent l="0" t="0" r="0" b="0"/>
            <wp:docPr id="3" name="Picture 3" descr="\\melbourne.vic.gov.au\UserData$\home\nicsar\Desktop\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nicsar\Desktop\bench.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191257" cy="1647825"/>
                    </a:xfrm>
                    <a:prstGeom prst="rect">
                      <a:avLst/>
                    </a:prstGeom>
                    <a:noFill/>
                    <a:ln>
                      <a:noFill/>
                    </a:ln>
                  </pic:spPr>
                </pic:pic>
              </a:graphicData>
            </a:graphic>
          </wp:inline>
        </w:drawing>
      </w:r>
    </w:p>
    <w:p w:rsidR="009C5658" w:rsidRPr="00B127F3" w:rsidRDefault="00C313B4" w:rsidP="00B127F3">
      <w:pPr>
        <w:ind w:left="964"/>
      </w:pPr>
      <w:r w:rsidRPr="009C5658">
        <w:t>S</w:t>
      </w:r>
      <w:r w:rsidR="00B127F3">
        <w:t>tainless steel slatted seat</w:t>
      </w:r>
      <w:r w:rsidR="00860424">
        <w:t xml:space="preserve"> </w:t>
      </w:r>
      <w:r w:rsidR="00860424">
        <w:br/>
        <w:t>U</w:t>
      </w:r>
      <w:r w:rsidR="009C5658">
        <w:t xml:space="preserve">se in streets; </w:t>
      </w:r>
      <w:r w:rsidR="00B127F3">
        <w:t>may be used in very small parks</w:t>
      </w:r>
      <w:r w:rsidR="00860424">
        <w:t>.</w:t>
      </w:r>
      <w:r w:rsidR="009C5658">
        <w:br/>
      </w:r>
      <w:hyperlink r:id="rId85" w:history="1">
        <w:r w:rsidRPr="006470F7">
          <w:rPr>
            <w:rStyle w:val="Hyperlink"/>
          </w:rPr>
          <w:t>Design Standard 701.01</w:t>
        </w:r>
        <w:r w:rsidR="006470F7" w:rsidRPr="006470F7">
          <w:rPr>
            <w:rStyle w:val="Hyperlink"/>
          </w:rPr>
          <w:t xml:space="preserve"> (PDF 198Kb)</w:t>
        </w:r>
      </w:hyperlink>
      <w:r w:rsidR="006470F7">
        <w:rPr>
          <w:rStyle w:val="FootnoteReference"/>
        </w:rPr>
        <w:footnoteReference w:id="37"/>
      </w:r>
      <w:r w:rsidR="00860424">
        <w:br/>
      </w:r>
    </w:p>
    <w:p w:rsidR="009C5658" w:rsidRDefault="009C5658" w:rsidP="00B127F3">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drawing>
          <wp:inline distT="0" distB="0" distL="0" distR="0" wp14:anchorId="4C03F5F6" wp14:editId="4EFFC970">
            <wp:extent cx="2191257" cy="1647825"/>
            <wp:effectExtent l="0" t="0" r="0" b="0"/>
            <wp:docPr id="5" name="Picture 5" descr="ben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ch2.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91257" cy="1647825"/>
                    </a:xfrm>
                    <a:prstGeom prst="rect">
                      <a:avLst/>
                    </a:prstGeom>
                    <a:noFill/>
                    <a:ln>
                      <a:noFill/>
                    </a:ln>
                  </pic:spPr>
                </pic:pic>
              </a:graphicData>
            </a:graphic>
          </wp:inline>
        </w:drawing>
      </w:r>
    </w:p>
    <w:p w:rsidR="00C313B4" w:rsidRPr="00B127F3" w:rsidRDefault="00B127F3" w:rsidP="00B127F3">
      <w:pPr>
        <w:ind w:left="964"/>
        <w:rPr>
          <w:rFonts w:cs="Arial"/>
          <w:b/>
          <w:i/>
          <w:sz w:val="18"/>
          <w:szCs w:val="18"/>
        </w:rPr>
      </w:pPr>
      <w:r w:rsidRPr="009C5658">
        <w:t>S</w:t>
      </w:r>
      <w:r>
        <w:t xml:space="preserve">tainless steel slatted seat </w:t>
      </w:r>
      <w:r w:rsidR="006470F7">
        <w:br/>
        <w:t>U</w:t>
      </w:r>
      <w:r w:rsidR="00C313B4" w:rsidRPr="00B127F3">
        <w:t>se in streets</w:t>
      </w:r>
      <w:r>
        <w:rPr>
          <w:rFonts w:cs="Arial"/>
          <w:b/>
          <w:i/>
          <w:sz w:val="18"/>
          <w:szCs w:val="18"/>
        </w:rPr>
        <w:br/>
      </w:r>
      <w:hyperlink r:id="rId87" w:history="1">
        <w:r w:rsidR="00C313B4" w:rsidRPr="006470F7">
          <w:rPr>
            <w:rStyle w:val="Hyperlink"/>
          </w:rPr>
          <w:t xml:space="preserve">Design Standard 701.02 </w:t>
        </w:r>
        <w:r w:rsidR="006470F7" w:rsidRPr="006470F7">
          <w:rPr>
            <w:rStyle w:val="Hyperlink"/>
          </w:rPr>
          <w:t>(PDF 185Kb)</w:t>
        </w:r>
      </w:hyperlink>
      <w:r w:rsidR="006470F7">
        <w:rPr>
          <w:rStyle w:val="FootnoteReference"/>
        </w:rPr>
        <w:footnoteReference w:id="38"/>
      </w:r>
      <w:r w:rsidR="00860424">
        <w:br/>
      </w:r>
    </w:p>
    <w:p w:rsidR="009C5658" w:rsidRDefault="009C5658" w:rsidP="00391D5E">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drawing>
          <wp:inline distT="0" distB="0" distL="0" distR="0" wp14:anchorId="45DFBD2E" wp14:editId="33697257">
            <wp:extent cx="2247900" cy="1690421"/>
            <wp:effectExtent l="0" t="0" r="0" b="5080"/>
            <wp:docPr id="16" name="Picture 16" descr="ben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ch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247900" cy="1690421"/>
                    </a:xfrm>
                    <a:prstGeom prst="rect">
                      <a:avLst/>
                    </a:prstGeom>
                    <a:noFill/>
                    <a:ln>
                      <a:noFill/>
                    </a:ln>
                  </pic:spPr>
                </pic:pic>
              </a:graphicData>
            </a:graphic>
          </wp:inline>
        </w:drawing>
      </w:r>
    </w:p>
    <w:p w:rsidR="009C5658" w:rsidRPr="00860424" w:rsidRDefault="00B127F3" w:rsidP="00860424">
      <w:pPr>
        <w:ind w:left="964"/>
      </w:pPr>
      <w:r>
        <w:t>Park seat</w:t>
      </w:r>
      <w:r w:rsidR="00C313B4" w:rsidRPr="00CC3758">
        <w:t xml:space="preserve"> (with stainless steel frame)</w:t>
      </w:r>
      <w:r>
        <w:br/>
      </w:r>
      <w:r w:rsidR="00C313B4" w:rsidRPr="00CC3758">
        <w:t xml:space="preserve">Use in parks, </w:t>
      </w:r>
      <w:r w:rsidR="00C313B4" w:rsidRPr="00CC3758">
        <w:rPr>
          <w:bCs/>
        </w:rPr>
        <w:t>waterfront promenades</w:t>
      </w:r>
      <w:r w:rsidR="00C313B4" w:rsidRPr="00CC3758">
        <w:t xml:space="preserve"> and in footpaths of streets adjacent to </w:t>
      </w:r>
      <w:r>
        <w:t xml:space="preserve">a park </w:t>
      </w:r>
      <w:r>
        <w:br/>
      </w:r>
      <w:hyperlink r:id="rId89" w:history="1">
        <w:r w:rsidR="00C313B4" w:rsidRPr="00860424">
          <w:rPr>
            <w:rStyle w:val="Hyperlink"/>
          </w:rPr>
          <w:t>Design Standard</w:t>
        </w:r>
        <w:r w:rsidR="00860424" w:rsidRPr="00860424">
          <w:rPr>
            <w:rStyle w:val="Hyperlink"/>
          </w:rPr>
          <w:t xml:space="preserve"> 701.03 (233Kb)</w:t>
        </w:r>
      </w:hyperlink>
    </w:p>
    <w:p w:rsidR="009C5658" w:rsidRDefault="009C5658" w:rsidP="00391D5E">
      <w:pPr>
        <w:pStyle w:val="Heading6"/>
        <w:suppressAutoHyphens/>
        <w:spacing w:beforeLines="100" w:before="240" w:line="264" w:lineRule="auto"/>
        <w:ind w:left="964"/>
        <w:rPr>
          <w:rFonts w:cs="Arial"/>
          <w:color w:val="auto"/>
          <w:sz w:val="18"/>
          <w:szCs w:val="18"/>
        </w:rPr>
      </w:pPr>
      <w:r>
        <w:rPr>
          <w:rFonts w:cs="Arial"/>
          <w:b w:val="0"/>
          <w:noProof/>
          <w:color w:val="800080"/>
        </w:rPr>
        <w:lastRenderedPageBreak/>
        <w:drawing>
          <wp:inline distT="0" distB="0" distL="0" distR="0" wp14:anchorId="6F544B45" wp14:editId="0FD883D7">
            <wp:extent cx="2254588" cy="1695450"/>
            <wp:effectExtent l="0" t="0" r="0" b="0"/>
            <wp:docPr id="14" name="Picture 14" descr="ben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3.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54588" cy="1695450"/>
                    </a:xfrm>
                    <a:prstGeom prst="rect">
                      <a:avLst/>
                    </a:prstGeom>
                    <a:noFill/>
                    <a:ln>
                      <a:noFill/>
                    </a:ln>
                  </pic:spPr>
                </pic:pic>
              </a:graphicData>
            </a:graphic>
          </wp:inline>
        </w:drawing>
      </w:r>
    </w:p>
    <w:p w:rsidR="009C5658" w:rsidRPr="00B127F3" w:rsidRDefault="00C313B4" w:rsidP="00B127F3">
      <w:pPr>
        <w:ind w:left="964"/>
      </w:pPr>
      <w:r w:rsidRPr="00CC3758">
        <w:t>City swivel seat</w:t>
      </w:r>
      <w:r w:rsidR="00B127F3">
        <w:br/>
      </w:r>
      <w:r w:rsidRPr="00CC3758">
        <w:t>Use in plazas where other furniture relates to the typical street-style</w:t>
      </w:r>
      <w:r w:rsidR="00B127F3">
        <w:t xml:space="preserve"> palette (i.e. all stainless). </w:t>
      </w:r>
      <w:r w:rsidR="00B127F3">
        <w:br/>
      </w:r>
      <w:hyperlink r:id="rId91" w:history="1">
        <w:r w:rsidRPr="00860424">
          <w:rPr>
            <w:rStyle w:val="Hyperlink"/>
          </w:rPr>
          <w:t xml:space="preserve">Design Standard </w:t>
        </w:r>
        <w:r w:rsidRPr="00860424">
          <w:rPr>
            <w:rStyle w:val="Hyperlink"/>
            <w:bCs/>
          </w:rPr>
          <w:t>701.04</w:t>
        </w:r>
        <w:r w:rsidR="00860424" w:rsidRPr="00860424">
          <w:rPr>
            <w:rStyle w:val="Hyperlink"/>
            <w:bCs/>
          </w:rPr>
          <w:t xml:space="preserve"> (</w:t>
        </w:r>
        <w:r w:rsidR="00860424">
          <w:rPr>
            <w:rStyle w:val="Hyperlink"/>
            <w:bCs/>
          </w:rPr>
          <w:t xml:space="preserve">PDF </w:t>
        </w:r>
        <w:r w:rsidR="00860424" w:rsidRPr="00860424">
          <w:rPr>
            <w:rStyle w:val="Hyperlink"/>
            <w:bCs/>
          </w:rPr>
          <w:t>172Kb)</w:t>
        </w:r>
      </w:hyperlink>
      <w:r w:rsidR="00860424">
        <w:rPr>
          <w:rStyle w:val="FootnoteReference"/>
        </w:rPr>
        <w:footnoteReference w:id="39"/>
      </w:r>
      <w:r w:rsidR="00012D2D">
        <w:br/>
      </w:r>
    </w:p>
    <w:p w:rsidR="00C313B4" w:rsidRPr="009C5658" w:rsidRDefault="009C5658" w:rsidP="009C5658">
      <w:pPr>
        <w:pStyle w:val="BodyText2indent"/>
        <w:numPr>
          <w:ilvl w:val="0"/>
          <w:numId w:val="0"/>
        </w:numPr>
        <w:tabs>
          <w:tab w:val="clear" w:pos="170"/>
          <w:tab w:val="left" w:pos="540"/>
        </w:tabs>
        <w:suppressAutoHyphens/>
        <w:spacing w:before="40" w:line="264" w:lineRule="auto"/>
        <w:ind w:left="964"/>
        <w:rPr>
          <w:rFonts w:cs="Arial"/>
          <w:b w:val="0"/>
          <w:bCs w:val="0"/>
          <w:sz w:val="18"/>
          <w:szCs w:val="18"/>
        </w:rPr>
      </w:pPr>
      <w:r>
        <w:rPr>
          <w:rFonts w:cs="Arial"/>
          <w:b w:val="0"/>
          <w:noProof/>
          <w:color w:val="800080"/>
        </w:rPr>
        <w:drawing>
          <wp:inline distT="0" distB="0" distL="0" distR="0" wp14:anchorId="004686A2" wp14:editId="2CA798D2">
            <wp:extent cx="2257425" cy="1697584"/>
            <wp:effectExtent l="0" t="0" r="0" b="0"/>
            <wp:docPr id="81" name="Picture 81" descr="ben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ch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257425" cy="1697584"/>
                    </a:xfrm>
                    <a:prstGeom prst="rect">
                      <a:avLst/>
                    </a:prstGeom>
                    <a:noFill/>
                    <a:ln>
                      <a:noFill/>
                    </a:ln>
                  </pic:spPr>
                </pic:pic>
              </a:graphicData>
            </a:graphic>
          </wp:inline>
        </w:drawing>
      </w:r>
    </w:p>
    <w:p w:rsidR="009C5658" w:rsidRPr="00CC3758" w:rsidRDefault="009C5658" w:rsidP="00B127F3">
      <w:pPr>
        <w:ind w:left="964"/>
      </w:pPr>
      <w:r w:rsidRPr="00CC3758">
        <w:t>Park swivel seat</w:t>
      </w:r>
      <w:r w:rsidR="00B127F3">
        <w:br/>
      </w:r>
      <w:r w:rsidRPr="00CC3758">
        <w:t xml:space="preserve">Use in </w:t>
      </w:r>
      <w:r w:rsidR="00B127F3">
        <w:t>parks and waterfront promenades</w:t>
      </w:r>
      <w:r w:rsidR="00B127F3">
        <w:br/>
      </w:r>
      <w:hyperlink r:id="rId93" w:history="1">
        <w:r w:rsidRPr="00860424">
          <w:rPr>
            <w:rStyle w:val="Hyperlink"/>
          </w:rPr>
          <w:t xml:space="preserve">Design Standard 701.05 </w:t>
        </w:r>
        <w:r w:rsidR="00860424" w:rsidRPr="00860424">
          <w:rPr>
            <w:rStyle w:val="Hyperlink"/>
          </w:rPr>
          <w:t>(PDF 161Kb)</w:t>
        </w:r>
      </w:hyperlink>
      <w:r w:rsidR="00860424">
        <w:rPr>
          <w:rStyle w:val="FootnoteReference"/>
        </w:rPr>
        <w:footnoteReference w:id="40"/>
      </w:r>
      <w:r w:rsidR="00012D2D">
        <w:br/>
      </w:r>
    </w:p>
    <w:p w:rsidR="00C313B4" w:rsidRPr="001A32CA" w:rsidRDefault="00C313B4" w:rsidP="00A069C8">
      <w:pPr>
        <w:pStyle w:val="Heading3"/>
        <w:numPr>
          <w:ilvl w:val="1"/>
          <w:numId w:val="27"/>
        </w:numPr>
      </w:pPr>
      <w:bookmarkStart w:id="427" w:name="_Toc199929829"/>
      <w:bookmarkStart w:id="428" w:name="_Toc339284636"/>
      <w:bookmarkStart w:id="429" w:name="_Toc349141583"/>
      <w:bookmarkStart w:id="430" w:name="_Toc403750718"/>
      <w:r w:rsidRPr="001A32CA">
        <w:t>Litter bins</w:t>
      </w:r>
      <w:bookmarkEnd w:id="427"/>
      <w:bookmarkEnd w:id="428"/>
      <w:bookmarkEnd w:id="429"/>
      <w:bookmarkEnd w:id="430"/>
    </w:p>
    <w:p w:rsidR="00C313B4" w:rsidRPr="00EB15FF" w:rsidRDefault="00C313B4" w:rsidP="00A069C8">
      <w:pPr>
        <w:pStyle w:val="Heading4"/>
        <w:numPr>
          <w:ilvl w:val="2"/>
          <w:numId w:val="27"/>
        </w:numPr>
      </w:pPr>
      <w:bookmarkStart w:id="431" w:name="_Toc199929830"/>
      <w:bookmarkStart w:id="432" w:name="_Toc339284637"/>
      <w:bookmarkStart w:id="433" w:name="_Toc349141584"/>
      <w:r w:rsidRPr="00EB15FF">
        <w:t xml:space="preserve">Litter, recycling </w:t>
      </w:r>
      <w:r>
        <w:t>and</w:t>
      </w:r>
      <w:r w:rsidRPr="00EB15FF">
        <w:t xml:space="preserve"> dog waste bins</w:t>
      </w:r>
      <w:bookmarkEnd w:id="431"/>
      <w:bookmarkEnd w:id="432"/>
      <w:bookmarkEnd w:id="433"/>
    </w:p>
    <w:p w:rsidR="00C313B4" w:rsidRPr="001A32CA" w:rsidRDefault="00C313B4" w:rsidP="00391D5E">
      <w:pPr>
        <w:pStyle w:val="BodyText"/>
        <w:suppressAutoHyphens/>
        <w:spacing w:beforeLines="100" w:before="240"/>
        <w:ind w:left="964"/>
        <w:rPr>
          <w:b/>
          <w:bCs/>
          <w:szCs w:val="18"/>
        </w:rPr>
      </w:pPr>
      <w:r w:rsidRPr="001A32CA">
        <w:rPr>
          <w:b/>
          <w:bCs/>
          <w:szCs w:val="18"/>
        </w:rPr>
        <w:t>Standard litter bins</w:t>
      </w:r>
    </w:p>
    <w:p w:rsidR="00C313B4" w:rsidRPr="001A32CA" w:rsidRDefault="00C313B4" w:rsidP="00391D5E">
      <w:pPr>
        <w:pStyle w:val="BodyText"/>
        <w:suppressAutoHyphens/>
        <w:spacing w:before="240"/>
        <w:ind w:left="964"/>
        <w:rPr>
          <w:szCs w:val="18"/>
        </w:rPr>
      </w:pPr>
      <w:r w:rsidRPr="001A32CA">
        <w:rPr>
          <w:szCs w:val="18"/>
        </w:rPr>
        <w:t xml:space="preserve">The standard litter bin holds a wheeled plastic liner designed for a mechanical lifter attached to garbage collection trucks. The metal surround secures the liner and improves its appearance. </w:t>
      </w:r>
    </w:p>
    <w:p w:rsidR="00C313B4" w:rsidRPr="001A32CA" w:rsidRDefault="00C313B4" w:rsidP="00391D5E">
      <w:pPr>
        <w:pStyle w:val="BodyText"/>
        <w:suppressAutoHyphens/>
        <w:spacing w:before="240"/>
        <w:ind w:left="964"/>
        <w:rPr>
          <w:szCs w:val="18"/>
        </w:rPr>
      </w:pPr>
      <w:r w:rsidRPr="001A32CA">
        <w:rPr>
          <w:szCs w:val="18"/>
        </w:rPr>
        <w:t>All bins are fabricated from 316 stainless steel.</w:t>
      </w:r>
    </w:p>
    <w:p w:rsidR="00C313B4" w:rsidRPr="001A32CA" w:rsidRDefault="00C313B4" w:rsidP="00391D5E">
      <w:pPr>
        <w:pStyle w:val="BodyText"/>
        <w:suppressAutoHyphens/>
        <w:spacing w:before="240"/>
        <w:ind w:left="964"/>
        <w:rPr>
          <w:szCs w:val="18"/>
        </w:rPr>
      </w:pPr>
      <w:r w:rsidRPr="001A32CA">
        <w:rPr>
          <w:szCs w:val="18"/>
        </w:rPr>
        <w:t xml:space="preserve">Bins </w:t>
      </w:r>
      <w:r>
        <w:rPr>
          <w:szCs w:val="18"/>
        </w:rPr>
        <w:t>should be</w:t>
      </w:r>
      <w:r w:rsidRPr="001A32CA">
        <w:rPr>
          <w:szCs w:val="18"/>
        </w:rPr>
        <w:t xml:space="preserve"> placed at regular intervals along footpaths with high pedestrian traffic, at intersections, and at mid</w:t>
      </w:r>
      <w:r>
        <w:rPr>
          <w:szCs w:val="18"/>
        </w:rPr>
        <w:t>-</w:t>
      </w:r>
      <w:r w:rsidRPr="001A32CA">
        <w:rPr>
          <w:szCs w:val="18"/>
        </w:rPr>
        <w:t>block pedestrian crossings. They should be convenient to seating areas, especially where people are likely to sit and consume food and drinks, but placed so they do no</w:t>
      </w:r>
      <w:r>
        <w:rPr>
          <w:szCs w:val="18"/>
        </w:rPr>
        <w:t>t</w:t>
      </w:r>
      <w:r w:rsidRPr="001A32CA">
        <w:rPr>
          <w:szCs w:val="18"/>
        </w:rPr>
        <w:t xml:space="preserve"> detract from the amenity of the seats. </w:t>
      </w:r>
    </w:p>
    <w:p w:rsidR="00C313B4" w:rsidRPr="001A32CA" w:rsidRDefault="00C313B4" w:rsidP="00391D5E">
      <w:pPr>
        <w:pStyle w:val="BodyText"/>
        <w:suppressAutoHyphens/>
        <w:spacing w:before="240"/>
        <w:ind w:left="964"/>
        <w:rPr>
          <w:szCs w:val="18"/>
        </w:rPr>
      </w:pPr>
      <w:r w:rsidRPr="001A32CA">
        <w:rPr>
          <w:szCs w:val="18"/>
        </w:rPr>
        <w:t>The siting of litter bins is often contentious, especially near retail or residential premises, and should be undertaken with care</w:t>
      </w:r>
      <w:r>
        <w:rPr>
          <w:szCs w:val="18"/>
        </w:rPr>
        <w:t xml:space="preserve"> and consultation with traders or residents</w:t>
      </w:r>
      <w:r w:rsidRPr="001A32CA">
        <w:rPr>
          <w:szCs w:val="18"/>
        </w:rPr>
        <w:t xml:space="preserve">. </w:t>
      </w:r>
    </w:p>
    <w:p w:rsidR="00012D2D" w:rsidRDefault="00012D2D">
      <w:pPr>
        <w:spacing w:before="0" w:after="0" w:line="240" w:lineRule="auto"/>
        <w:rPr>
          <w:szCs w:val="18"/>
        </w:rPr>
      </w:pPr>
      <w:r>
        <w:rPr>
          <w:szCs w:val="18"/>
        </w:rPr>
        <w:br w:type="page"/>
      </w:r>
    </w:p>
    <w:p w:rsidR="00C313B4" w:rsidRPr="001A32CA" w:rsidRDefault="00C313B4" w:rsidP="00391D5E">
      <w:pPr>
        <w:pStyle w:val="BodyText"/>
        <w:suppressAutoHyphens/>
        <w:spacing w:before="240"/>
        <w:ind w:left="964"/>
        <w:rPr>
          <w:szCs w:val="18"/>
        </w:rPr>
      </w:pPr>
      <w:r w:rsidRPr="001A32CA">
        <w:rPr>
          <w:szCs w:val="18"/>
        </w:rPr>
        <w:lastRenderedPageBreak/>
        <w:t>General principles for placing bins include:</w:t>
      </w:r>
    </w:p>
    <w:p w:rsidR="00C313B4" w:rsidRPr="001A32CA" w:rsidRDefault="00C313B4" w:rsidP="00391D5E">
      <w:pPr>
        <w:pStyle w:val="ListBullet"/>
        <w:ind w:left="1321"/>
      </w:pPr>
      <w:r w:rsidRPr="001A32CA">
        <w:t>When redesigning existing streets, bins should be kept in their existing locations if feasible</w:t>
      </w:r>
    </w:p>
    <w:p w:rsidR="00C313B4" w:rsidRPr="001A32CA" w:rsidRDefault="00C313B4" w:rsidP="00391D5E">
      <w:pPr>
        <w:pStyle w:val="ListBullet"/>
        <w:ind w:left="1321"/>
      </w:pPr>
      <w:r w:rsidRPr="001A32CA">
        <w:t>Any proposed relocation should be supported by consultation with nearby traders</w:t>
      </w:r>
    </w:p>
    <w:p w:rsidR="00C313B4" w:rsidRPr="001A32CA" w:rsidRDefault="00C313B4" w:rsidP="00391D5E">
      <w:pPr>
        <w:pStyle w:val="ListBullet"/>
        <w:ind w:left="1321"/>
      </w:pPr>
      <w:r w:rsidRPr="001A32CA">
        <w:t>Do not align bins with doorways to buildings</w:t>
      </w:r>
    </w:p>
    <w:p w:rsidR="00C313B4" w:rsidRPr="001A32CA" w:rsidRDefault="00C313B4" w:rsidP="00391D5E">
      <w:pPr>
        <w:pStyle w:val="ListBullet"/>
        <w:ind w:left="1321"/>
      </w:pPr>
      <w:r w:rsidRPr="001A32CA">
        <w:t xml:space="preserve">Bins should be near a road or path that is traversable by garbage trucks. </w:t>
      </w:r>
      <w:r>
        <w:t>Preferred p</w:t>
      </w:r>
      <w:r w:rsidRPr="001A32CA">
        <w:t xml:space="preserve">ositions </w:t>
      </w:r>
      <w:r>
        <w:t xml:space="preserve">are </w:t>
      </w:r>
      <w:r w:rsidRPr="001A32CA">
        <w:t xml:space="preserve">near street corners where </w:t>
      </w:r>
      <w:r>
        <w:t xml:space="preserve">there are </w:t>
      </w:r>
      <w:r w:rsidRPr="001A32CA">
        <w:t xml:space="preserve">No Standing </w:t>
      </w:r>
      <w:r>
        <w:t>Z</w:t>
      </w:r>
      <w:r w:rsidRPr="001A32CA">
        <w:t xml:space="preserve">ones </w:t>
      </w:r>
      <w:r>
        <w:t xml:space="preserve">to </w:t>
      </w:r>
      <w:r w:rsidRPr="001A32CA">
        <w:t xml:space="preserve">ensure </w:t>
      </w:r>
      <w:r>
        <w:t xml:space="preserve">easy </w:t>
      </w:r>
      <w:r w:rsidRPr="001A32CA">
        <w:t>access</w:t>
      </w:r>
    </w:p>
    <w:p w:rsidR="00C313B4" w:rsidRPr="001A32CA" w:rsidRDefault="00C313B4" w:rsidP="00391D5E">
      <w:pPr>
        <w:pStyle w:val="ListBullet"/>
        <w:ind w:left="1321"/>
      </w:pPr>
      <w:r w:rsidRPr="001A32CA">
        <w:t>Do not place bins in defined pedestrian paths</w:t>
      </w:r>
    </w:p>
    <w:p w:rsidR="00C313B4" w:rsidRPr="001A32CA" w:rsidRDefault="00C313B4" w:rsidP="00391D5E">
      <w:pPr>
        <w:pStyle w:val="ListBullet"/>
        <w:ind w:left="1321"/>
      </w:pPr>
      <w:r w:rsidRPr="001A32CA">
        <w:t>Bins should not be placed on street corners where they block drivers’ views</w:t>
      </w:r>
    </w:p>
    <w:p w:rsidR="00C313B4" w:rsidRDefault="00C313B4" w:rsidP="00391D5E">
      <w:pPr>
        <w:pStyle w:val="ListBullet"/>
        <w:ind w:left="1321"/>
      </w:pPr>
      <w:r>
        <w:t>Designers should consider the impact of pest populations when placing bins</w:t>
      </w:r>
      <w:r w:rsidRPr="001A32CA">
        <w:t xml:space="preserve"> </w:t>
      </w:r>
      <w:r>
        <w:t>near</w:t>
      </w:r>
      <w:r w:rsidRPr="001A32CA">
        <w:t xml:space="preserve"> seats, picnic furniture or playgrounds</w:t>
      </w:r>
    </w:p>
    <w:p w:rsidR="00C313B4" w:rsidRPr="001A32CA" w:rsidRDefault="00C313B4" w:rsidP="00391D5E">
      <w:pPr>
        <w:pStyle w:val="ListBullet"/>
        <w:ind w:left="1321"/>
      </w:pPr>
      <w:r>
        <w:t>Bins should not be placed within 1m of a seat when located in the street.</w:t>
      </w:r>
    </w:p>
    <w:p w:rsidR="00C313B4" w:rsidRPr="003C3497" w:rsidRDefault="00C313B4" w:rsidP="00391D5E">
      <w:pPr>
        <w:suppressAutoHyphens/>
        <w:spacing w:before="240"/>
        <w:ind w:left="964"/>
        <w:rPr>
          <w:rFonts w:cs="Arial"/>
          <w:b/>
          <w:bCs/>
          <w:szCs w:val="18"/>
        </w:rPr>
      </w:pPr>
      <w:r w:rsidRPr="003C3497">
        <w:rPr>
          <w:rFonts w:cs="Arial"/>
          <w:b/>
          <w:bCs/>
          <w:szCs w:val="18"/>
        </w:rPr>
        <w:t>Recycling bins</w:t>
      </w:r>
    </w:p>
    <w:p w:rsidR="00C313B4" w:rsidRPr="001A32CA" w:rsidRDefault="00C313B4" w:rsidP="00391D5E">
      <w:pPr>
        <w:pStyle w:val="BodyText"/>
        <w:suppressAutoHyphens/>
        <w:spacing w:before="240"/>
        <w:ind w:left="964"/>
        <w:rPr>
          <w:szCs w:val="18"/>
        </w:rPr>
      </w:pPr>
      <w:r w:rsidRPr="001A32CA">
        <w:rPr>
          <w:szCs w:val="18"/>
        </w:rPr>
        <w:t>Recycling bins and standard litter bins should typically be installed together in pairs. Although recycling bins may not be installed with every litter bin, they should be provided:</w:t>
      </w:r>
    </w:p>
    <w:p w:rsidR="00C313B4" w:rsidRPr="001A32CA" w:rsidRDefault="00C313B4" w:rsidP="00391D5E">
      <w:pPr>
        <w:pStyle w:val="ListBullet"/>
        <w:ind w:left="1321"/>
      </w:pPr>
      <w:r w:rsidRPr="001A32CA">
        <w:t>Along major pedestrian thoroughfares</w:t>
      </w:r>
    </w:p>
    <w:p w:rsidR="00C313B4" w:rsidRPr="001A32CA" w:rsidRDefault="00C313B4" w:rsidP="00391D5E">
      <w:pPr>
        <w:pStyle w:val="ListBullet"/>
        <w:ind w:left="1321"/>
      </w:pPr>
      <w:r w:rsidRPr="001A32CA">
        <w:t>In parks near barbecues</w:t>
      </w:r>
    </w:p>
    <w:p w:rsidR="00C313B4" w:rsidRPr="001A32CA" w:rsidRDefault="00C313B4" w:rsidP="00391D5E">
      <w:pPr>
        <w:pStyle w:val="ListBullet"/>
        <w:ind w:left="1321"/>
      </w:pPr>
      <w:r w:rsidRPr="001A32CA">
        <w:t>Near sporting clubs in parks</w:t>
      </w:r>
      <w:r>
        <w:t>.</w:t>
      </w:r>
    </w:p>
    <w:p w:rsidR="00C313B4" w:rsidRPr="00EB15FF" w:rsidRDefault="00C313B4" w:rsidP="00A069C8">
      <w:pPr>
        <w:pStyle w:val="Heading4"/>
        <w:numPr>
          <w:ilvl w:val="2"/>
          <w:numId w:val="27"/>
        </w:numPr>
      </w:pPr>
      <w:bookmarkStart w:id="434" w:name="_Toc199929831"/>
      <w:bookmarkStart w:id="435" w:name="_Toc339284638"/>
      <w:bookmarkStart w:id="436" w:name="_Toc349141585"/>
      <w:r w:rsidRPr="00EB15FF">
        <w:t>Bin corrals</w:t>
      </w:r>
      <w:bookmarkEnd w:id="434"/>
      <w:bookmarkEnd w:id="435"/>
      <w:bookmarkEnd w:id="436"/>
    </w:p>
    <w:p w:rsidR="00C313B4" w:rsidRPr="001A32CA" w:rsidRDefault="00C313B4" w:rsidP="00391D5E">
      <w:pPr>
        <w:pStyle w:val="BodyText"/>
        <w:suppressAutoHyphens/>
        <w:spacing w:before="240"/>
        <w:ind w:left="964"/>
        <w:rPr>
          <w:szCs w:val="18"/>
        </w:rPr>
      </w:pPr>
      <w:r w:rsidRPr="001A32CA">
        <w:rPr>
          <w:szCs w:val="18"/>
        </w:rPr>
        <w:t xml:space="preserve">Bin corrals are used near picnic and barbecue </w:t>
      </w:r>
      <w:r>
        <w:rPr>
          <w:szCs w:val="18"/>
        </w:rPr>
        <w:t xml:space="preserve">areas </w:t>
      </w:r>
      <w:r w:rsidRPr="001A32CA">
        <w:rPr>
          <w:szCs w:val="18"/>
        </w:rPr>
        <w:t xml:space="preserve">where very large volumes of litter are generated. They should be placed adjacent to a path for easy access for garbage disposal. </w:t>
      </w:r>
    </w:p>
    <w:p w:rsidR="00A444C3" w:rsidRDefault="00A444C3" w:rsidP="00A444C3">
      <w:pPr>
        <w:pStyle w:val="Heading4"/>
        <w:ind w:left="244" w:firstLine="720"/>
      </w:pPr>
      <w:r>
        <w:t>Design Standards</w:t>
      </w:r>
    </w:p>
    <w:p w:rsidR="00C313B4" w:rsidRPr="001A32CA" w:rsidRDefault="00AF5954" w:rsidP="00391D5E">
      <w:pPr>
        <w:suppressAutoHyphens/>
        <w:ind w:left="244" w:firstLine="720"/>
        <w:rPr>
          <w:rFonts w:cs="Arial"/>
          <w:b/>
          <w:color w:val="800080"/>
        </w:rPr>
      </w:pPr>
      <w:r>
        <w:rPr>
          <w:rFonts w:cs="Arial"/>
          <w:b/>
          <w:noProof/>
          <w:color w:val="800080"/>
          <w:lang w:eastAsia="en-AU"/>
        </w:rPr>
        <w:drawing>
          <wp:inline distT="0" distB="0" distL="0" distR="0" wp14:anchorId="349E6AF6" wp14:editId="3C7A29D9">
            <wp:extent cx="2381250" cy="1790700"/>
            <wp:effectExtent l="0" t="0" r="0" b="0"/>
            <wp:docPr id="82" name="Picture 82" descr="\\melbourne.vic.gov.au\UserData$\home\nicsar\Desktop\b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nicsar\Desktop\bins.jpg"/>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381250" cy="1790700"/>
                    </a:xfrm>
                    <a:prstGeom prst="rect">
                      <a:avLst/>
                    </a:prstGeom>
                    <a:noFill/>
                    <a:ln>
                      <a:noFill/>
                    </a:ln>
                  </pic:spPr>
                </pic:pic>
              </a:graphicData>
            </a:graphic>
          </wp:inline>
        </w:drawing>
      </w:r>
      <w:r w:rsidR="00C313B4">
        <w:rPr>
          <w:rFonts w:cs="Arial"/>
          <w:b/>
          <w:color w:val="800080"/>
        </w:rPr>
        <w:t xml:space="preserve"> </w:t>
      </w:r>
    </w:p>
    <w:p w:rsidR="00C313B4" w:rsidRDefault="00C313B4" w:rsidP="00AF5954">
      <w:pPr>
        <w:ind w:left="964"/>
      </w:pPr>
      <w:r w:rsidRPr="001F1A74">
        <w:t xml:space="preserve">City </w:t>
      </w:r>
      <w:r w:rsidR="00AF5954">
        <w:t>litter bin</w:t>
      </w:r>
      <w:r w:rsidR="00AF5954">
        <w:br/>
      </w:r>
      <w:hyperlink r:id="rId95" w:history="1">
        <w:r w:rsidRPr="00012D2D">
          <w:rPr>
            <w:rStyle w:val="Hyperlink"/>
          </w:rPr>
          <w:t xml:space="preserve">Design Standard 702.01 </w:t>
        </w:r>
        <w:r w:rsidR="00012D2D" w:rsidRPr="00012D2D">
          <w:rPr>
            <w:rStyle w:val="Hyperlink"/>
          </w:rPr>
          <w:t>(PDF 195Kb)</w:t>
        </w:r>
      </w:hyperlink>
      <w:r w:rsidR="00012D2D">
        <w:rPr>
          <w:rStyle w:val="FootnoteReference"/>
        </w:rPr>
        <w:footnoteReference w:id="41"/>
      </w:r>
    </w:p>
    <w:p w:rsidR="00AF5954" w:rsidRDefault="00AF5954" w:rsidP="00391D5E">
      <w:pPr>
        <w:pStyle w:val="Heading6"/>
        <w:suppressAutoHyphens/>
        <w:spacing w:beforeLines="100" w:before="240" w:line="264" w:lineRule="auto"/>
        <w:ind w:left="964"/>
        <w:rPr>
          <w:rFonts w:cs="Arial"/>
          <w:color w:val="auto"/>
          <w:sz w:val="18"/>
          <w:szCs w:val="18"/>
        </w:rPr>
      </w:pPr>
      <w:r>
        <w:rPr>
          <w:rFonts w:cs="Arial"/>
          <w:b w:val="0"/>
          <w:noProof/>
          <w:color w:val="800080"/>
        </w:rPr>
        <w:lastRenderedPageBreak/>
        <w:drawing>
          <wp:inline distT="0" distB="0" distL="0" distR="0" wp14:anchorId="35A43270" wp14:editId="772FCCE6">
            <wp:extent cx="2381250" cy="1790700"/>
            <wp:effectExtent l="0" t="0" r="0" b="0"/>
            <wp:docPr id="83" name="Picture 83" descr="b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s2.jpg"/>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381250" cy="1790700"/>
                    </a:xfrm>
                    <a:prstGeom prst="rect">
                      <a:avLst/>
                    </a:prstGeom>
                    <a:noFill/>
                    <a:ln>
                      <a:noFill/>
                    </a:ln>
                  </pic:spPr>
                </pic:pic>
              </a:graphicData>
            </a:graphic>
          </wp:inline>
        </w:drawing>
      </w:r>
    </w:p>
    <w:p w:rsidR="00C313B4" w:rsidRPr="001F1A74" w:rsidRDefault="00C313B4" w:rsidP="00AF5954">
      <w:pPr>
        <w:ind w:left="964"/>
      </w:pPr>
      <w:r w:rsidRPr="001F1A74">
        <w:t>City</w:t>
      </w:r>
      <w:r w:rsidR="00AF5954">
        <w:t xml:space="preserve"> recycling bin</w:t>
      </w:r>
      <w:r w:rsidR="00AF5954">
        <w:br/>
      </w:r>
      <w:hyperlink r:id="rId97" w:history="1">
        <w:r w:rsidRPr="00012D2D">
          <w:rPr>
            <w:rStyle w:val="Hyperlink"/>
          </w:rPr>
          <w:t>Design Standard 702.02</w:t>
        </w:r>
        <w:r w:rsidR="00012D2D" w:rsidRPr="00012D2D">
          <w:rPr>
            <w:rStyle w:val="Hyperlink"/>
          </w:rPr>
          <w:t xml:space="preserve"> (PDF 224Kb)</w:t>
        </w:r>
      </w:hyperlink>
    </w:p>
    <w:p w:rsidR="00C313B4" w:rsidRPr="001A32CA" w:rsidRDefault="00C313B4" w:rsidP="00A069C8">
      <w:pPr>
        <w:pStyle w:val="Heading3"/>
        <w:numPr>
          <w:ilvl w:val="1"/>
          <w:numId w:val="27"/>
        </w:numPr>
      </w:pPr>
      <w:bookmarkStart w:id="437" w:name="_Toc199929832"/>
      <w:bookmarkStart w:id="438" w:name="_Toc339284643"/>
      <w:bookmarkStart w:id="439" w:name="_Toc349141586"/>
      <w:bookmarkStart w:id="440" w:name="_Toc403750719"/>
      <w:r w:rsidRPr="001A32CA">
        <w:t xml:space="preserve">Fountains, barbecues </w:t>
      </w:r>
      <w:r>
        <w:t>and</w:t>
      </w:r>
      <w:r w:rsidRPr="001A32CA">
        <w:t xml:space="preserve"> tables</w:t>
      </w:r>
      <w:bookmarkEnd w:id="437"/>
      <w:bookmarkEnd w:id="438"/>
      <w:bookmarkEnd w:id="439"/>
      <w:bookmarkEnd w:id="440"/>
    </w:p>
    <w:p w:rsidR="00C313B4" w:rsidRPr="00EB15FF" w:rsidRDefault="00C313B4" w:rsidP="00A069C8">
      <w:pPr>
        <w:pStyle w:val="Heading4"/>
        <w:numPr>
          <w:ilvl w:val="2"/>
          <w:numId w:val="27"/>
        </w:numPr>
      </w:pPr>
      <w:bookmarkStart w:id="441" w:name="_Toc199929833"/>
      <w:bookmarkStart w:id="442" w:name="_Toc339284644"/>
      <w:bookmarkStart w:id="443" w:name="_Toc349141587"/>
      <w:r w:rsidRPr="00EB15FF">
        <w:t>Drinking fountains</w:t>
      </w:r>
      <w:bookmarkEnd w:id="441"/>
      <w:bookmarkEnd w:id="442"/>
      <w:bookmarkEnd w:id="443"/>
    </w:p>
    <w:p w:rsidR="00C313B4" w:rsidRDefault="00C313B4" w:rsidP="00391D5E">
      <w:pPr>
        <w:pStyle w:val="BodyText"/>
        <w:suppressAutoHyphens/>
        <w:spacing w:before="240"/>
        <w:ind w:left="964"/>
        <w:rPr>
          <w:szCs w:val="18"/>
        </w:rPr>
      </w:pPr>
      <w:r w:rsidRPr="001A32CA">
        <w:rPr>
          <w:szCs w:val="18"/>
        </w:rPr>
        <w:t xml:space="preserve">All drinking fountains should provide access for users of mobility aids (e.g. wheelchairs). </w:t>
      </w:r>
    </w:p>
    <w:p w:rsidR="00C313B4" w:rsidRPr="001A32CA" w:rsidRDefault="00C313B4" w:rsidP="00391D5E">
      <w:pPr>
        <w:pStyle w:val="BodyText"/>
        <w:suppressAutoHyphens/>
        <w:spacing w:before="240"/>
        <w:ind w:left="964"/>
        <w:rPr>
          <w:szCs w:val="18"/>
        </w:rPr>
      </w:pPr>
      <w:r w:rsidRPr="001A32CA">
        <w:rPr>
          <w:szCs w:val="18"/>
        </w:rPr>
        <w:t>Drinking fountains are high maintenance. Ease of maintenance using standard parts is vital. Non-standard fountains will not be approved.</w:t>
      </w:r>
    </w:p>
    <w:p w:rsidR="00C313B4" w:rsidRPr="001A32CA" w:rsidRDefault="00C313B4" w:rsidP="00391D5E">
      <w:pPr>
        <w:pStyle w:val="BodyText"/>
        <w:suppressAutoHyphens/>
        <w:spacing w:before="240"/>
        <w:ind w:left="964"/>
        <w:rPr>
          <w:szCs w:val="18"/>
        </w:rPr>
      </w:pPr>
      <w:r w:rsidRPr="001A32CA">
        <w:rPr>
          <w:szCs w:val="18"/>
        </w:rPr>
        <w:t>Given the limited number of drinking fountains installed</w:t>
      </w:r>
      <w:r>
        <w:rPr>
          <w:szCs w:val="18"/>
        </w:rPr>
        <w:t xml:space="preserve"> in Melbourne</w:t>
      </w:r>
      <w:r w:rsidRPr="001A32CA">
        <w:rPr>
          <w:szCs w:val="18"/>
        </w:rPr>
        <w:t xml:space="preserve">, they should be placed consistently in similar types of locations so people can find them. </w:t>
      </w:r>
    </w:p>
    <w:p w:rsidR="00C313B4" w:rsidRPr="001A32CA" w:rsidRDefault="00C313B4" w:rsidP="00391D5E">
      <w:pPr>
        <w:pStyle w:val="BodyText"/>
        <w:suppressAutoHyphens/>
        <w:spacing w:before="240"/>
        <w:ind w:left="964"/>
        <w:rPr>
          <w:szCs w:val="18"/>
        </w:rPr>
      </w:pPr>
      <w:r w:rsidRPr="001A32CA">
        <w:rPr>
          <w:szCs w:val="18"/>
        </w:rPr>
        <w:t>Appropriate sites for drinking fountains include positions near or within clear view of:</w:t>
      </w:r>
    </w:p>
    <w:p w:rsidR="00C313B4" w:rsidRPr="001A32CA" w:rsidRDefault="00C313B4" w:rsidP="00391D5E">
      <w:pPr>
        <w:pStyle w:val="ListBullet"/>
        <w:ind w:left="1321"/>
      </w:pPr>
      <w:r w:rsidRPr="001A32CA">
        <w:t>Tram and bus stops and railway station entries</w:t>
      </w:r>
    </w:p>
    <w:p w:rsidR="00C313B4" w:rsidRPr="001A32CA" w:rsidRDefault="00C313B4" w:rsidP="00391D5E">
      <w:pPr>
        <w:pStyle w:val="ListBullet"/>
        <w:ind w:left="1321"/>
      </w:pPr>
      <w:r w:rsidRPr="001A32CA">
        <w:t>Entries to public or ‘civic’ buildings</w:t>
      </w:r>
    </w:p>
    <w:p w:rsidR="00C313B4" w:rsidRPr="001A32CA" w:rsidRDefault="00C313B4" w:rsidP="00391D5E">
      <w:pPr>
        <w:pStyle w:val="ListBullet"/>
        <w:ind w:left="1321"/>
      </w:pPr>
      <w:r w:rsidRPr="001A32CA">
        <w:t>Public toilets</w:t>
      </w:r>
    </w:p>
    <w:p w:rsidR="00C313B4" w:rsidRPr="001A32CA" w:rsidRDefault="00C313B4" w:rsidP="00391D5E">
      <w:pPr>
        <w:pStyle w:val="ListBullet"/>
        <w:ind w:left="1321"/>
      </w:pPr>
      <w:r w:rsidRPr="001A32CA">
        <w:t>Sports facilities and picnic sites in parks</w:t>
      </w:r>
      <w:r>
        <w:t>.</w:t>
      </w:r>
    </w:p>
    <w:p w:rsidR="00C313B4" w:rsidRPr="001A32CA" w:rsidRDefault="00C313B4" w:rsidP="00391D5E">
      <w:pPr>
        <w:pStyle w:val="BodyText"/>
        <w:suppressAutoHyphens/>
        <w:spacing w:before="240"/>
        <w:ind w:left="964"/>
        <w:rPr>
          <w:szCs w:val="18"/>
        </w:rPr>
      </w:pPr>
      <w:r w:rsidRPr="001A32CA">
        <w:rPr>
          <w:szCs w:val="18"/>
        </w:rPr>
        <w:t>Drinking fountains should be installed parallel to the kerb when installed on footpaths. They must be installed so that a person on a wheelchair can use them with ease.</w:t>
      </w:r>
    </w:p>
    <w:p w:rsidR="00C313B4" w:rsidRPr="00EB15FF" w:rsidRDefault="00C313B4" w:rsidP="00A069C8">
      <w:pPr>
        <w:pStyle w:val="Heading4"/>
        <w:numPr>
          <w:ilvl w:val="2"/>
          <w:numId w:val="27"/>
        </w:numPr>
      </w:pPr>
      <w:bookmarkStart w:id="444" w:name="_Toc199929834"/>
      <w:bookmarkStart w:id="445" w:name="_Toc339284645"/>
      <w:bookmarkStart w:id="446" w:name="_Toc349141588"/>
      <w:r w:rsidRPr="00EB15FF">
        <w:t xml:space="preserve">Barbecues </w:t>
      </w:r>
      <w:r>
        <w:t>and</w:t>
      </w:r>
      <w:r w:rsidRPr="00EB15FF">
        <w:t xml:space="preserve"> picnic tables</w:t>
      </w:r>
      <w:bookmarkEnd w:id="444"/>
      <w:bookmarkEnd w:id="445"/>
      <w:bookmarkEnd w:id="446"/>
    </w:p>
    <w:p w:rsidR="00C313B4" w:rsidRPr="001A32CA" w:rsidRDefault="00C313B4" w:rsidP="00391D5E">
      <w:pPr>
        <w:pStyle w:val="BodyText"/>
        <w:suppressAutoHyphens/>
        <w:spacing w:before="240"/>
        <w:ind w:left="964"/>
        <w:rPr>
          <w:szCs w:val="18"/>
        </w:rPr>
      </w:pPr>
      <w:r>
        <w:rPr>
          <w:szCs w:val="18"/>
        </w:rPr>
        <w:t>Council</w:t>
      </w:r>
      <w:r w:rsidRPr="001A32CA">
        <w:rPr>
          <w:szCs w:val="18"/>
        </w:rPr>
        <w:t xml:space="preserve">'s standard barbecues are electrical and operate with timer-controlled switches. The single, double and extended 'Yarra type' </w:t>
      </w:r>
      <w:r>
        <w:rPr>
          <w:szCs w:val="18"/>
        </w:rPr>
        <w:t xml:space="preserve">barbecues </w:t>
      </w:r>
      <w:r w:rsidRPr="001A32CA">
        <w:rPr>
          <w:szCs w:val="18"/>
        </w:rPr>
        <w:t xml:space="preserve">are all </w:t>
      </w:r>
      <w:r>
        <w:rPr>
          <w:szCs w:val="18"/>
        </w:rPr>
        <w:t xml:space="preserve">of </w:t>
      </w:r>
      <w:r w:rsidRPr="001A32CA">
        <w:rPr>
          <w:szCs w:val="18"/>
        </w:rPr>
        <w:t>similar design but offer a range of sizes to suit different contexts.</w:t>
      </w:r>
      <w:r>
        <w:rPr>
          <w:szCs w:val="18"/>
        </w:rPr>
        <w:t xml:space="preserve"> Consider access around double barbecues to allow for two groups to use at once. </w:t>
      </w:r>
    </w:p>
    <w:p w:rsidR="00C313B4" w:rsidRPr="001A32CA" w:rsidRDefault="00C313B4" w:rsidP="00391D5E">
      <w:pPr>
        <w:pStyle w:val="BodyText"/>
        <w:suppressAutoHyphens/>
        <w:spacing w:before="240"/>
        <w:ind w:left="964"/>
        <w:rPr>
          <w:szCs w:val="18"/>
        </w:rPr>
      </w:pPr>
      <w:r>
        <w:rPr>
          <w:szCs w:val="18"/>
        </w:rPr>
        <w:t>The barbec</w:t>
      </w:r>
      <w:r w:rsidRPr="001A32CA">
        <w:rPr>
          <w:szCs w:val="18"/>
        </w:rPr>
        <w:t>ue and picnic set(s) are placed adjacent to each other.</w:t>
      </w:r>
    </w:p>
    <w:p w:rsidR="00C313B4" w:rsidRPr="001A32CA" w:rsidRDefault="00C313B4" w:rsidP="00391D5E">
      <w:pPr>
        <w:pStyle w:val="BodyText"/>
        <w:suppressAutoHyphens/>
        <w:spacing w:before="240"/>
        <w:ind w:left="964"/>
        <w:rPr>
          <w:szCs w:val="18"/>
        </w:rPr>
      </w:pPr>
      <w:r w:rsidRPr="001A32CA">
        <w:rPr>
          <w:szCs w:val="18"/>
        </w:rPr>
        <w:t xml:space="preserve">If possible, picnic tables should be placed where they receive shade </w:t>
      </w:r>
      <w:r>
        <w:rPr>
          <w:szCs w:val="18"/>
        </w:rPr>
        <w:t xml:space="preserve">from </w:t>
      </w:r>
      <w:r w:rsidRPr="001A32CA">
        <w:rPr>
          <w:szCs w:val="18"/>
        </w:rPr>
        <w:t xml:space="preserve">midday through </w:t>
      </w:r>
      <w:r>
        <w:rPr>
          <w:szCs w:val="18"/>
        </w:rPr>
        <w:t xml:space="preserve">to </w:t>
      </w:r>
      <w:r w:rsidRPr="001A32CA">
        <w:rPr>
          <w:szCs w:val="18"/>
        </w:rPr>
        <w:t xml:space="preserve">early afternoon during summer, </w:t>
      </w:r>
      <w:r>
        <w:rPr>
          <w:szCs w:val="18"/>
        </w:rPr>
        <w:t xml:space="preserve">yet receive </w:t>
      </w:r>
      <w:r w:rsidRPr="001A32CA">
        <w:rPr>
          <w:szCs w:val="18"/>
        </w:rPr>
        <w:t>some sun in winter. Tables should also be installed to provide access for users of mobility aids.</w:t>
      </w:r>
    </w:p>
    <w:p w:rsidR="00C313B4" w:rsidRPr="001A32CA" w:rsidRDefault="00C313B4" w:rsidP="00391D5E">
      <w:pPr>
        <w:pStyle w:val="BodyText"/>
        <w:suppressAutoHyphens/>
        <w:spacing w:before="240"/>
        <w:ind w:left="964"/>
        <w:rPr>
          <w:szCs w:val="18"/>
        </w:rPr>
      </w:pPr>
      <w:r w:rsidRPr="001A32CA">
        <w:rPr>
          <w:szCs w:val="18"/>
        </w:rPr>
        <w:t xml:space="preserve">In addition to their visual impact, installing picnic facilities in new locations can significantly change the ways </w:t>
      </w:r>
      <w:r>
        <w:rPr>
          <w:szCs w:val="18"/>
        </w:rPr>
        <w:t xml:space="preserve">in which </w:t>
      </w:r>
      <w:r w:rsidRPr="001A32CA">
        <w:rPr>
          <w:szCs w:val="18"/>
        </w:rPr>
        <w:t>that space is used. New installations should therefore be supported by an appropriate consultative process</w:t>
      </w:r>
      <w:r>
        <w:rPr>
          <w:szCs w:val="18"/>
        </w:rPr>
        <w:t>,</w:t>
      </w:r>
      <w:r w:rsidRPr="001A32CA">
        <w:rPr>
          <w:szCs w:val="18"/>
        </w:rPr>
        <w:t xml:space="preserve"> or fit with an approved master plan for the site. When replacing existing barbecues and tables, use the current standard design. If there is more than one </w:t>
      </w:r>
      <w:r>
        <w:rPr>
          <w:szCs w:val="18"/>
        </w:rPr>
        <w:t xml:space="preserve">barbecue </w:t>
      </w:r>
      <w:r w:rsidRPr="001A32CA">
        <w:rPr>
          <w:szCs w:val="18"/>
        </w:rPr>
        <w:t xml:space="preserve">at a site and they are of an older style, replace all at one time. </w:t>
      </w:r>
    </w:p>
    <w:p w:rsidR="00A444C3" w:rsidRDefault="00A444C3" w:rsidP="00A444C3">
      <w:pPr>
        <w:pStyle w:val="Heading4"/>
        <w:ind w:left="244" w:firstLine="720"/>
      </w:pPr>
      <w:r>
        <w:lastRenderedPageBreak/>
        <w:t>Design Standards</w:t>
      </w:r>
    </w:p>
    <w:p w:rsidR="00C313B4" w:rsidRPr="001A32CA" w:rsidRDefault="00AF5954" w:rsidP="009F1B60">
      <w:pPr>
        <w:suppressAutoHyphens/>
        <w:ind w:left="964"/>
        <w:rPr>
          <w:rFonts w:cs="Arial"/>
          <w:b/>
          <w:color w:val="800080"/>
        </w:rPr>
      </w:pPr>
      <w:r>
        <w:rPr>
          <w:rFonts w:cs="Arial"/>
          <w:b/>
          <w:noProof/>
          <w:color w:val="800080"/>
          <w:lang w:eastAsia="en-AU"/>
        </w:rPr>
        <w:drawing>
          <wp:inline distT="0" distB="0" distL="0" distR="0" wp14:anchorId="7FD48811" wp14:editId="1774DF67">
            <wp:extent cx="2047875" cy="1540002"/>
            <wp:effectExtent l="0" t="0" r="0" b="3175"/>
            <wp:docPr id="85" name="Picture 85" descr="Silver drinking fountain.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untain.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048562" cy="1540518"/>
                    </a:xfrm>
                    <a:prstGeom prst="rect">
                      <a:avLst/>
                    </a:prstGeom>
                    <a:noFill/>
                    <a:ln>
                      <a:noFill/>
                    </a:ln>
                  </pic:spPr>
                </pic:pic>
              </a:graphicData>
            </a:graphic>
          </wp:inline>
        </w:drawing>
      </w:r>
      <w:r w:rsidR="00C313B4" w:rsidRPr="005D7277">
        <w:rPr>
          <w:rFonts w:cs="Arial"/>
          <w:b/>
          <w:color w:val="800080"/>
        </w:rPr>
        <w:t xml:space="preserve"> </w:t>
      </w:r>
    </w:p>
    <w:p w:rsidR="00AF5954" w:rsidRPr="004E1CB8" w:rsidRDefault="00C313B4" w:rsidP="004E1CB8">
      <w:pPr>
        <w:ind w:left="964"/>
      </w:pPr>
      <w:r w:rsidRPr="001F1A74">
        <w:t>D</w:t>
      </w:r>
      <w:r w:rsidR="004E1CB8">
        <w:t>rinking fountain</w:t>
      </w:r>
      <w:r w:rsidR="004E1CB8">
        <w:br/>
      </w:r>
      <w:hyperlink r:id="rId99" w:history="1">
        <w:r w:rsidRPr="00FA36D7">
          <w:rPr>
            <w:rStyle w:val="Hyperlink"/>
          </w:rPr>
          <w:t>Design Standard 703.01</w:t>
        </w:r>
        <w:r w:rsidR="00FA36D7" w:rsidRPr="00FA36D7">
          <w:rPr>
            <w:rStyle w:val="Hyperlink"/>
          </w:rPr>
          <w:t xml:space="preserve"> (</w:t>
        </w:r>
        <w:r w:rsidR="00FA36D7">
          <w:rPr>
            <w:rStyle w:val="Hyperlink"/>
          </w:rPr>
          <w:t xml:space="preserve">PDF </w:t>
        </w:r>
        <w:r w:rsidR="00FA36D7" w:rsidRPr="00FA36D7">
          <w:rPr>
            <w:rStyle w:val="Hyperlink"/>
          </w:rPr>
          <w:t>191Kb)</w:t>
        </w:r>
      </w:hyperlink>
      <w:r w:rsidR="00FA36D7">
        <w:rPr>
          <w:rStyle w:val="FootnoteReference"/>
        </w:rPr>
        <w:footnoteReference w:id="42"/>
      </w:r>
    </w:p>
    <w:p w:rsidR="00AF5954" w:rsidRDefault="00AF5954" w:rsidP="009F1B60">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drawing>
          <wp:inline distT="0" distB="0" distL="0" distR="0" wp14:anchorId="79AB2331" wp14:editId="35721885">
            <wp:extent cx="1971675" cy="2137296"/>
            <wp:effectExtent l="0" t="0" r="0" b="0"/>
            <wp:docPr id="86" name="Picture 86" descr="Silver drinking fountain with bowl on the ground to catch the overflow.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untain-bowl.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71675" cy="2137296"/>
                    </a:xfrm>
                    <a:prstGeom prst="rect">
                      <a:avLst/>
                    </a:prstGeom>
                    <a:noFill/>
                    <a:ln>
                      <a:noFill/>
                    </a:ln>
                  </pic:spPr>
                </pic:pic>
              </a:graphicData>
            </a:graphic>
          </wp:inline>
        </w:drawing>
      </w:r>
    </w:p>
    <w:p w:rsidR="00AF5954" w:rsidRDefault="00C313B4" w:rsidP="004E1CB8">
      <w:pPr>
        <w:ind w:left="964"/>
      </w:pPr>
      <w:r w:rsidRPr="001F1A74">
        <w:t>D</w:t>
      </w:r>
      <w:r w:rsidR="004E1CB8">
        <w:t>rinking fountain</w:t>
      </w:r>
      <w:r w:rsidRPr="001F1A74">
        <w:t xml:space="preserve"> with </w:t>
      </w:r>
      <w:r w:rsidR="004E1CB8">
        <w:t>d</w:t>
      </w:r>
      <w:r w:rsidRPr="001F1A74">
        <w:t>og bowl</w:t>
      </w:r>
      <w:r w:rsidR="004E1CB8">
        <w:br/>
      </w:r>
      <w:hyperlink r:id="rId101" w:history="1">
        <w:r w:rsidRPr="00FA36D7">
          <w:rPr>
            <w:rStyle w:val="Hyperlink"/>
          </w:rPr>
          <w:t>Design Standard 703.02</w:t>
        </w:r>
        <w:r w:rsidR="00FA36D7" w:rsidRPr="00FA36D7">
          <w:rPr>
            <w:rStyle w:val="Hyperlink"/>
          </w:rPr>
          <w:t xml:space="preserve"> (</w:t>
        </w:r>
        <w:r w:rsidR="00FA36D7">
          <w:rPr>
            <w:rStyle w:val="Hyperlink"/>
          </w:rPr>
          <w:t xml:space="preserve">PDF </w:t>
        </w:r>
        <w:r w:rsidR="00FA36D7" w:rsidRPr="00FA36D7">
          <w:rPr>
            <w:rStyle w:val="Hyperlink"/>
          </w:rPr>
          <w:t>199Kb)</w:t>
        </w:r>
      </w:hyperlink>
      <w:r w:rsidR="00FA36D7">
        <w:rPr>
          <w:rStyle w:val="FootnoteReference"/>
        </w:rPr>
        <w:footnoteReference w:id="43"/>
      </w:r>
    </w:p>
    <w:p w:rsidR="00AF5954" w:rsidRDefault="00AF5954" w:rsidP="009F1B60">
      <w:pPr>
        <w:pStyle w:val="Heading6"/>
        <w:suppressAutoHyphens/>
        <w:spacing w:beforeLines="100" w:before="240" w:line="264" w:lineRule="auto"/>
        <w:ind w:left="964"/>
        <w:rPr>
          <w:rFonts w:cs="Arial"/>
          <w:color w:val="auto"/>
          <w:sz w:val="18"/>
          <w:szCs w:val="18"/>
        </w:rPr>
      </w:pPr>
      <w:r>
        <w:rPr>
          <w:rFonts w:cs="Arial"/>
          <w:b w:val="0"/>
          <w:noProof/>
          <w:color w:val="800080"/>
        </w:rPr>
        <w:drawing>
          <wp:inline distT="0" distB="0" distL="0" distR="0" wp14:anchorId="75237A9C" wp14:editId="6D2399C5">
            <wp:extent cx="1971675" cy="1482700"/>
            <wp:effectExtent l="0" t="0" r="0" b="3810"/>
            <wp:docPr id="87" name="Picture 87" descr="Back view of a man sitting at a picnic table, working on a laptop.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nictable.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76933" cy="1486654"/>
                    </a:xfrm>
                    <a:prstGeom prst="rect">
                      <a:avLst/>
                    </a:prstGeom>
                    <a:noFill/>
                    <a:ln>
                      <a:noFill/>
                    </a:ln>
                  </pic:spPr>
                </pic:pic>
              </a:graphicData>
            </a:graphic>
          </wp:inline>
        </w:drawing>
      </w:r>
    </w:p>
    <w:p w:rsidR="00C313B4" w:rsidRDefault="00C313B4" w:rsidP="004E1CB8">
      <w:pPr>
        <w:ind w:left="964"/>
      </w:pPr>
      <w:r w:rsidRPr="001F1A74">
        <w:t>P</w:t>
      </w:r>
      <w:r w:rsidR="004E1CB8">
        <w:t xml:space="preserve">icnic table </w:t>
      </w:r>
      <w:r w:rsidR="004E1CB8">
        <w:br/>
      </w:r>
      <w:hyperlink r:id="rId103" w:history="1">
        <w:r w:rsidRPr="00FA36D7">
          <w:rPr>
            <w:rStyle w:val="Hyperlink"/>
          </w:rPr>
          <w:t xml:space="preserve">Design Standard 707.01 </w:t>
        </w:r>
        <w:r w:rsidR="00FA36D7" w:rsidRPr="00FA36D7">
          <w:rPr>
            <w:rStyle w:val="Hyperlink"/>
          </w:rPr>
          <w:t>(</w:t>
        </w:r>
        <w:r w:rsidR="00FA36D7">
          <w:rPr>
            <w:rStyle w:val="Hyperlink"/>
          </w:rPr>
          <w:t xml:space="preserve">PDF </w:t>
        </w:r>
        <w:r w:rsidR="00FA36D7" w:rsidRPr="00FA36D7">
          <w:rPr>
            <w:rStyle w:val="Hyperlink"/>
          </w:rPr>
          <w:t>265Kb)</w:t>
        </w:r>
      </w:hyperlink>
      <w:r w:rsidR="00FA36D7">
        <w:rPr>
          <w:rStyle w:val="FootnoteReference"/>
        </w:rPr>
        <w:footnoteReference w:id="44"/>
      </w:r>
    </w:p>
    <w:p w:rsidR="00AF5954" w:rsidRDefault="00AF5954" w:rsidP="009F1B60">
      <w:pPr>
        <w:pStyle w:val="Heading6"/>
        <w:suppressAutoHyphens/>
        <w:spacing w:beforeLines="100" w:before="240" w:line="264" w:lineRule="auto"/>
        <w:ind w:left="964"/>
        <w:rPr>
          <w:rFonts w:cs="Arial"/>
          <w:color w:val="auto"/>
          <w:sz w:val="18"/>
          <w:szCs w:val="18"/>
        </w:rPr>
      </w:pPr>
      <w:bookmarkStart w:id="447" w:name="_Toc199929835"/>
      <w:bookmarkStart w:id="448" w:name="_Toc339284646"/>
      <w:r>
        <w:rPr>
          <w:rFonts w:cs="Arial"/>
          <w:b w:val="0"/>
          <w:noProof/>
          <w:color w:val="800080"/>
        </w:rPr>
        <w:lastRenderedPageBreak/>
        <w:drawing>
          <wp:inline distT="0" distB="0" distL="0" distR="0" wp14:anchorId="09CF1860" wp14:editId="68E6CD73">
            <wp:extent cx="1971675" cy="1482700"/>
            <wp:effectExtent l="0" t="0" r="0" b="3810"/>
            <wp:docPr id="84" name="Picture 84" descr="Silver barbecue in a park location.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nicsar\Desktop\bbq.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76933" cy="1486654"/>
                    </a:xfrm>
                    <a:prstGeom prst="rect">
                      <a:avLst/>
                    </a:prstGeom>
                    <a:noFill/>
                    <a:ln>
                      <a:noFill/>
                    </a:ln>
                  </pic:spPr>
                </pic:pic>
              </a:graphicData>
            </a:graphic>
          </wp:inline>
        </w:drawing>
      </w:r>
    </w:p>
    <w:p w:rsidR="00AF5954" w:rsidRPr="004E1CB8" w:rsidRDefault="00C313B4" w:rsidP="004E1CB8">
      <w:pPr>
        <w:ind w:left="964"/>
      </w:pPr>
      <w:r w:rsidRPr="001F1A74">
        <w:t>B</w:t>
      </w:r>
      <w:r w:rsidR="004E1CB8">
        <w:t>arbecue –</w:t>
      </w:r>
      <w:r w:rsidRPr="001F1A74">
        <w:t xml:space="preserve"> Single</w:t>
      </w:r>
      <w:r w:rsidR="004E1CB8">
        <w:br/>
      </w:r>
      <w:hyperlink r:id="rId105" w:history="1">
        <w:r w:rsidRPr="00FA36D7">
          <w:rPr>
            <w:rStyle w:val="Hyperlink"/>
          </w:rPr>
          <w:t>Design Standard</w:t>
        </w:r>
        <w:r w:rsidR="004E1CB8" w:rsidRPr="00FA36D7">
          <w:rPr>
            <w:rStyle w:val="Hyperlink"/>
          </w:rPr>
          <w:t xml:space="preserve"> 707.02</w:t>
        </w:r>
        <w:r w:rsidR="00FA36D7" w:rsidRPr="00FA36D7">
          <w:rPr>
            <w:rStyle w:val="Hyperlink"/>
          </w:rPr>
          <w:t xml:space="preserve"> (</w:t>
        </w:r>
        <w:r w:rsidR="00FA36D7">
          <w:rPr>
            <w:rStyle w:val="Hyperlink"/>
          </w:rPr>
          <w:t xml:space="preserve">PDF </w:t>
        </w:r>
        <w:r w:rsidR="00FA36D7" w:rsidRPr="00FA36D7">
          <w:rPr>
            <w:rStyle w:val="Hyperlink"/>
          </w:rPr>
          <w:t>191Kb)</w:t>
        </w:r>
      </w:hyperlink>
      <w:r w:rsidR="00FA36D7">
        <w:rPr>
          <w:rStyle w:val="FootnoteReference"/>
        </w:rPr>
        <w:footnoteReference w:id="45"/>
      </w:r>
    </w:p>
    <w:p w:rsidR="004E1CB8" w:rsidRDefault="004E1CB8" w:rsidP="009F1B60">
      <w:pPr>
        <w:pStyle w:val="Heading6"/>
        <w:suppressAutoHyphens/>
        <w:spacing w:beforeLines="100" w:before="240" w:line="264" w:lineRule="auto"/>
        <w:ind w:left="964"/>
        <w:rPr>
          <w:rFonts w:cs="Arial"/>
          <w:color w:val="auto"/>
          <w:sz w:val="18"/>
          <w:szCs w:val="18"/>
        </w:rPr>
      </w:pPr>
      <w:r>
        <w:rPr>
          <w:rFonts w:cs="Arial"/>
          <w:noProof/>
          <w:color w:val="auto"/>
          <w:sz w:val="18"/>
          <w:szCs w:val="18"/>
        </w:rPr>
        <w:drawing>
          <wp:inline distT="0" distB="0" distL="0" distR="0" wp14:anchorId="7964A5EA" wp14:editId="253E0CDA">
            <wp:extent cx="1971675" cy="1490587"/>
            <wp:effectExtent l="0" t="0" r="0" b="0"/>
            <wp:docPr id="88" name="Picture 88" descr="Silver barbecue in a public setting.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lbourne.vic.gov.au\UserData$\home\nicsar\Desktop\bbq-double.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75256" cy="1493294"/>
                    </a:xfrm>
                    <a:prstGeom prst="rect">
                      <a:avLst/>
                    </a:prstGeom>
                    <a:noFill/>
                    <a:ln>
                      <a:noFill/>
                    </a:ln>
                  </pic:spPr>
                </pic:pic>
              </a:graphicData>
            </a:graphic>
          </wp:inline>
        </w:drawing>
      </w:r>
    </w:p>
    <w:p w:rsidR="00C313B4" w:rsidRPr="001F1A74" w:rsidRDefault="00C313B4" w:rsidP="004E1CB8">
      <w:pPr>
        <w:ind w:left="964"/>
      </w:pPr>
      <w:r w:rsidRPr="001F1A74">
        <w:t>B</w:t>
      </w:r>
      <w:r w:rsidR="004E1CB8">
        <w:t>arbecue –</w:t>
      </w:r>
      <w:r w:rsidRPr="001F1A74">
        <w:t xml:space="preserve"> Double</w:t>
      </w:r>
      <w:r w:rsidR="004E1CB8">
        <w:br/>
      </w:r>
      <w:hyperlink r:id="rId107" w:history="1">
        <w:r w:rsidRPr="00FA36D7">
          <w:rPr>
            <w:rStyle w:val="Hyperlink"/>
          </w:rPr>
          <w:t xml:space="preserve">Design Standard 707.03 </w:t>
        </w:r>
        <w:r w:rsidR="00FA36D7" w:rsidRPr="00FA36D7">
          <w:rPr>
            <w:rStyle w:val="Hyperlink"/>
          </w:rPr>
          <w:t>(PDF 207Kb)</w:t>
        </w:r>
      </w:hyperlink>
      <w:r w:rsidR="00FA36D7">
        <w:rPr>
          <w:rStyle w:val="FootnoteReference"/>
        </w:rPr>
        <w:footnoteReference w:id="46"/>
      </w:r>
    </w:p>
    <w:p w:rsidR="00C313B4" w:rsidRPr="001A32CA" w:rsidRDefault="00C313B4" w:rsidP="00A069C8">
      <w:pPr>
        <w:pStyle w:val="Heading3"/>
        <w:numPr>
          <w:ilvl w:val="1"/>
          <w:numId w:val="27"/>
        </w:numPr>
      </w:pPr>
      <w:bookmarkStart w:id="449" w:name="_Toc349141589"/>
      <w:bookmarkStart w:id="450" w:name="_Toc403750720"/>
      <w:r w:rsidRPr="001A32CA">
        <w:t>Bollards</w:t>
      </w:r>
      <w:bookmarkEnd w:id="447"/>
      <w:bookmarkEnd w:id="448"/>
      <w:bookmarkEnd w:id="449"/>
      <w:bookmarkEnd w:id="450"/>
    </w:p>
    <w:p w:rsidR="00C313B4" w:rsidRPr="001A32CA" w:rsidRDefault="00C313B4" w:rsidP="009F1B60">
      <w:pPr>
        <w:pStyle w:val="BodyText"/>
        <w:suppressAutoHyphens/>
        <w:spacing w:before="240"/>
        <w:ind w:left="357"/>
        <w:rPr>
          <w:szCs w:val="18"/>
        </w:rPr>
      </w:pPr>
      <w:r w:rsidRPr="001A32CA">
        <w:rPr>
          <w:szCs w:val="18"/>
        </w:rPr>
        <w:t xml:space="preserve">Bollards </w:t>
      </w:r>
      <w:r>
        <w:rPr>
          <w:szCs w:val="18"/>
        </w:rPr>
        <w:t>restrict vehicle access</w:t>
      </w:r>
      <w:r w:rsidRPr="001A32CA">
        <w:rPr>
          <w:szCs w:val="18"/>
        </w:rPr>
        <w:t xml:space="preserve"> without impeding pedestrian and bicycle access or rainwater drainage, so they may be desirable instead of kerbs in some situations. They are a simple way to protect individual trees or other features</w:t>
      </w:r>
      <w:r>
        <w:rPr>
          <w:szCs w:val="18"/>
        </w:rPr>
        <w:t>, or protect</w:t>
      </w:r>
      <w:r w:rsidRPr="001A32CA">
        <w:rPr>
          <w:szCs w:val="18"/>
        </w:rPr>
        <w:t xml:space="preserve"> paved areas that </w:t>
      </w:r>
      <w:r>
        <w:rPr>
          <w:szCs w:val="18"/>
        </w:rPr>
        <w:t xml:space="preserve">may be </w:t>
      </w:r>
      <w:r w:rsidRPr="001A32CA">
        <w:rPr>
          <w:szCs w:val="18"/>
        </w:rPr>
        <w:t xml:space="preserve">accessible to vehicles. </w:t>
      </w:r>
    </w:p>
    <w:p w:rsidR="00C313B4" w:rsidRPr="001A32CA" w:rsidRDefault="00C313B4" w:rsidP="009F1B60">
      <w:pPr>
        <w:pStyle w:val="BodyText"/>
        <w:suppressAutoHyphens/>
        <w:spacing w:before="240"/>
        <w:ind w:left="357"/>
        <w:rPr>
          <w:szCs w:val="18"/>
        </w:rPr>
      </w:pPr>
      <w:r w:rsidRPr="001A32CA">
        <w:rPr>
          <w:szCs w:val="18"/>
        </w:rPr>
        <w:t xml:space="preserve">Bollards are often used where they are likely to be struck by vehicles and damaged, in order to protect other features. This demands bollards that can be replaced simply and without great expense. </w:t>
      </w:r>
    </w:p>
    <w:p w:rsidR="00C313B4" w:rsidRPr="001A32CA" w:rsidRDefault="00C313B4" w:rsidP="009F1B60">
      <w:pPr>
        <w:pStyle w:val="BodyText"/>
        <w:suppressAutoHyphens/>
        <w:spacing w:before="240"/>
        <w:ind w:left="357"/>
        <w:rPr>
          <w:szCs w:val="18"/>
        </w:rPr>
      </w:pPr>
      <w:r w:rsidRPr="001A32CA">
        <w:rPr>
          <w:szCs w:val="18"/>
        </w:rPr>
        <w:t>Bollards should not be used as a barrier instead of kerbs where vehicles are likely to strike the barrier regularly, unless:</w:t>
      </w:r>
    </w:p>
    <w:p w:rsidR="00C313B4" w:rsidRPr="001A32CA" w:rsidRDefault="00C313B4" w:rsidP="009F1B60">
      <w:pPr>
        <w:pStyle w:val="ListBullet"/>
        <w:ind w:left="714"/>
      </w:pPr>
      <w:r w:rsidRPr="001A32CA">
        <w:t>The bollard is placed as a sacrificial protector of a more valuable feature</w:t>
      </w:r>
    </w:p>
    <w:p w:rsidR="00C313B4" w:rsidRPr="001A32CA" w:rsidRDefault="00C313B4" w:rsidP="009F1B60">
      <w:pPr>
        <w:pStyle w:val="ListBullet"/>
        <w:ind w:left="714"/>
      </w:pPr>
      <w:proofErr w:type="spellStart"/>
      <w:r w:rsidRPr="001A32CA">
        <w:t>Kerbs</w:t>
      </w:r>
      <w:proofErr w:type="spellEnd"/>
      <w:r w:rsidRPr="001A32CA">
        <w:t xml:space="preserve"> would create unworkable problems with drainage, disabled access or trip hazards</w:t>
      </w:r>
    </w:p>
    <w:p w:rsidR="00C313B4" w:rsidRPr="001A32CA" w:rsidRDefault="00C313B4" w:rsidP="009F1B60">
      <w:pPr>
        <w:pStyle w:val="ListBullet"/>
        <w:ind w:left="714"/>
      </w:pPr>
      <w:r w:rsidRPr="001A32CA">
        <w:t xml:space="preserve">Retention of existing </w:t>
      </w:r>
      <w:proofErr w:type="spellStart"/>
      <w:r w:rsidRPr="001A32CA">
        <w:t>kerbs</w:t>
      </w:r>
      <w:proofErr w:type="spellEnd"/>
      <w:r w:rsidRPr="001A32CA">
        <w:t xml:space="preserve"> is important for some reason (e.g. heritage) but a barrier is needed beyond the existing </w:t>
      </w:r>
      <w:proofErr w:type="spellStart"/>
      <w:r w:rsidRPr="001A32CA">
        <w:t>kerb</w:t>
      </w:r>
      <w:proofErr w:type="spellEnd"/>
      <w:r w:rsidRPr="001A32CA">
        <w:t xml:space="preserve"> line</w:t>
      </w:r>
      <w:r>
        <w:t>.</w:t>
      </w:r>
    </w:p>
    <w:p w:rsidR="00C313B4" w:rsidRPr="009F1B60" w:rsidRDefault="00C313B4" w:rsidP="009F1B60">
      <w:pPr>
        <w:ind w:left="357"/>
      </w:pPr>
      <w:r w:rsidRPr="009F1B60">
        <w:t>All removable bollards throughout Docklands are on a key system. Refer to the relevan</w:t>
      </w:r>
      <w:r w:rsidR="009F1B60">
        <w:t xml:space="preserve">t Design Standard for details. </w:t>
      </w:r>
      <w:r w:rsidRPr="009F1B60">
        <w:t>Developers must provide all keys at Practical Completion to the satisfaction of the Manager Engineering Services.</w:t>
      </w:r>
    </w:p>
    <w:p w:rsidR="00C313B4" w:rsidRPr="001A32CA" w:rsidRDefault="00C313B4" w:rsidP="009F1B60">
      <w:pPr>
        <w:pStyle w:val="BodyText"/>
        <w:suppressAutoHyphens/>
        <w:spacing w:before="240"/>
        <w:ind w:left="357"/>
        <w:rPr>
          <w:szCs w:val="18"/>
        </w:rPr>
      </w:pPr>
      <w:r w:rsidRPr="001A32CA">
        <w:rPr>
          <w:szCs w:val="18"/>
        </w:rPr>
        <w:t>General principles relating to the design and use of bollards include:</w:t>
      </w:r>
    </w:p>
    <w:p w:rsidR="00C313B4" w:rsidRPr="001A32CA" w:rsidRDefault="00C313B4" w:rsidP="009F1B60">
      <w:pPr>
        <w:pStyle w:val="ListBullet"/>
        <w:ind w:left="714"/>
      </w:pPr>
      <w:r w:rsidRPr="001A32CA">
        <w:t>Finishes should be easy to restore when scratched or marked</w:t>
      </w:r>
    </w:p>
    <w:p w:rsidR="00C313B4" w:rsidRPr="004F41BD" w:rsidRDefault="00C313B4" w:rsidP="009F1B60">
      <w:pPr>
        <w:pStyle w:val="ListBullet"/>
        <w:ind w:left="714"/>
      </w:pPr>
      <w:r>
        <w:t>B</w:t>
      </w:r>
      <w:r w:rsidRPr="004F41BD">
        <w:t xml:space="preserve">ollards must incorporate a reflective panel </w:t>
      </w:r>
      <w:r>
        <w:t>t</w:t>
      </w:r>
      <w:r w:rsidRPr="004F41BD">
        <w:t>o ensure visibility</w:t>
      </w:r>
      <w:r w:rsidRPr="001A32CA">
        <w:t xml:space="preserve"> </w:t>
      </w:r>
      <w:r>
        <w:t xml:space="preserve">for </w:t>
      </w:r>
      <w:r w:rsidRPr="004F41BD">
        <w:t xml:space="preserve">vehicular traffic </w:t>
      </w:r>
    </w:p>
    <w:p w:rsidR="00C313B4" w:rsidRPr="001A32CA" w:rsidRDefault="00C313B4" w:rsidP="009F1B60">
      <w:pPr>
        <w:pStyle w:val="ListBullet"/>
        <w:ind w:left="714"/>
      </w:pPr>
      <w:r w:rsidRPr="001A32CA">
        <w:lastRenderedPageBreak/>
        <w:t>In rows of bollards there should be clear gaps of at least 1m, but gaps should be no greater than 1.5m to prevent vehicular access</w:t>
      </w:r>
    </w:p>
    <w:p w:rsidR="00C313B4" w:rsidRDefault="00C313B4" w:rsidP="009F1B60">
      <w:pPr>
        <w:pStyle w:val="ListBullet"/>
        <w:ind w:left="714"/>
      </w:pPr>
      <w:r w:rsidRPr="001A32CA">
        <w:t>If a mixture of removable and fixed bollards is needed at a site, all should be the same style</w:t>
      </w:r>
      <w:r>
        <w:t>.</w:t>
      </w:r>
    </w:p>
    <w:p w:rsidR="00C313B4" w:rsidRPr="001A32CA" w:rsidRDefault="00C313B4" w:rsidP="009F1B60">
      <w:pPr>
        <w:pStyle w:val="BodyText"/>
        <w:suppressAutoHyphens/>
        <w:spacing w:before="240"/>
        <w:ind w:left="357"/>
        <w:rPr>
          <w:szCs w:val="18"/>
        </w:rPr>
      </w:pPr>
      <w:r w:rsidRPr="001A32CA">
        <w:rPr>
          <w:szCs w:val="18"/>
        </w:rPr>
        <w:t xml:space="preserve">Waterfronts along the Yarra and in Docklands also feature mooring bollards, which serve a specific function for specific places and are not appropriate elsewhere. </w:t>
      </w:r>
    </w:p>
    <w:p w:rsidR="00A444C3" w:rsidRDefault="00A444C3" w:rsidP="00A444C3">
      <w:pPr>
        <w:pStyle w:val="Heading4"/>
        <w:ind w:firstLine="357"/>
      </w:pPr>
      <w:r>
        <w:t>Design Standards</w:t>
      </w:r>
    </w:p>
    <w:p w:rsidR="004E1CB8" w:rsidRDefault="004E1CB8" w:rsidP="006702AB">
      <w:pPr>
        <w:suppressAutoHyphens/>
        <w:ind w:left="357"/>
        <w:rPr>
          <w:rFonts w:cs="Arial"/>
          <w:b/>
          <w:color w:val="800080"/>
        </w:rPr>
      </w:pPr>
      <w:r>
        <w:rPr>
          <w:rFonts w:cs="Arial"/>
          <w:b/>
          <w:noProof/>
          <w:color w:val="800080"/>
          <w:lang w:eastAsia="en-AU"/>
        </w:rPr>
        <w:drawing>
          <wp:inline distT="0" distB="0" distL="0" distR="0" wp14:anchorId="587FD100" wp14:editId="3A81C39E">
            <wp:extent cx="2314575" cy="1740560"/>
            <wp:effectExtent l="0" t="0" r="0" b="0"/>
            <wp:docPr id="106" name="Picture 106" descr="Silver bollard with the letter M on i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bollard.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314575" cy="1740560"/>
                    </a:xfrm>
                    <a:prstGeom prst="rect">
                      <a:avLst/>
                    </a:prstGeom>
                    <a:noFill/>
                    <a:ln>
                      <a:noFill/>
                    </a:ln>
                  </pic:spPr>
                </pic:pic>
              </a:graphicData>
            </a:graphic>
          </wp:inline>
        </w:drawing>
      </w:r>
    </w:p>
    <w:p w:rsidR="004E1CB8" w:rsidRPr="00B74C48" w:rsidRDefault="004E1CB8" w:rsidP="00B74C48">
      <w:pPr>
        <w:ind w:left="357"/>
      </w:pPr>
      <w:r w:rsidRPr="005D7277">
        <w:t xml:space="preserve">Fin bollard </w:t>
      </w:r>
      <w:r w:rsidR="00B74C48">
        <w:t>–</w:t>
      </w:r>
      <w:r w:rsidRPr="005D7277">
        <w:t xml:space="preserve"> fixed</w:t>
      </w:r>
      <w:r w:rsidR="00B74C48">
        <w:br/>
      </w:r>
      <w:hyperlink r:id="rId109" w:history="1">
        <w:r w:rsidRPr="00B74C48">
          <w:rPr>
            <w:rStyle w:val="Hyperlink"/>
          </w:rPr>
          <w:t>Design Standard</w:t>
        </w:r>
        <w:r w:rsidR="00B74C48" w:rsidRPr="00B74C48">
          <w:rPr>
            <w:rStyle w:val="Hyperlink"/>
          </w:rPr>
          <w:t xml:space="preserve"> 704.03 (PDF 145Kb)</w:t>
        </w:r>
      </w:hyperlink>
      <w:r w:rsidR="00B74C48">
        <w:rPr>
          <w:rStyle w:val="FootnoteReference"/>
        </w:rPr>
        <w:footnoteReference w:id="47"/>
      </w:r>
    </w:p>
    <w:p w:rsidR="004E1CB8" w:rsidRDefault="004E1CB8" w:rsidP="006702AB">
      <w:pPr>
        <w:suppressAutoHyphens/>
        <w:ind w:left="357"/>
        <w:rPr>
          <w:rFonts w:cs="Arial"/>
          <w:b/>
          <w:color w:val="800080"/>
        </w:rPr>
      </w:pPr>
      <w:r>
        <w:rPr>
          <w:rFonts w:cs="Arial"/>
          <w:b/>
          <w:noProof/>
          <w:color w:val="800080"/>
          <w:lang w:eastAsia="en-AU"/>
        </w:rPr>
        <w:drawing>
          <wp:inline distT="0" distB="0" distL="0" distR="0" wp14:anchorId="1F3A5D57" wp14:editId="1D1B9D63">
            <wp:extent cx="2314575" cy="1740560"/>
            <wp:effectExtent l="0" t="0" r="0" b="0"/>
            <wp:docPr id="93" name="Picture 93" descr="Silver bollard with black M printed on i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bollard-removable.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314575" cy="1740560"/>
                    </a:xfrm>
                    <a:prstGeom prst="rect">
                      <a:avLst/>
                    </a:prstGeom>
                    <a:noFill/>
                    <a:ln>
                      <a:noFill/>
                    </a:ln>
                  </pic:spPr>
                </pic:pic>
              </a:graphicData>
            </a:graphic>
          </wp:inline>
        </w:drawing>
      </w:r>
    </w:p>
    <w:p w:rsidR="00AF2426" w:rsidRPr="00B74C48" w:rsidRDefault="004E1CB8" w:rsidP="00B74C48">
      <w:pPr>
        <w:ind w:left="357"/>
      </w:pPr>
      <w:r w:rsidRPr="005D7277">
        <w:t xml:space="preserve">Fin bollard - removable </w:t>
      </w:r>
      <w:r w:rsidR="00B74C48">
        <w:br/>
      </w:r>
      <w:hyperlink r:id="rId111" w:history="1">
        <w:r w:rsidRPr="00EE1C55">
          <w:rPr>
            <w:rStyle w:val="Hyperlink"/>
          </w:rPr>
          <w:t>Design Standard</w:t>
        </w:r>
        <w:r w:rsidR="00EE1C55" w:rsidRPr="00EE1C55">
          <w:rPr>
            <w:rStyle w:val="Hyperlink"/>
          </w:rPr>
          <w:t xml:space="preserve"> 704.04 (164Kb)</w:t>
        </w:r>
      </w:hyperlink>
      <w:r w:rsidR="00EE1C55">
        <w:rPr>
          <w:rStyle w:val="FootnoteReference"/>
        </w:rPr>
        <w:footnoteReference w:id="48"/>
      </w:r>
    </w:p>
    <w:p w:rsidR="00AF2426" w:rsidRDefault="00AF2426" w:rsidP="004E1CB8">
      <w:pPr>
        <w:pStyle w:val="BodyText2indent"/>
        <w:numPr>
          <w:ilvl w:val="0"/>
          <w:numId w:val="0"/>
        </w:numPr>
        <w:tabs>
          <w:tab w:val="clear" w:pos="170"/>
          <w:tab w:val="left" w:pos="540"/>
        </w:tabs>
        <w:suppressAutoHyphens/>
        <w:spacing w:before="40" w:line="264" w:lineRule="auto"/>
        <w:ind w:left="357"/>
        <w:rPr>
          <w:rFonts w:cs="Arial"/>
          <w:b w:val="0"/>
          <w:sz w:val="18"/>
          <w:szCs w:val="18"/>
        </w:rPr>
      </w:pPr>
      <w:r>
        <w:rPr>
          <w:rFonts w:cs="Arial"/>
          <w:b w:val="0"/>
          <w:noProof/>
          <w:color w:val="800080"/>
        </w:rPr>
        <w:drawing>
          <wp:inline distT="0" distB="0" distL="0" distR="0" wp14:anchorId="47719D15" wp14:editId="6CA3F85B">
            <wp:extent cx="2314575" cy="1740560"/>
            <wp:effectExtent l="0" t="0" r="0" b="0"/>
            <wp:docPr id="91" name="Picture 91" descr="A small tree with green leaves growing out of a tree pit in the footpath.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tle-rail-bollard.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314575" cy="1740560"/>
                    </a:xfrm>
                    <a:prstGeom prst="rect">
                      <a:avLst/>
                    </a:prstGeom>
                    <a:noFill/>
                    <a:ln>
                      <a:noFill/>
                    </a:ln>
                  </pic:spPr>
                </pic:pic>
              </a:graphicData>
            </a:graphic>
          </wp:inline>
        </w:drawing>
      </w:r>
    </w:p>
    <w:p w:rsidR="00AF2426" w:rsidRDefault="00AF2426" w:rsidP="00B74C48">
      <w:pPr>
        <w:ind w:left="357"/>
      </w:pPr>
      <w:r w:rsidRPr="005D7277">
        <w:t xml:space="preserve">Cattle rail </w:t>
      </w:r>
      <w:r w:rsidR="00B74C48">
        <w:t>bollard</w:t>
      </w:r>
      <w:r w:rsidR="00EE1C55">
        <w:t xml:space="preserve"> (f</w:t>
      </w:r>
      <w:r w:rsidRPr="005D7277">
        <w:t>or use with WSUD tree pits only</w:t>
      </w:r>
      <w:r w:rsidR="00EE1C55">
        <w:t>)</w:t>
      </w:r>
      <w:r w:rsidR="00B74C48">
        <w:br/>
      </w:r>
      <w:hyperlink r:id="rId113" w:history="1">
        <w:r w:rsidRPr="00EE1C55">
          <w:rPr>
            <w:rStyle w:val="Hyperlink"/>
          </w:rPr>
          <w:t xml:space="preserve">Design Standard 704.05 </w:t>
        </w:r>
        <w:r w:rsidR="00EE1C55" w:rsidRPr="00EE1C55">
          <w:rPr>
            <w:rStyle w:val="Hyperlink"/>
          </w:rPr>
          <w:t>(147Kb)</w:t>
        </w:r>
      </w:hyperlink>
      <w:r w:rsidR="00EE1C55">
        <w:rPr>
          <w:rStyle w:val="FootnoteReference"/>
        </w:rPr>
        <w:footnoteReference w:id="49"/>
      </w:r>
    </w:p>
    <w:p w:rsidR="004E1CB8" w:rsidRDefault="00AF2426" w:rsidP="006702AB">
      <w:pPr>
        <w:suppressAutoHyphens/>
        <w:ind w:left="357"/>
        <w:rPr>
          <w:rFonts w:cs="Arial"/>
          <w:b/>
          <w:color w:val="800080"/>
        </w:rPr>
      </w:pPr>
      <w:r>
        <w:rPr>
          <w:rFonts w:cs="Arial"/>
          <w:b/>
          <w:noProof/>
          <w:color w:val="800080"/>
          <w:lang w:eastAsia="en-AU"/>
        </w:rPr>
        <w:lastRenderedPageBreak/>
        <w:drawing>
          <wp:inline distT="0" distB="0" distL="0" distR="0" wp14:anchorId="697BB112" wp14:editId="4944DCAD">
            <wp:extent cx="2381250" cy="1790700"/>
            <wp:effectExtent l="0" t="0" r="0" b="0"/>
            <wp:docPr id="103" name="Picture 103" descr="A timber bollard in a grassy setting.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ber-bollard-fixed.jpg"/>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2381250" cy="1790700"/>
                    </a:xfrm>
                    <a:prstGeom prst="rect">
                      <a:avLst/>
                    </a:prstGeom>
                    <a:noFill/>
                    <a:ln>
                      <a:noFill/>
                    </a:ln>
                  </pic:spPr>
                </pic:pic>
              </a:graphicData>
            </a:graphic>
          </wp:inline>
        </w:drawing>
      </w:r>
    </w:p>
    <w:p w:rsidR="00AF2426" w:rsidRDefault="00AF2426" w:rsidP="00EE1C55">
      <w:pPr>
        <w:ind w:left="357"/>
      </w:pPr>
      <w:r w:rsidRPr="005D7277">
        <w:t xml:space="preserve">Square timber bollard </w:t>
      </w:r>
      <w:r w:rsidR="00EE1C55">
        <w:t>–</w:t>
      </w:r>
      <w:r w:rsidRPr="005D7277">
        <w:t xml:space="preserve"> fixed</w:t>
      </w:r>
      <w:r w:rsidR="00EE1C55">
        <w:br/>
        <w:t>For use in parks only</w:t>
      </w:r>
      <w:r w:rsidR="00EE1C55">
        <w:br/>
      </w:r>
      <w:hyperlink r:id="rId115" w:history="1">
        <w:r w:rsidRPr="00EE1C55">
          <w:rPr>
            <w:rStyle w:val="Hyperlink"/>
          </w:rPr>
          <w:t xml:space="preserve">Design Standard 704.06 </w:t>
        </w:r>
        <w:r w:rsidR="00EE1C55" w:rsidRPr="00EE1C55">
          <w:rPr>
            <w:rStyle w:val="Hyperlink"/>
          </w:rPr>
          <w:t>(PDF 163Kb)</w:t>
        </w:r>
      </w:hyperlink>
      <w:r w:rsidR="00EE1C55">
        <w:rPr>
          <w:rStyle w:val="FootnoteReference"/>
        </w:rPr>
        <w:footnoteReference w:id="50"/>
      </w:r>
    </w:p>
    <w:p w:rsidR="00AF2426" w:rsidRDefault="00AF2426" w:rsidP="006702AB">
      <w:pPr>
        <w:suppressAutoHyphens/>
        <w:ind w:left="357"/>
        <w:rPr>
          <w:rFonts w:cs="Arial"/>
          <w:b/>
          <w:color w:val="800080"/>
        </w:rPr>
      </w:pPr>
      <w:r>
        <w:rPr>
          <w:rFonts w:cs="Arial"/>
          <w:b/>
          <w:noProof/>
          <w:color w:val="800080"/>
          <w:lang w:eastAsia="en-AU"/>
        </w:rPr>
        <w:drawing>
          <wp:inline distT="0" distB="0" distL="0" distR="0" wp14:anchorId="71D2AA38" wp14:editId="39D90A39">
            <wp:extent cx="2381250" cy="1790700"/>
            <wp:effectExtent l="0" t="0" r="0" b="0"/>
            <wp:docPr id="104" name="Picture 104" descr="A timber bollard set into concret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mber-bollard-removable.jpg"/>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381250" cy="1790700"/>
                    </a:xfrm>
                    <a:prstGeom prst="rect">
                      <a:avLst/>
                    </a:prstGeom>
                    <a:noFill/>
                    <a:ln>
                      <a:noFill/>
                    </a:ln>
                  </pic:spPr>
                </pic:pic>
              </a:graphicData>
            </a:graphic>
          </wp:inline>
        </w:drawing>
      </w:r>
    </w:p>
    <w:p w:rsidR="00967E60" w:rsidRDefault="00AF2426" w:rsidP="003F5C44">
      <w:pPr>
        <w:ind w:left="357"/>
      </w:pPr>
      <w:r w:rsidRPr="005D7277">
        <w:t xml:space="preserve">Square timber bollard </w:t>
      </w:r>
      <w:r w:rsidR="00EE1C55">
        <w:t>–</w:t>
      </w:r>
      <w:r w:rsidRPr="005D7277">
        <w:t xml:space="preserve"> removable</w:t>
      </w:r>
      <w:r w:rsidR="00EE1C55">
        <w:br/>
        <w:t>For use in parks only</w:t>
      </w:r>
      <w:r w:rsidR="00EE1C55">
        <w:br/>
      </w:r>
      <w:hyperlink r:id="rId117" w:history="1">
        <w:r w:rsidRPr="003F5C44">
          <w:rPr>
            <w:rStyle w:val="Hyperlink"/>
          </w:rPr>
          <w:t xml:space="preserve">Design Standard 704.07 </w:t>
        </w:r>
        <w:r w:rsidR="003F5C44" w:rsidRPr="003F5C44">
          <w:rPr>
            <w:rStyle w:val="Hyperlink"/>
          </w:rPr>
          <w:t>(PDF 155Kb)</w:t>
        </w:r>
      </w:hyperlink>
      <w:r w:rsidR="003F5C44">
        <w:rPr>
          <w:rStyle w:val="FootnoteReference"/>
        </w:rPr>
        <w:footnoteReference w:id="51"/>
      </w:r>
      <w:bookmarkStart w:id="451" w:name="_Toc199929836"/>
      <w:bookmarkStart w:id="452" w:name="_Toc339284647"/>
      <w:bookmarkStart w:id="453" w:name="_Toc349141590"/>
    </w:p>
    <w:p w:rsidR="00C313B4" w:rsidRPr="001A32CA" w:rsidRDefault="00C313B4" w:rsidP="003F5C44">
      <w:pPr>
        <w:pStyle w:val="Heading3"/>
        <w:numPr>
          <w:ilvl w:val="1"/>
          <w:numId w:val="27"/>
        </w:numPr>
      </w:pPr>
      <w:bookmarkStart w:id="454" w:name="_Toc403750721"/>
      <w:r w:rsidRPr="001A32CA">
        <w:t>Fences</w:t>
      </w:r>
      <w:bookmarkEnd w:id="451"/>
      <w:bookmarkEnd w:id="452"/>
      <w:bookmarkEnd w:id="453"/>
      <w:bookmarkEnd w:id="454"/>
    </w:p>
    <w:p w:rsidR="00C313B4" w:rsidRPr="00EB15FF" w:rsidRDefault="00C313B4" w:rsidP="00A069C8">
      <w:pPr>
        <w:pStyle w:val="Heading4"/>
        <w:numPr>
          <w:ilvl w:val="2"/>
          <w:numId w:val="27"/>
        </w:numPr>
      </w:pPr>
      <w:bookmarkStart w:id="455" w:name="_Toc199929837"/>
      <w:bookmarkStart w:id="456" w:name="_Toc339284648"/>
      <w:bookmarkStart w:id="457" w:name="_Toc349141591"/>
      <w:r w:rsidRPr="00EB15FF">
        <w:t>Fences in streets</w:t>
      </w:r>
      <w:bookmarkEnd w:id="455"/>
      <w:bookmarkEnd w:id="456"/>
      <w:bookmarkEnd w:id="457"/>
    </w:p>
    <w:p w:rsidR="00C313B4" w:rsidRPr="001A32CA" w:rsidRDefault="00C313B4" w:rsidP="009F1B60">
      <w:pPr>
        <w:pStyle w:val="BodyText"/>
        <w:suppressAutoHyphens/>
        <w:spacing w:before="240"/>
        <w:ind w:left="964"/>
        <w:rPr>
          <w:szCs w:val="18"/>
        </w:rPr>
      </w:pPr>
      <w:r w:rsidRPr="001A32CA">
        <w:rPr>
          <w:szCs w:val="18"/>
        </w:rPr>
        <w:t xml:space="preserve">Fences and other pedestrian barriers should only be used in unusual situations where they are absolutely necessary, since: </w:t>
      </w:r>
    </w:p>
    <w:p w:rsidR="00C313B4" w:rsidRPr="001A32CA" w:rsidRDefault="00C313B4" w:rsidP="009F1B60">
      <w:pPr>
        <w:pStyle w:val="ListBullet"/>
        <w:ind w:left="1321"/>
      </w:pPr>
      <w:r w:rsidRPr="001A32CA">
        <w:t>Freedom of pedestrian movement in streets is generally desirable</w:t>
      </w:r>
    </w:p>
    <w:p w:rsidR="00C313B4" w:rsidRPr="001A32CA" w:rsidRDefault="00C313B4" w:rsidP="009F1B60">
      <w:pPr>
        <w:pStyle w:val="ListBullet"/>
        <w:ind w:left="1321"/>
      </w:pPr>
      <w:r w:rsidRPr="001A32CA">
        <w:t>Barriers can create hazards as well as preventing them by trapping people in dangerous situations on the roadway</w:t>
      </w:r>
    </w:p>
    <w:p w:rsidR="00C313B4" w:rsidRPr="001A32CA" w:rsidRDefault="00C313B4" w:rsidP="009F1B60">
      <w:pPr>
        <w:pStyle w:val="ListBullet"/>
        <w:ind w:left="1321"/>
      </w:pPr>
      <w:r w:rsidRPr="001A32CA">
        <w:t xml:space="preserve">Fences are often subject to accidental damage and are therefore relatively maintenance-intensive </w:t>
      </w:r>
    </w:p>
    <w:p w:rsidR="00C313B4" w:rsidRPr="001A32CA" w:rsidRDefault="00C313B4" w:rsidP="009F1B60">
      <w:pPr>
        <w:pStyle w:val="ListBullet"/>
        <w:ind w:left="1321"/>
      </w:pPr>
      <w:r w:rsidRPr="001A32CA">
        <w:t xml:space="preserve">People </w:t>
      </w:r>
      <w:r>
        <w:t xml:space="preserve">often </w:t>
      </w:r>
      <w:r w:rsidRPr="001A32CA">
        <w:t xml:space="preserve">resent gratuitous barriers </w:t>
      </w:r>
      <w:r>
        <w:t xml:space="preserve">making </w:t>
      </w:r>
      <w:r w:rsidRPr="001A32CA">
        <w:t xml:space="preserve">fences targets </w:t>
      </w:r>
      <w:r>
        <w:t xml:space="preserve">for </w:t>
      </w:r>
      <w:r w:rsidRPr="001A32CA">
        <w:t>vandalism</w:t>
      </w:r>
    </w:p>
    <w:p w:rsidR="00C313B4" w:rsidRPr="001A32CA" w:rsidRDefault="00C313B4" w:rsidP="009F1B60">
      <w:pPr>
        <w:pStyle w:val="ListBullet"/>
        <w:ind w:left="1321"/>
      </w:pPr>
      <w:r w:rsidRPr="001A32CA">
        <w:t>There is little data proving that fences in streets enhance pedestrian safety</w:t>
      </w:r>
      <w:r>
        <w:t>.</w:t>
      </w:r>
    </w:p>
    <w:p w:rsidR="00C313B4" w:rsidRPr="001A32CA" w:rsidRDefault="00C313B4" w:rsidP="009F1B60">
      <w:pPr>
        <w:pStyle w:val="BodyText"/>
        <w:suppressAutoHyphens/>
        <w:spacing w:before="240"/>
        <w:ind w:left="964"/>
        <w:rPr>
          <w:szCs w:val="18"/>
        </w:rPr>
      </w:pPr>
      <w:r w:rsidRPr="001A32CA">
        <w:rPr>
          <w:szCs w:val="18"/>
        </w:rPr>
        <w:t xml:space="preserve">An apparent need for fences in streets usually indicates inadequate footpath widths, a lack of convenient crossings or excessive distances between safe crossings, traffic signal cycles that inadequately cater to pedestrian needs, or other problems. These should be rectified where possible rather than installing a fence. </w:t>
      </w:r>
    </w:p>
    <w:p w:rsidR="00C313B4" w:rsidRPr="00EB15FF" w:rsidRDefault="00C313B4" w:rsidP="00A069C8">
      <w:pPr>
        <w:pStyle w:val="Heading4"/>
        <w:numPr>
          <w:ilvl w:val="2"/>
          <w:numId w:val="27"/>
        </w:numPr>
      </w:pPr>
      <w:bookmarkStart w:id="458" w:name="_Toc199929838"/>
      <w:bookmarkStart w:id="459" w:name="_Toc339284649"/>
      <w:bookmarkStart w:id="460" w:name="_Toc349141592"/>
      <w:r w:rsidRPr="00EB15FF">
        <w:lastRenderedPageBreak/>
        <w:t>Park fences</w:t>
      </w:r>
      <w:bookmarkEnd w:id="458"/>
      <w:bookmarkEnd w:id="459"/>
      <w:bookmarkEnd w:id="460"/>
    </w:p>
    <w:p w:rsidR="00C313B4" w:rsidRPr="001A32CA" w:rsidRDefault="00C313B4" w:rsidP="009F1B60">
      <w:pPr>
        <w:pStyle w:val="BodyText"/>
        <w:suppressAutoHyphens/>
        <w:spacing w:before="240"/>
        <w:ind w:left="964"/>
        <w:rPr>
          <w:szCs w:val="18"/>
        </w:rPr>
      </w:pPr>
      <w:r w:rsidRPr="001A32CA">
        <w:rPr>
          <w:szCs w:val="18"/>
        </w:rPr>
        <w:t xml:space="preserve">Many of the problems with fences in streets also apply in other public spaces, so they should only be used when there is clear reason to do so. </w:t>
      </w:r>
      <w:r w:rsidRPr="00DC29EF">
        <w:rPr>
          <w:szCs w:val="18"/>
        </w:rPr>
        <w:t xml:space="preserve">Fences around play spaces are not supported by </w:t>
      </w:r>
      <w:r>
        <w:rPr>
          <w:szCs w:val="18"/>
        </w:rPr>
        <w:t>Council.</w:t>
      </w:r>
    </w:p>
    <w:p w:rsidR="00C313B4" w:rsidRPr="001A32CA" w:rsidRDefault="00C313B4" w:rsidP="009F1B60">
      <w:pPr>
        <w:pStyle w:val="BodyText"/>
        <w:suppressAutoHyphens/>
        <w:spacing w:before="240"/>
        <w:ind w:left="964"/>
        <w:rPr>
          <w:szCs w:val="18"/>
        </w:rPr>
      </w:pPr>
      <w:r w:rsidRPr="001A32CA">
        <w:rPr>
          <w:szCs w:val="18"/>
        </w:rPr>
        <w:t xml:space="preserve">All </w:t>
      </w:r>
      <w:r>
        <w:rPr>
          <w:szCs w:val="18"/>
        </w:rPr>
        <w:t xml:space="preserve">Council </w:t>
      </w:r>
      <w:r w:rsidRPr="001A32CA">
        <w:rPr>
          <w:szCs w:val="18"/>
        </w:rPr>
        <w:t>standard park fences use 150</w:t>
      </w:r>
      <w:r>
        <w:rPr>
          <w:szCs w:val="18"/>
        </w:rPr>
        <w:t>mm</w:t>
      </w:r>
      <w:r w:rsidRPr="001A32CA">
        <w:rPr>
          <w:szCs w:val="18"/>
        </w:rPr>
        <w:t xml:space="preserve"> x 150mm Cypress Pine posts with a pyramidal top (30</w:t>
      </w:r>
      <w:r w:rsidRPr="001A32CA">
        <w:rPr>
          <w:szCs w:val="18"/>
        </w:rPr>
        <w:sym w:font="Symbol" w:char="F0B0"/>
      </w:r>
      <w:r w:rsidRPr="001A32CA">
        <w:rPr>
          <w:szCs w:val="18"/>
        </w:rPr>
        <w:t xml:space="preserve"> slopes) and chamfered detail to define a ‘cap’. This applies to:</w:t>
      </w:r>
    </w:p>
    <w:p w:rsidR="00C313B4" w:rsidRPr="001A32CA" w:rsidRDefault="00C313B4" w:rsidP="009F1B60">
      <w:pPr>
        <w:pStyle w:val="ListBullet"/>
        <w:ind w:left="1321"/>
      </w:pPr>
      <w:r w:rsidRPr="001A32CA">
        <w:t>Timber post and pipe fence</w:t>
      </w:r>
    </w:p>
    <w:p w:rsidR="00C313B4" w:rsidRPr="001A32CA" w:rsidRDefault="00C313B4" w:rsidP="009F1B60">
      <w:pPr>
        <w:pStyle w:val="ListBullet"/>
        <w:ind w:left="1321"/>
      </w:pPr>
      <w:r w:rsidRPr="001A32CA">
        <w:t>Timber bollards (fixed and removable)</w:t>
      </w:r>
    </w:p>
    <w:p w:rsidR="00C313B4" w:rsidRPr="001A32CA" w:rsidRDefault="00C313B4" w:rsidP="009F1B60">
      <w:pPr>
        <w:pStyle w:val="BodyText"/>
        <w:suppressAutoHyphens/>
        <w:spacing w:before="240"/>
        <w:ind w:left="964"/>
        <w:rPr>
          <w:szCs w:val="18"/>
        </w:rPr>
      </w:pPr>
      <w:r w:rsidRPr="001A32CA">
        <w:rPr>
          <w:szCs w:val="18"/>
        </w:rPr>
        <w:t xml:space="preserve">Timber fence posts located within 3m of a roadway </w:t>
      </w:r>
      <w:r>
        <w:rPr>
          <w:szCs w:val="18"/>
        </w:rPr>
        <w:t>(</w:t>
      </w:r>
      <w:r w:rsidRPr="001A32CA">
        <w:rPr>
          <w:szCs w:val="18"/>
        </w:rPr>
        <w:t>with a 50kph or greater speed limit</w:t>
      </w:r>
      <w:r>
        <w:rPr>
          <w:szCs w:val="18"/>
        </w:rPr>
        <w:t>)</w:t>
      </w:r>
      <w:r w:rsidRPr="001A32CA">
        <w:rPr>
          <w:szCs w:val="18"/>
        </w:rPr>
        <w:t xml:space="preserve"> must be made frangible with a 35mm diameter hole</w:t>
      </w:r>
      <w:r>
        <w:rPr>
          <w:szCs w:val="18"/>
        </w:rPr>
        <w:t>,</w:t>
      </w:r>
      <w:r w:rsidRPr="001A32CA">
        <w:rPr>
          <w:szCs w:val="18"/>
        </w:rPr>
        <w:t xml:space="preserve"> 50mm above the finished surface level drilled perpendicular to the direction of traffic.</w:t>
      </w:r>
    </w:p>
    <w:p w:rsidR="00C313B4" w:rsidRPr="001A32CA" w:rsidRDefault="00C313B4" w:rsidP="009F1B60">
      <w:pPr>
        <w:pStyle w:val="BodyText"/>
        <w:suppressAutoHyphens/>
        <w:spacing w:before="240"/>
        <w:ind w:left="964"/>
        <w:rPr>
          <w:szCs w:val="18"/>
        </w:rPr>
      </w:pPr>
      <w:r>
        <w:rPr>
          <w:szCs w:val="18"/>
        </w:rPr>
        <w:t>Park</w:t>
      </w:r>
      <w:r w:rsidRPr="001A32CA">
        <w:rPr>
          <w:szCs w:val="18"/>
        </w:rPr>
        <w:t xml:space="preserve"> designs should minimise the need for any fencing. Custom</w:t>
      </w:r>
      <w:r>
        <w:rPr>
          <w:szCs w:val="18"/>
        </w:rPr>
        <w:t>-</w:t>
      </w:r>
      <w:r w:rsidRPr="001A32CA">
        <w:rPr>
          <w:szCs w:val="18"/>
        </w:rPr>
        <w:t>designed fences may be appropriate in exceptional situations where there is little or no risk of vehicular damage.</w:t>
      </w:r>
    </w:p>
    <w:p w:rsidR="00A444C3" w:rsidRDefault="00A444C3" w:rsidP="00A444C3">
      <w:pPr>
        <w:pStyle w:val="Heading4"/>
        <w:ind w:left="244" w:firstLine="720"/>
      </w:pPr>
      <w:r>
        <w:t>Design Standards</w:t>
      </w:r>
    </w:p>
    <w:p w:rsidR="00AF2426" w:rsidRDefault="00AF2426" w:rsidP="00AF2426">
      <w:pPr>
        <w:ind w:left="244" w:firstLine="720"/>
        <w:rPr>
          <w:lang w:eastAsia="en-AU"/>
        </w:rPr>
      </w:pPr>
      <w:r>
        <w:rPr>
          <w:rFonts w:cs="Arial"/>
          <w:b/>
          <w:noProof/>
          <w:color w:val="800080"/>
          <w:lang w:eastAsia="en-AU"/>
        </w:rPr>
        <w:drawing>
          <wp:inline distT="0" distB="0" distL="0" distR="0" wp14:anchorId="566A0B7E" wp14:editId="3D47B1FF">
            <wp:extent cx="2190750" cy="1656209"/>
            <wp:effectExtent l="0" t="0" r="0" b="1270"/>
            <wp:docPr id="107" name="Picture 107" descr="A fence made from wooden post and metal rail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rail-fence.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192596" cy="1657605"/>
                    </a:xfrm>
                    <a:prstGeom prst="rect">
                      <a:avLst/>
                    </a:prstGeom>
                    <a:noFill/>
                    <a:ln>
                      <a:noFill/>
                    </a:ln>
                  </pic:spPr>
                </pic:pic>
              </a:graphicData>
            </a:graphic>
          </wp:inline>
        </w:drawing>
      </w:r>
    </w:p>
    <w:p w:rsidR="00AF2426" w:rsidRDefault="00AF2426" w:rsidP="003F5C44">
      <w:pPr>
        <w:ind w:left="964"/>
      </w:pPr>
      <w:r w:rsidRPr="00582C2A">
        <w:t>P</w:t>
      </w:r>
      <w:r w:rsidR="003F5C44">
        <w:t>ost and rail fence</w:t>
      </w:r>
      <w:r w:rsidRPr="00582C2A">
        <w:t xml:space="preserve"> </w:t>
      </w:r>
      <w:r w:rsidR="003F5C44">
        <w:br/>
      </w:r>
      <w:r w:rsidRPr="00582C2A">
        <w:t>For use in parks only</w:t>
      </w:r>
      <w:r>
        <w:t>. D</w:t>
      </w:r>
      <w:r w:rsidRPr="00582C2A">
        <w:t>o not use along roads with speed limits greater than 40kph</w:t>
      </w:r>
      <w:r>
        <w:t>.</w:t>
      </w:r>
      <w:r w:rsidRPr="00582C2A">
        <w:t xml:space="preserve"> </w:t>
      </w:r>
      <w:r w:rsidR="003F5C44">
        <w:br/>
      </w:r>
      <w:hyperlink r:id="rId119" w:history="1">
        <w:r w:rsidRPr="003F5C44">
          <w:rPr>
            <w:rStyle w:val="Hyperlink"/>
          </w:rPr>
          <w:t>Design Standard 706.01</w:t>
        </w:r>
        <w:r w:rsidR="003F5C44" w:rsidRPr="003F5C44">
          <w:rPr>
            <w:rStyle w:val="Hyperlink"/>
          </w:rPr>
          <w:t xml:space="preserve"> (PDF 185Kb)</w:t>
        </w:r>
      </w:hyperlink>
      <w:r w:rsidR="003F5C44">
        <w:rPr>
          <w:rStyle w:val="FootnoteReference"/>
        </w:rPr>
        <w:footnoteReference w:id="52"/>
      </w:r>
    </w:p>
    <w:p w:rsidR="00AF2426" w:rsidRDefault="00AF2426" w:rsidP="00AF2426">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drawing>
          <wp:inline distT="0" distB="0" distL="0" distR="0" wp14:anchorId="02845995" wp14:editId="2A6D69B8">
            <wp:extent cx="2190750" cy="1656208"/>
            <wp:effectExtent l="0" t="0" r="0" b="1270"/>
            <wp:docPr id="101" name="Picture 101" descr="A fence made from a series of steel hoop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el-hoop-fence.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190750" cy="1656208"/>
                    </a:xfrm>
                    <a:prstGeom prst="rect">
                      <a:avLst/>
                    </a:prstGeom>
                    <a:noFill/>
                    <a:ln>
                      <a:noFill/>
                    </a:ln>
                  </pic:spPr>
                </pic:pic>
              </a:graphicData>
            </a:graphic>
          </wp:inline>
        </w:drawing>
      </w:r>
    </w:p>
    <w:p w:rsidR="00AF2426" w:rsidRDefault="003F5C44" w:rsidP="003F5C44">
      <w:pPr>
        <w:ind w:left="964"/>
      </w:pPr>
      <w:r>
        <w:t>Steel hoop fence</w:t>
      </w:r>
      <w:r>
        <w:br/>
      </w:r>
      <w:r w:rsidR="00AF2426" w:rsidRPr="00582C2A">
        <w:t>For use in parks only, to</w:t>
      </w:r>
      <w:r>
        <w:t xml:space="preserve"> protect ornamental garden beds</w:t>
      </w:r>
      <w:r>
        <w:br/>
      </w:r>
      <w:hyperlink r:id="rId121" w:history="1">
        <w:r w:rsidR="00AF2426" w:rsidRPr="00925B00">
          <w:rPr>
            <w:rStyle w:val="Hyperlink"/>
          </w:rPr>
          <w:t>Design Standard 706.02</w:t>
        </w:r>
        <w:r w:rsidR="00925B00" w:rsidRPr="00925B00">
          <w:rPr>
            <w:rStyle w:val="Hyperlink"/>
          </w:rPr>
          <w:t xml:space="preserve"> (170Kb)</w:t>
        </w:r>
      </w:hyperlink>
      <w:r w:rsidR="00925B00">
        <w:rPr>
          <w:rStyle w:val="FootnoteReference"/>
        </w:rPr>
        <w:footnoteReference w:id="53"/>
      </w:r>
    </w:p>
    <w:p w:rsidR="00AF2426" w:rsidRDefault="00AF2426" w:rsidP="00AF2426">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lastRenderedPageBreak/>
        <w:drawing>
          <wp:inline distT="0" distB="0" distL="0" distR="0" wp14:anchorId="427D815A" wp14:editId="63D82B71">
            <wp:extent cx="2266950" cy="1713814"/>
            <wp:effectExtent l="0" t="0" r="0" b="1270"/>
            <wp:docPr id="102" name="Picture 102" descr="Metal fence along a busy street, with pedestrians walking along the foothpath.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ee-safety-fence.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266950" cy="1713814"/>
                    </a:xfrm>
                    <a:prstGeom prst="rect">
                      <a:avLst/>
                    </a:prstGeom>
                    <a:noFill/>
                    <a:ln>
                      <a:noFill/>
                    </a:ln>
                  </pic:spPr>
                </pic:pic>
              </a:graphicData>
            </a:graphic>
          </wp:inline>
        </w:drawing>
      </w:r>
    </w:p>
    <w:p w:rsidR="00AF2426" w:rsidRDefault="003F5C44" w:rsidP="003F5C44">
      <w:pPr>
        <w:ind w:left="964"/>
      </w:pPr>
      <w:r>
        <w:t>Steel safety rail fence</w:t>
      </w:r>
      <w:r>
        <w:br/>
        <w:t xml:space="preserve">For use in streets </w:t>
      </w:r>
      <w:r>
        <w:br/>
      </w:r>
      <w:hyperlink r:id="rId123" w:history="1">
        <w:r w:rsidR="00AF2426" w:rsidRPr="00925B00">
          <w:rPr>
            <w:rStyle w:val="Hyperlink"/>
          </w:rPr>
          <w:t xml:space="preserve">Design Standard 706.07 </w:t>
        </w:r>
        <w:r w:rsidR="00925B00" w:rsidRPr="00925B00">
          <w:rPr>
            <w:rStyle w:val="Hyperlink"/>
          </w:rPr>
          <w:t>(PDF 165Kb)</w:t>
        </w:r>
      </w:hyperlink>
      <w:r w:rsidR="00925B00">
        <w:rPr>
          <w:rStyle w:val="FootnoteReference"/>
        </w:rPr>
        <w:footnoteReference w:id="54"/>
      </w:r>
    </w:p>
    <w:p w:rsidR="00C313B4" w:rsidRPr="004F41BD" w:rsidRDefault="00C313B4" w:rsidP="00A069C8">
      <w:pPr>
        <w:pStyle w:val="Heading3"/>
        <w:numPr>
          <w:ilvl w:val="1"/>
          <w:numId w:val="27"/>
        </w:numPr>
      </w:pPr>
      <w:bookmarkStart w:id="461" w:name="_Toc339284650"/>
      <w:bookmarkStart w:id="462" w:name="_Toc199929839"/>
      <w:bookmarkStart w:id="463" w:name="_Toc339284654"/>
      <w:bookmarkStart w:id="464" w:name="_Toc349141593"/>
      <w:bookmarkStart w:id="465" w:name="_Toc403750722"/>
      <w:bookmarkEnd w:id="461"/>
      <w:r w:rsidRPr="001A32CA">
        <w:t>Bicyc</w:t>
      </w:r>
      <w:r w:rsidRPr="004F41BD">
        <w:t>le parking</w:t>
      </w:r>
      <w:bookmarkEnd w:id="462"/>
      <w:bookmarkEnd w:id="463"/>
      <w:bookmarkEnd w:id="464"/>
      <w:bookmarkEnd w:id="465"/>
    </w:p>
    <w:p w:rsidR="00C313B4" w:rsidRPr="001A32CA" w:rsidRDefault="00C313B4" w:rsidP="009F1B60">
      <w:pPr>
        <w:pStyle w:val="BodyText"/>
        <w:suppressAutoHyphens/>
        <w:spacing w:before="240"/>
        <w:ind w:left="357"/>
        <w:rPr>
          <w:szCs w:val="18"/>
        </w:rPr>
      </w:pPr>
      <w:r w:rsidRPr="001A32CA">
        <w:rPr>
          <w:szCs w:val="18"/>
        </w:rPr>
        <w:t>The standard bicycle parking hoop can be used singly or (more commonly) with two or more set parallel to each other</w:t>
      </w:r>
      <w:r>
        <w:rPr>
          <w:szCs w:val="18"/>
        </w:rPr>
        <w:t>,</w:t>
      </w:r>
      <w:r w:rsidRPr="001A32CA">
        <w:rPr>
          <w:szCs w:val="18"/>
        </w:rPr>
        <w:t xml:space="preserve"> depending on the demand and available space. They can be placed perpendicular or parallel to the kerb or at another angle appropriate to the space to maintain required setbacks. </w:t>
      </w:r>
    </w:p>
    <w:p w:rsidR="00C313B4" w:rsidRPr="001A32CA" w:rsidRDefault="00C313B4" w:rsidP="009F1B60">
      <w:pPr>
        <w:pStyle w:val="BodyText"/>
        <w:suppressAutoHyphens/>
        <w:spacing w:before="240"/>
        <w:ind w:left="357"/>
        <w:rPr>
          <w:szCs w:val="18"/>
        </w:rPr>
      </w:pPr>
      <w:r w:rsidRPr="001A32CA">
        <w:rPr>
          <w:szCs w:val="18"/>
        </w:rPr>
        <w:t xml:space="preserve">The demand for </w:t>
      </w:r>
      <w:r>
        <w:rPr>
          <w:szCs w:val="18"/>
        </w:rPr>
        <w:t xml:space="preserve">bicycle </w:t>
      </w:r>
      <w:r w:rsidRPr="001A32CA">
        <w:rPr>
          <w:szCs w:val="18"/>
        </w:rPr>
        <w:t>parking in a given area can sometimes be assessed by observing where people lock their bicycles to fences</w:t>
      </w:r>
      <w:r>
        <w:rPr>
          <w:szCs w:val="18"/>
        </w:rPr>
        <w:t xml:space="preserve">, poles </w:t>
      </w:r>
      <w:r w:rsidRPr="001A32CA">
        <w:rPr>
          <w:szCs w:val="18"/>
        </w:rPr>
        <w:t>and other</w:t>
      </w:r>
      <w:r>
        <w:rPr>
          <w:szCs w:val="18"/>
        </w:rPr>
        <w:t xml:space="preserve"> street furniture</w:t>
      </w:r>
      <w:r w:rsidRPr="001A32CA">
        <w:rPr>
          <w:szCs w:val="18"/>
        </w:rPr>
        <w:t>.</w:t>
      </w:r>
      <w:r>
        <w:rPr>
          <w:szCs w:val="18"/>
        </w:rPr>
        <w:t xml:space="preserve"> The </w:t>
      </w:r>
      <w:r w:rsidRPr="001A32CA">
        <w:rPr>
          <w:szCs w:val="18"/>
        </w:rPr>
        <w:t xml:space="preserve">use of existing </w:t>
      </w:r>
      <w:r>
        <w:rPr>
          <w:szCs w:val="18"/>
        </w:rPr>
        <w:t xml:space="preserve">furniture </w:t>
      </w:r>
      <w:r w:rsidRPr="001A32CA">
        <w:rPr>
          <w:szCs w:val="18"/>
        </w:rPr>
        <w:t>for bi</w:t>
      </w:r>
      <w:r>
        <w:rPr>
          <w:szCs w:val="18"/>
        </w:rPr>
        <w:t xml:space="preserve">cycle </w:t>
      </w:r>
      <w:r w:rsidRPr="001A32CA">
        <w:rPr>
          <w:szCs w:val="18"/>
        </w:rPr>
        <w:t xml:space="preserve">parking is not undesirable unless it interferes with other activities or damages the </w:t>
      </w:r>
      <w:r>
        <w:rPr>
          <w:szCs w:val="18"/>
        </w:rPr>
        <w:t xml:space="preserve">furniture </w:t>
      </w:r>
      <w:r w:rsidRPr="001A32CA">
        <w:rPr>
          <w:szCs w:val="18"/>
        </w:rPr>
        <w:t xml:space="preserve">involved. </w:t>
      </w:r>
      <w:r>
        <w:rPr>
          <w:szCs w:val="18"/>
        </w:rPr>
        <w:t xml:space="preserve">Therefore, providing bicycle </w:t>
      </w:r>
      <w:r w:rsidRPr="001A32CA">
        <w:rPr>
          <w:szCs w:val="18"/>
        </w:rPr>
        <w:t xml:space="preserve">parking hoops to meet all of the parking demand </w:t>
      </w:r>
      <w:r>
        <w:rPr>
          <w:szCs w:val="18"/>
        </w:rPr>
        <w:t xml:space="preserve">is not always </w:t>
      </w:r>
      <w:r w:rsidRPr="001A32CA">
        <w:rPr>
          <w:szCs w:val="18"/>
        </w:rPr>
        <w:t xml:space="preserve">necessary. </w:t>
      </w:r>
    </w:p>
    <w:p w:rsidR="00C313B4" w:rsidRPr="001A32CA" w:rsidRDefault="00C313B4" w:rsidP="009F1B60">
      <w:pPr>
        <w:pStyle w:val="BodyText"/>
        <w:suppressAutoHyphens/>
        <w:spacing w:before="240"/>
        <w:ind w:left="357"/>
        <w:rPr>
          <w:szCs w:val="18"/>
        </w:rPr>
      </w:pPr>
      <w:r w:rsidRPr="001A32CA">
        <w:rPr>
          <w:szCs w:val="18"/>
        </w:rPr>
        <w:t xml:space="preserve">Placement criteria </w:t>
      </w:r>
      <w:r>
        <w:rPr>
          <w:szCs w:val="18"/>
        </w:rPr>
        <w:t xml:space="preserve">for bicycle hoops </w:t>
      </w:r>
      <w:r w:rsidRPr="001A32CA">
        <w:rPr>
          <w:szCs w:val="18"/>
        </w:rPr>
        <w:t xml:space="preserve">include: </w:t>
      </w:r>
    </w:p>
    <w:p w:rsidR="00C313B4" w:rsidRPr="001A32CA" w:rsidRDefault="00C313B4" w:rsidP="009F1B60">
      <w:pPr>
        <w:pStyle w:val="ListBullet"/>
        <w:ind w:left="714"/>
      </w:pPr>
      <w:r w:rsidRPr="001A32CA">
        <w:t>Bicycle hoops are generally located along cycling routes, destination points or public attractions</w:t>
      </w:r>
    </w:p>
    <w:p w:rsidR="00C313B4" w:rsidRPr="001A32CA" w:rsidRDefault="00C313B4" w:rsidP="009F1B60">
      <w:pPr>
        <w:pStyle w:val="ListBullet"/>
        <w:ind w:left="714"/>
      </w:pPr>
      <w:r w:rsidRPr="001A32CA">
        <w:t>They should be placed where they are clearly visible, not hidden where bikes are more vulnerable to vandalism or theft</w:t>
      </w:r>
    </w:p>
    <w:p w:rsidR="00C313B4" w:rsidRPr="001A32CA" w:rsidRDefault="00C313B4" w:rsidP="009F1B60">
      <w:pPr>
        <w:pStyle w:val="ListBullet"/>
        <w:ind w:left="714"/>
      </w:pPr>
      <w:r w:rsidRPr="001A32CA">
        <w:t xml:space="preserve">Minimum offsets of </w:t>
      </w:r>
      <w:r>
        <w:t xml:space="preserve">bicycle </w:t>
      </w:r>
      <w:r w:rsidRPr="001A32CA">
        <w:t xml:space="preserve">hoops from </w:t>
      </w:r>
      <w:proofErr w:type="spellStart"/>
      <w:r w:rsidRPr="001A32CA">
        <w:t>kerbs</w:t>
      </w:r>
      <w:proofErr w:type="spellEnd"/>
      <w:r w:rsidRPr="001A32CA">
        <w:t xml:space="preserve"> and building lines should allow for a </w:t>
      </w:r>
      <w:r w:rsidRPr="0050742F">
        <w:t>2000</w:t>
      </w:r>
      <w:r>
        <w:t>mm</w:t>
      </w:r>
      <w:r w:rsidRPr="0050742F">
        <w:t xml:space="preserve"> x 600</w:t>
      </w:r>
      <w:r>
        <w:t>m</w:t>
      </w:r>
      <w:r w:rsidRPr="0050742F">
        <w:t>m zone</w:t>
      </w:r>
      <w:r w:rsidRPr="001A32CA">
        <w:t xml:space="preserve">, </w:t>
      </w:r>
      <w:proofErr w:type="spellStart"/>
      <w:r w:rsidRPr="001A32CA">
        <w:t>centred</w:t>
      </w:r>
      <w:proofErr w:type="spellEnd"/>
      <w:r w:rsidRPr="001A32CA">
        <w:t xml:space="preserve"> on the hoop, to keep bikes as well as the hoops themselves clear of traffic, car doors and pedestrian travel paths</w:t>
      </w:r>
    </w:p>
    <w:p w:rsidR="00C313B4" w:rsidRPr="001A32CA" w:rsidRDefault="00C313B4" w:rsidP="009F1B60">
      <w:pPr>
        <w:pStyle w:val="ListBullet"/>
        <w:ind w:left="714"/>
      </w:pPr>
      <w:r w:rsidRPr="001A32CA">
        <w:t xml:space="preserve">When placing multiple </w:t>
      </w:r>
      <w:r>
        <w:t xml:space="preserve">bicycle </w:t>
      </w:r>
      <w:r w:rsidRPr="001A32CA">
        <w:t xml:space="preserve">hoops in a group, parallel hoops should be spaced 1000mm apart (measure perpendicular to the </w:t>
      </w:r>
      <w:proofErr w:type="spellStart"/>
      <w:r w:rsidRPr="001A32CA">
        <w:t>centre</w:t>
      </w:r>
      <w:proofErr w:type="spellEnd"/>
      <w:r w:rsidRPr="001A32CA">
        <w:t>-lines of the hoops)</w:t>
      </w:r>
    </w:p>
    <w:p w:rsidR="00C313B4" w:rsidRPr="001A32CA" w:rsidRDefault="00C313B4" w:rsidP="009F1B60">
      <w:pPr>
        <w:pStyle w:val="ListBullet"/>
        <w:ind w:left="714"/>
      </w:pPr>
      <w:r w:rsidRPr="001A32CA">
        <w:t xml:space="preserve">They should be offset a minimum of 800mm from the face of </w:t>
      </w:r>
      <w:proofErr w:type="spellStart"/>
      <w:r w:rsidRPr="001A32CA">
        <w:t>kerb</w:t>
      </w:r>
      <w:proofErr w:type="spellEnd"/>
    </w:p>
    <w:p w:rsidR="00C313B4" w:rsidRPr="001A32CA" w:rsidRDefault="00C313B4" w:rsidP="009F1B60">
      <w:pPr>
        <w:pStyle w:val="ListBullet"/>
        <w:ind w:left="714"/>
      </w:pPr>
      <w:r w:rsidRPr="001A32CA">
        <w:t xml:space="preserve">The absolute minimum footpath width for placing </w:t>
      </w:r>
      <w:r>
        <w:t xml:space="preserve">bicycle </w:t>
      </w:r>
      <w:r w:rsidRPr="001A32CA">
        <w:t>hoops is 2000mm</w:t>
      </w:r>
      <w:r>
        <w:t xml:space="preserve">. The </w:t>
      </w:r>
      <w:r w:rsidRPr="001A32CA">
        <w:t>preferred minimum is 3500mm</w:t>
      </w:r>
      <w:r>
        <w:t xml:space="preserve"> and </w:t>
      </w:r>
      <w:r w:rsidRPr="001A32CA">
        <w:t xml:space="preserve">hoops must be set parallel to the </w:t>
      </w:r>
      <w:proofErr w:type="spellStart"/>
      <w:r w:rsidRPr="001A32CA">
        <w:t>kerb</w:t>
      </w:r>
      <w:proofErr w:type="spellEnd"/>
      <w:r w:rsidRPr="001A32CA">
        <w:t xml:space="preserve"> when such minima apply</w:t>
      </w:r>
      <w:r w:rsidRPr="00582C2A">
        <w:t xml:space="preserve"> </w:t>
      </w:r>
    </w:p>
    <w:p w:rsidR="00C313B4" w:rsidRPr="001A32CA" w:rsidRDefault="00C313B4" w:rsidP="009F1B60">
      <w:pPr>
        <w:pStyle w:val="ListBullet"/>
        <w:ind w:left="714"/>
      </w:pPr>
      <w:r w:rsidRPr="001A32CA">
        <w:t xml:space="preserve">Try to place </w:t>
      </w:r>
      <w:r>
        <w:t xml:space="preserve">bicycle </w:t>
      </w:r>
      <w:r w:rsidRPr="001A32CA">
        <w:t>hoops so that more can be added in the future if demand increases</w:t>
      </w:r>
      <w:r>
        <w:t>.</w:t>
      </w:r>
    </w:p>
    <w:p w:rsidR="00C313B4" w:rsidRPr="001A32CA" w:rsidRDefault="00C313B4" w:rsidP="009F1B60">
      <w:pPr>
        <w:pStyle w:val="BodyText"/>
        <w:suppressAutoHyphens/>
        <w:spacing w:before="240"/>
        <w:ind w:left="357"/>
        <w:rPr>
          <w:szCs w:val="18"/>
        </w:rPr>
      </w:pPr>
      <w:r w:rsidRPr="001A32CA">
        <w:rPr>
          <w:szCs w:val="18"/>
        </w:rPr>
        <w:t xml:space="preserve">Bicycle hoops </w:t>
      </w:r>
      <w:r>
        <w:rPr>
          <w:szCs w:val="18"/>
        </w:rPr>
        <w:t xml:space="preserve">should be </w:t>
      </w:r>
      <w:r w:rsidRPr="001A32CA">
        <w:rPr>
          <w:szCs w:val="18"/>
        </w:rPr>
        <w:t xml:space="preserve">fixed securely to footings rather than installed with </w:t>
      </w:r>
      <w:proofErr w:type="spellStart"/>
      <w:r w:rsidRPr="001A32CA">
        <w:rPr>
          <w:szCs w:val="18"/>
        </w:rPr>
        <w:t>gib</w:t>
      </w:r>
      <w:proofErr w:type="spellEnd"/>
      <w:r w:rsidRPr="001A32CA">
        <w:rPr>
          <w:szCs w:val="18"/>
        </w:rPr>
        <w:t xml:space="preserve"> key sockets, due to the risk of theft. </w:t>
      </w:r>
    </w:p>
    <w:p w:rsidR="00C313B4" w:rsidRPr="001A32CA" w:rsidRDefault="00C313B4" w:rsidP="009F1B60">
      <w:pPr>
        <w:pStyle w:val="BodyText"/>
        <w:suppressAutoHyphens/>
        <w:spacing w:before="240"/>
        <w:ind w:left="357"/>
        <w:rPr>
          <w:szCs w:val="18"/>
        </w:rPr>
      </w:pPr>
      <w:r w:rsidRPr="001A32CA">
        <w:rPr>
          <w:szCs w:val="18"/>
        </w:rPr>
        <w:t xml:space="preserve">When </w:t>
      </w:r>
      <w:r>
        <w:rPr>
          <w:szCs w:val="18"/>
        </w:rPr>
        <w:t xml:space="preserve">adding or </w:t>
      </w:r>
      <w:r w:rsidRPr="001A32CA">
        <w:rPr>
          <w:szCs w:val="18"/>
        </w:rPr>
        <w:t xml:space="preserve">replacing existing bike </w:t>
      </w:r>
      <w:r>
        <w:rPr>
          <w:szCs w:val="18"/>
        </w:rPr>
        <w:t xml:space="preserve">non-standard bike </w:t>
      </w:r>
      <w:r w:rsidRPr="001A32CA">
        <w:rPr>
          <w:szCs w:val="18"/>
        </w:rPr>
        <w:t xml:space="preserve">hoops use the current standard design. If there is more than one at a site and they are of an older style, replace all at one time. </w:t>
      </w:r>
    </w:p>
    <w:p w:rsidR="00A444C3" w:rsidRDefault="00A444C3" w:rsidP="00A444C3">
      <w:pPr>
        <w:pStyle w:val="Heading4"/>
        <w:ind w:firstLine="357"/>
      </w:pPr>
      <w:r>
        <w:lastRenderedPageBreak/>
        <w:t>Design Standards</w:t>
      </w:r>
    </w:p>
    <w:p w:rsidR="00AF2426" w:rsidRPr="00AF2426" w:rsidRDefault="00AF2426" w:rsidP="00AF2426">
      <w:pPr>
        <w:ind w:firstLine="357"/>
        <w:rPr>
          <w:lang w:eastAsia="en-AU"/>
        </w:rPr>
      </w:pPr>
      <w:r>
        <w:rPr>
          <w:rFonts w:cs="Arial"/>
          <w:b/>
          <w:noProof/>
          <w:color w:val="800080"/>
          <w:lang w:eastAsia="en-AU"/>
        </w:rPr>
        <w:drawing>
          <wp:inline distT="0" distB="0" distL="0" distR="0" wp14:anchorId="77076E68" wp14:editId="73237C3F">
            <wp:extent cx="2228850" cy="1685011"/>
            <wp:effectExtent l="0" t="0" r="0" b="0"/>
            <wp:docPr id="89" name="Picture 89" descr="A bicycle chained to a metal bicycyle hoop on a footpath.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lbourne.vic.gov.au\UserData$\home\nicsar\Desktop\bicycle-hoop.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229435" cy="1685453"/>
                    </a:xfrm>
                    <a:prstGeom prst="rect">
                      <a:avLst/>
                    </a:prstGeom>
                    <a:noFill/>
                    <a:ln>
                      <a:noFill/>
                    </a:ln>
                  </pic:spPr>
                </pic:pic>
              </a:graphicData>
            </a:graphic>
          </wp:inline>
        </w:drawing>
      </w:r>
    </w:p>
    <w:p w:rsidR="00C313B4" w:rsidRDefault="00C313B4" w:rsidP="00001B0A">
      <w:pPr>
        <w:ind w:left="357"/>
      </w:pPr>
      <w:r w:rsidRPr="003379B8">
        <w:t>B</w:t>
      </w:r>
      <w:r w:rsidR="00001B0A">
        <w:t>icycle hoop</w:t>
      </w:r>
      <w:r w:rsidR="00001B0A">
        <w:br/>
      </w:r>
      <w:hyperlink r:id="rId125" w:history="1">
        <w:r w:rsidRPr="001401B1">
          <w:rPr>
            <w:rStyle w:val="Hyperlink"/>
          </w:rPr>
          <w:t>Design Standard 706.08</w:t>
        </w:r>
        <w:r w:rsidR="001401B1" w:rsidRPr="001401B1">
          <w:rPr>
            <w:rStyle w:val="Hyperlink"/>
          </w:rPr>
          <w:t xml:space="preserve"> (249Kb)</w:t>
        </w:r>
      </w:hyperlink>
      <w:r w:rsidR="001401B1">
        <w:rPr>
          <w:rStyle w:val="FootnoteReference"/>
        </w:rPr>
        <w:footnoteReference w:id="55"/>
      </w:r>
    </w:p>
    <w:p w:rsidR="00AF2426" w:rsidRPr="00AF2426" w:rsidRDefault="00AF2426" w:rsidP="00AF2426">
      <w:pPr>
        <w:ind w:firstLine="357"/>
        <w:rPr>
          <w:lang w:eastAsia="en-AU"/>
        </w:rPr>
      </w:pPr>
      <w:r>
        <w:rPr>
          <w:rFonts w:cs="Arial"/>
          <w:b/>
          <w:noProof/>
          <w:color w:val="800080"/>
          <w:lang w:eastAsia="en-AU"/>
        </w:rPr>
        <w:drawing>
          <wp:inline distT="0" distB="0" distL="0" distR="0" wp14:anchorId="33626F74" wp14:editId="625A84A3">
            <wp:extent cx="2228850" cy="1685011"/>
            <wp:effectExtent l="0" t="0" r="0" b="0"/>
            <wp:docPr id="100" name="Picture 100" descr="A series of bicycle hoops in a spiral design.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iral-bike-hoop.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228850" cy="1685011"/>
                    </a:xfrm>
                    <a:prstGeom prst="rect">
                      <a:avLst/>
                    </a:prstGeom>
                    <a:noFill/>
                    <a:ln>
                      <a:noFill/>
                    </a:ln>
                  </pic:spPr>
                </pic:pic>
              </a:graphicData>
            </a:graphic>
          </wp:inline>
        </w:drawing>
      </w:r>
    </w:p>
    <w:p w:rsidR="00C313B4" w:rsidRPr="00001B0A" w:rsidRDefault="00001B0A" w:rsidP="00001B0A">
      <w:pPr>
        <w:ind w:left="357"/>
      </w:pPr>
      <w:r>
        <w:t>Spiral bicycle hoop</w:t>
      </w:r>
      <w:r w:rsidR="00C313B4" w:rsidRPr="003379B8">
        <w:t xml:space="preserve"> </w:t>
      </w:r>
      <w:r>
        <w:br/>
      </w:r>
      <w:hyperlink r:id="rId127" w:history="1">
        <w:r w:rsidR="00C313B4" w:rsidRPr="001401B1">
          <w:rPr>
            <w:rStyle w:val="Hyperlink"/>
          </w:rPr>
          <w:t>Design Standard 706.09</w:t>
        </w:r>
        <w:r w:rsidR="001401B1" w:rsidRPr="001401B1">
          <w:rPr>
            <w:rStyle w:val="Hyperlink"/>
          </w:rPr>
          <w:t xml:space="preserve"> (PDF 179Kb)</w:t>
        </w:r>
      </w:hyperlink>
      <w:r w:rsidR="001401B1">
        <w:rPr>
          <w:rStyle w:val="FootnoteReference"/>
        </w:rPr>
        <w:footnoteReference w:id="56"/>
      </w:r>
    </w:p>
    <w:p w:rsidR="00C313B4" w:rsidRPr="001A32CA" w:rsidRDefault="00C313B4" w:rsidP="00A069C8">
      <w:pPr>
        <w:pStyle w:val="Heading3"/>
        <w:numPr>
          <w:ilvl w:val="1"/>
          <w:numId w:val="27"/>
        </w:numPr>
      </w:pPr>
      <w:bookmarkStart w:id="466" w:name="_Toc339284655"/>
      <w:bookmarkStart w:id="467" w:name="_Toc199929840"/>
      <w:bookmarkStart w:id="468" w:name="_Toc339284659"/>
      <w:bookmarkStart w:id="469" w:name="_Toc349141594"/>
      <w:bookmarkStart w:id="470" w:name="_Toc403750723"/>
      <w:bookmarkEnd w:id="466"/>
      <w:r w:rsidRPr="001A32CA">
        <w:t>Skateboarding deterrents</w:t>
      </w:r>
      <w:bookmarkEnd w:id="467"/>
      <w:bookmarkEnd w:id="468"/>
      <w:bookmarkEnd w:id="469"/>
      <w:bookmarkEnd w:id="470"/>
    </w:p>
    <w:p w:rsidR="00C313B4" w:rsidRPr="001A32CA" w:rsidRDefault="00C313B4" w:rsidP="009F1B60">
      <w:pPr>
        <w:pStyle w:val="BodyText"/>
        <w:suppressAutoHyphens/>
        <w:spacing w:before="240"/>
        <w:ind w:left="357"/>
        <w:rPr>
          <w:szCs w:val="18"/>
        </w:rPr>
      </w:pPr>
      <w:r w:rsidRPr="001A32CA">
        <w:rPr>
          <w:szCs w:val="18"/>
        </w:rPr>
        <w:t>Skateboarding is supported in appropriate areas</w:t>
      </w:r>
      <w:r>
        <w:rPr>
          <w:szCs w:val="18"/>
        </w:rPr>
        <w:t xml:space="preserve">. However, </w:t>
      </w:r>
      <w:r w:rsidRPr="001A32CA">
        <w:rPr>
          <w:szCs w:val="18"/>
        </w:rPr>
        <w:t xml:space="preserve">in places where there is no specific provision for </w:t>
      </w:r>
      <w:r>
        <w:rPr>
          <w:szCs w:val="18"/>
        </w:rPr>
        <w:t>skateboarding,</w:t>
      </w:r>
      <w:r w:rsidRPr="001A32CA">
        <w:rPr>
          <w:szCs w:val="18"/>
        </w:rPr>
        <w:t xml:space="preserve"> </w:t>
      </w:r>
      <w:r>
        <w:rPr>
          <w:szCs w:val="18"/>
        </w:rPr>
        <w:t xml:space="preserve">it </w:t>
      </w:r>
      <w:r w:rsidRPr="001A32CA">
        <w:rPr>
          <w:szCs w:val="18"/>
        </w:rPr>
        <w:t>frequently cause</w:t>
      </w:r>
      <w:r>
        <w:rPr>
          <w:szCs w:val="18"/>
        </w:rPr>
        <w:t>s</w:t>
      </w:r>
      <w:r w:rsidRPr="001A32CA">
        <w:rPr>
          <w:szCs w:val="18"/>
        </w:rPr>
        <w:t xml:space="preserve"> damage to stonework and furniture. In addition, the risk of skate</w:t>
      </w:r>
      <w:r>
        <w:rPr>
          <w:szCs w:val="18"/>
        </w:rPr>
        <w:t xml:space="preserve">boarders colliding with pedestrians or unexpectedly entering </w:t>
      </w:r>
      <w:r w:rsidRPr="001A32CA">
        <w:rPr>
          <w:szCs w:val="18"/>
        </w:rPr>
        <w:t>pedestrian areas or roadways</w:t>
      </w:r>
      <w:r>
        <w:rPr>
          <w:szCs w:val="18"/>
        </w:rPr>
        <w:t xml:space="preserve"> </w:t>
      </w:r>
      <w:r w:rsidRPr="001A32CA">
        <w:rPr>
          <w:szCs w:val="18"/>
        </w:rPr>
        <w:t>are safety concerns</w:t>
      </w:r>
      <w:r>
        <w:rPr>
          <w:szCs w:val="18"/>
        </w:rPr>
        <w:t>,</w:t>
      </w:r>
      <w:r w:rsidRPr="001A32CA">
        <w:rPr>
          <w:szCs w:val="18"/>
        </w:rPr>
        <w:t xml:space="preserve"> and a source of intimidation that can deter other public activity. </w:t>
      </w:r>
    </w:p>
    <w:p w:rsidR="00C313B4" w:rsidRPr="001A32CA" w:rsidRDefault="00C313B4" w:rsidP="009F1B60">
      <w:pPr>
        <w:pStyle w:val="BodyText"/>
        <w:suppressAutoHyphens/>
        <w:spacing w:before="240"/>
        <w:ind w:left="357"/>
        <w:rPr>
          <w:szCs w:val="18"/>
        </w:rPr>
      </w:pPr>
      <w:r w:rsidRPr="001A32CA">
        <w:rPr>
          <w:szCs w:val="18"/>
        </w:rPr>
        <w:t xml:space="preserve">Some exposed edges can be reinforced (e.g. with continuous steel angles) to protect them from damage. This does not prevent the skateboards marking the surface, nor does it protect other members of the public. It is therefore often necessary to use construction details to deter skateboarding altogether. </w:t>
      </w:r>
    </w:p>
    <w:p w:rsidR="00C313B4" w:rsidRPr="001A32CA" w:rsidRDefault="00C313B4" w:rsidP="009F1B60">
      <w:pPr>
        <w:pStyle w:val="BodyText"/>
        <w:suppressAutoHyphens/>
        <w:spacing w:before="240"/>
        <w:ind w:left="357"/>
        <w:rPr>
          <w:szCs w:val="18"/>
        </w:rPr>
      </w:pPr>
      <w:r w:rsidRPr="001A32CA">
        <w:rPr>
          <w:szCs w:val="18"/>
        </w:rPr>
        <w:t>Protruding fins and buttons are often used to retrofit existing masonry</w:t>
      </w:r>
      <w:r>
        <w:rPr>
          <w:szCs w:val="18"/>
        </w:rPr>
        <w:t>,</w:t>
      </w:r>
      <w:r w:rsidRPr="001A32CA">
        <w:rPr>
          <w:szCs w:val="18"/>
        </w:rPr>
        <w:t xml:space="preserve"> if necessary</w:t>
      </w:r>
      <w:r>
        <w:rPr>
          <w:szCs w:val="18"/>
        </w:rPr>
        <w:t>,</w:t>
      </w:r>
      <w:r w:rsidRPr="001A32CA">
        <w:rPr>
          <w:szCs w:val="18"/>
        </w:rPr>
        <w:t xml:space="preserve"> and are commonly used throughout Melbourne. </w:t>
      </w:r>
    </w:p>
    <w:p w:rsidR="00C313B4" w:rsidRPr="001A32CA" w:rsidRDefault="00C313B4" w:rsidP="009F1B60">
      <w:pPr>
        <w:pStyle w:val="BodyText"/>
        <w:suppressAutoHyphens/>
        <w:spacing w:before="240"/>
        <w:ind w:left="357"/>
        <w:rPr>
          <w:szCs w:val="18"/>
        </w:rPr>
      </w:pPr>
      <w:r w:rsidRPr="001A32CA">
        <w:rPr>
          <w:szCs w:val="18"/>
        </w:rPr>
        <w:t xml:space="preserve">As these </w:t>
      </w:r>
      <w:r>
        <w:rPr>
          <w:szCs w:val="18"/>
        </w:rPr>
        <w:t xml:space="preserve">details </w:t>
      </w:r>
      <w:r w:rsidRPr="001A32CA">
        <w:rPr>
          <w:szCs w:val="18"/>
        </w:rPr>
        <w:t>can create tripping hazards it is preferable to consider the likely need for skate</w:t>
      </w:r>
      <w:r>
        <w:rPr>
          <w:szCs w:val="18"/>
        </w:rPr>
        <w:t>boarding</w:t>
      </w:r>
      <w:r w:rsidRPr="001A32CA">
        <w:rPr>
          <w:szCs w:val="18"/>
        </w:rPr>
        <w:t xml:space="preserve"> deterrent measures and design thes</w:t>
      </w:r>
      <w:r>
        <w:rPr>
          <w:szCs w:val="18"/>
        </w:rPr>
        <w:t>e in from the start, for example with:</w:t>
      </w:r>
    </w:p>
    <w:p w:rsidR="00C313B4" w:rsidRPr="001A32CA" w:rsidRDefault="00C313B4" w:rsidP="009F1B60">
      <w:pPr>
        <w:pStyle w:val="ListBullet"/>
        <w:ind w:left="714"/>
      </w:pPr>
      <w:r w:rsidRPr="001A32CA">
        <w:t xml:space="preserve">Textured or heavily jointed masonry </w:t>
      </w:r>
    </w:p>
    <w:p w:rsidR="00C313B4" w:rsidRPr="001A32CA" w:rsidRDefault="00C313B4" w:rsidP="009F1B60">
      <w:pPr>
        <w:pStyle w:val="ListBullet"/>
        <w:ind w:left="714"/>
      </w:pPr>
      <w:r w:rsidRPr="001A32CA">
        <w:t xml:space="preserve">Broadly rounded or angled edges rather than square edges, small bevels or bullnoses </w:t>
      </w:r>
    </w:p>
    <w:p w:rsidR="00C313B4" w:rsidRPr="001A32CA" w:rsidRDefault="00C313B4" w:rsidP="009F1B60">
      <w:pPr>
        <w:pStyle w:val="ListBullet"/>
        <w:ind w:left="714"/>
      </w:pPr>
      <w:r w:rsidRPr="001A32CA">
        <w:t>Steel detailing integrated with masonry jointing patterns</w:t>
      </w:r>
      <w:r>
        <w:t>.</w:t>
      </w:r>
    </w:p>
    <w:p w:rsidR="00C313B4" w:rsidRPr="001A32CA" w:rsidRDefault="00C313B4" w:rsidP="009F1B60">
      <w:pPr>
        <w:pStyle w:val="BodyText"/>
        <w:suppressAutoHyphens/>
        <w:spacing w:before="240"/>
        <w:ind w:left="357"/>
        <w:rPr>
          <w:szCs w:val="18"/>
        </w:rPr>
      </w:pPr>
      <w:r w:rsidRPr="001A32CA">
        <w:rPr>
          <w:szCs w:val="18"/>
        </w:rPr>
        <w:lastRenderedPageBreak/>
        <w:t>Techniques to reduce the need for skate</w:t>
      </w:r>
      <w:r>
        <w:rPr>
          <w:szCs w:val="18"/>
        </w:rPr>
        <w:t>boarding</w:t>
      </w:r>
      <w:r w:rsidRPr="001A32CA">
        <w:rPr>
          <w:szCs w:val="18"/>
        </w:rPr>
        <w:t xml:space="preserve"> deterrent measures should also be considered in the overall design of spaces, including:</w:t>
      </w:r>
    </w:p>
    <w:p w:rsidR="00C313B4" w:rsidRPr="001A32CA" w:rsidRDefault="00C313B4" w:rsidP="009F1B60">
      <w:pPr>
        <w:pStyle w:val="ListBullet"/>
        <w:ind w:left="714"/>
      </w:pPr>
      <w:r w:rsidRPr="001A32CA">
        <w:t>Use heavily textured pavements along or near low walls and steps</w:t>
      </w:r>
    </w:p>
    <w:p w:rsidR="00C313B4" w:rsidRPr="001A32CA" w:rsidRDefault="00C313B4" w:rsidP="009F1B60">
      <w:pPr>
        <w:pStyle w:val="ListBullet"/>
        <w:ind w:left="714"/>
      </w:pPr>
      <w:r w:rsidRPr="001A32CA">
        <w:t>Place furniture and other features to impede clear runs up to edges and slopes that may be used for skateboarding jumps</w:t>
      </w:r>
    </w:p>
    <w:p w:rsidR="00C313B4" w:rsidRPr="001A32CA" w:rsidRDefault="00C313B4" w:rsidP="009F1B60">
      <w:pPr>
        <w:pStyle w:val="ListBullet"/>
        <w:ind w:left="714"/>
      </w:pPr>
      <w:r w:rsidRPr="001A32CA">
        <w:t xml:space="preserve">Consider the need for </w:t>
      </w:r>
      <w:r>
        <w:t>tactile ground surface indicators (</w:t>
      </w:r>
      <w:r w:rsidRPr="001A32CA">
        <w:t>TGSIs</w:t>
      </w:r>
      <w:r>
        <w:t>)</w:t>
      </w:r>
      <w:r w:rsidRPr="001A32CA">
        <w:t xml:space="preserve"> and their likely impact as skate</w:t>
      </w:r>
      <w:r>
        <w:t>boarding</w:t>
      </w:r>
      <w:r w:rsidRPr="001A32CA">
        <w:t xml:space="preserve"> deterrents before installing other deterrents (but never use TGSIs as skateboard</w:t>
      </w:r>
      <w:r>
        <w:t>ing</w:t>
      </w:r>
      <w:r w:rsidRPr="001A32CA">
        <w:t xml:space="preserve"> deterrents if they are not needed to assist people with vision impairments)</w:t>
      </w:r>
      <w:r>
        <w:t>.</w:t>
      </w:r>
    </w:p>
    <w:p w:rsidR="00C313B4" w:rsidRPr="001A32CA" w:rsidRDefault="00C313B4" w:rsidP="00001B0A">
      <w:pPr>
        <w:ind w:left="357"/>
      </w:pPr>
      <w:r w:rsidRPr="001A32CA">
        <w:t xml:space="preserve">Any installation of projecting fins or buttons must be subject to a risk assessment. </w:t>
      </w:r>
    </w:p>
    <w:p w:rsidR="00C313B4" w:rsidRPr="001A32CA" w:rsidRDefault="00C313B4" w:rsidP="00001B0A">
      <w:pPr>
        <w:ind w:left="357"/>
      </w:pPr>
      <w:r w:rsidRPr="001A32CA">
        <w:t>When replacing damaged or missing skateboard</w:t>
      </w:r>
      <w:r>
        <w:t>ing</w:t>
      </w:r>
      <w:r w:rsidRPr="001A32CA">
        <w:t xml:space="preserve"> deterrents</w:t>
      </w:r>
      <w:r w:rsidR="00001B0A">
        <w:t>, match the surrounding detail.</w:t>
      </w:r>
    </w:p>
    <w:p w:rsidR="00A444C3" w:rsidRDefault="00A444C3" w:rsidP="00A444C3">
      <w:pPr>
        <w:pStyle w:val="Heading4"/>
        <w:ind w:firstLine="357"/>
      </w:pPr>
      <w:bookmarkStart w:id="471" w:name="_Toc199929841"/>
      <w:bookmarkStart w:id="472" w:name="_Toc339284660"/>
      <w:r>
        <w:t>Design Standards</w:t>
      </w:r>
    </w:p>
    <w:p w:rsidR="00967E60" w:rsidRPr="00967E60" w:rsidRDefault="00967E60" w:rsidP="00967E60">
      <w:pPr>
        <w:ind w:firstLine="357"/>
        <w:rPr>
          <w:lang w:eastAsia="en-AU"/>
        </w:rPr>
      </w:pPr>
      <w:r>
        <w:rPr>
          <w:rFonts w:cs="Arial"/>
          <w:b/>
          <w:noProof/>
          <w:color w:val="800080"/>
          <w:lang w:eastAsia="en-AU"/>
        </w:rPr>
        <w:drawing>
          <wp:inline distT="0" distB="0" distL="0" distR="0" wp14:anchorId="459F56B4" wp14:editId="0CCE0A0A">
            <wp:extent cx="2247900" cy="1699412"/>
            <wp:effectExtent l="0" t="0" r="0" b="0"/>
            <wp:docPr id="96" name="Picture 96" descr="Concrete bench seating with metal ribs places across the top at regular interval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ate-deterrant.jp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247900" cy="1699412"/>
                    </a:xfrm>
                    <a:prstGeom prst="rect">
                      <a:avLst/>
                    </a:prstGeom>
                    <a:noFill/>
                    <a:ln>
                      <a:noFill/>
                    </a:ln>
                  </pic:spPr>
                </pic:pic>
              </a:graphicData>
            </a:graphic>
          </wp:inline>
        </w:drawing>
      </w:r>
    </w:p>
    <w:p w:rsidR="00C313B4" w:rsidRDefault="00C313B4" w:rsidP="00001B0A">
      <w:pPr>
        <w:ind w:left="357"/>
      </w:pPr>
      <w:r w:rsidRPr="00B875E3">
        <w:t>S</w:t>
      </w:r>
      <w:r w:rsidR="00001B0A">
        <w:t>kate deterrent long fin</w:t>
      </w:r>
      <w:r w:rsidR="00001B0A">
        <w:br/>
      </w:r>
      <w:hyperlink r:id="rId129" w:history="1">
        <w:r w:rsidRPr="00AE7CCA">
          <w:rPr>
            <w:rStyle w:val="Hyperlink"/>
          </w:rPr>
          <w:t>Design Standard 705.01</w:t>
        </w:r>
        <w:r w:rsidR="00AE7CCA" w:rsidRPr="00AE7CCA">
          <w:rPr>
            <w:rStyle w:val="Hyperlink"/>
          </w:rPr>
          <w:t xml:space="preserve"> (PDF 178Kb)</w:t>
        </w:r>
      </w:hyperlink>
      <w:r w:rsidR="00AE7CCA">
        <w:rPr>
          <w:rStyle w:val="FootnoteReference"/>
        </w:rPr>
        <w:footnoteReference w:id="57"/>
      </w:r>
    </w:p>
    <w:p w:rsidR="00967E60" w:rsidRDefault="00967E60" w:rsidP="00967E60">
      <w:pPr>
        <w:suppressAutoHyphens/>
        <w:ind w:left="357"/>
      </w:pPr>
      <w:r>
        <w:rPr>
          <w:rFonts w:cs="Arial"/>
          <w:b/>
          <w:noProof/>
          <w:color w:val="800080"/>
          <w:lang w:eastAsia="en-AU"/>
        </w:rPr>
        <w:drawing>
          <wp:inline distT="0" distB="0" distL="0" distR="0" wp14:anchorId="5763E285" wp14:editId="2DF5EDB2">
            <wp:extent cx="2247900" cy="1699412"/>
            <wp:effectExtent l="0" t="0" r="0" b="0"/>
            <wp:docPr id="99" name="Picture 99" descr="Low concrete wall bordering a grassy area. Wall has metal corner brackets applied at regular distances. See link to Design Standard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kate-deterrant-short.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247900" cy="1699412"/>
                    </a:xfrm>
                    <a:prstGeom prst="rect">
                      <a:avLst/>
                    </a:prstGeom>
                    <a:noFill/>
                    <a:ln>
                      <a:noFill/>
                    </a:ln>
                  </pic:spPr>
                </pic:pic>
              </a:graphicData>
            </a:graphic>
          </wp:inline>
        </w:drawing>
      </w:r>
    </w:p>
    <w:p w:rsidR="00967E60" w:rsidRPr="00001B0A" w:rsidRDefault="00967E60" w:rsidP="00001B0A">
      <w:pPr>
        <w:ind w:left="357"/>
      </w:pPr>
      <w:r>
        <w:t>S</w:t>
      </w:r>
      <w:r w:rsidR="00001B0A">
        <w:t>kate deterrent short fin</w:t>
      </w:r>
      <w:r w:rsidR="00001B0A">
        <w:br/>
      </w:r>
      <w:hyperlink r:id="rId131" w:history="1">
        <w:r w:rsidRPr="00AE7CCA">
          <w:rPr>
            <w:rStyle w:val="Hyperlink"/>
          </w:rPr>
          <w:t>Design Standard 705.02</w:t>
        </w:r>
        <w:r w:rsidR="00AE7CCA" w:rsidRPr="00AE7CCA">
          <w:rPr>
            <w:rStyle w:val="Hyperlink"/>
          </w:rPr>
          <w:t xml:space="preserve"> (PDF 145Kb)</w:t>
        </w:r>
      </w:hyperlink>
      <w:r w:rsidR="00AE7CCA">
        <w:rPr>
          <w:rStyle w:val="FootnoteReference"/>
        </w:rPr>
        <w:footnoteReference w:id="58"/>
      </w:r>
    </w:p>
    <w:p w:rsidR="00967E60" w:rsidRDefault="00967E60" w:rsidP="00967E60">
      <w:pPr>
        <w:suppressAutoHyphens/>
        <w:ind w:left="357"/>
      </w:pPr>
      <w:r>
        <w:rPr>
          <w:rFonts w:cs="Arial"/>
          <w:b/>
          <w:noProof/>
          <w:color w:val="800080"/>
          <w:lang w:eastAsia="en-AU"/>
        </w:rPr>
        <w:lastRenderedPageBreak/>
        <w:drawing>
          <wp:inline distT="0" distB="0" distL="0" distR="0" wp14:anchorId="4EAC9649" wp14:editId="4E0E5971">
            <wp:extent cx="2219325" cy="1677810"/>
            <wp:effectExtent l="0" t="0" r="0" b="0"/>
            <wp:docPr id="98" name="Picture 98" descr="Small stainless stell button place in granite surfac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ate-deterrant-button.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219325" cy="1677810"/>
                    </a:xfrm>
                    <a:prstGeom prst="rect">
                      <a:avLst/>
                    </a:prstGeom>
                    <a:noFill/>
                    <a:ln>
                      <a:noFill/>
                    </a:ln>
                  </pic:spPr>
                </pic:pic>
              </a:graphicData>
            </a:graphic>
          </wp:inline>
        </w:drawing>
      </w:r>
    </w:p>
    <w:p w:rsidR="00967E60" w:rsidRDefault="00967E60" w:rsidP="00001B0A">
      <w:pPr>
        <w:ind w:left="357"/>
      </w:pPr>
      <w:r w:rsidRPr="003379B8">
        <w:t>S</w:t>
      </w:r>
      <w:r w:rsidR="00001B0A">
        <w:t>kate deterrent s</w:t>
      </w:r>
      <w:r w:rsidRPr="003379B8">
        <w:t xml:space="preserve">tainless </w:t>
      </w:r>
      <w:r w:rsidR="00001B0A">
        <w:t>s</w:t>
      </w:r>
      <w:r w:rsidRPr="003379B8">
        <w:t xml:space="preserve">teel </w:t>
      </w:r>
      <w:r w:rsidR="00001B0A">
        <w:t>b</w:t>
      </w:r>
      <w:r w:rsidRPr="003379B8">
        <w:t xml:space="preserve">utton </w:t>
      </w:r>
      <w:r w:rsidR="00001B0A">
        <w:br/>
      </w:r>
      <w:hyperlink r:id="rId133" w:history="1">
        <w:r w:rsidRPr="00AE7CCA">
          <w:rPr>
            <w:rStyle w:val="Hyperlink"/>
          </w:rPr>
          <w:t>Design Standard 705.03</w:t>
        </w:r>
        <w:r w:rsidR="00AE7CCA" w:rsidRPr="00AE7CCA">
          <w:rPr>
            <w:rStyle w:val="Hyperlink"/>
          </w:rPr>
          <w:t xml:space="preserve"> (PDF 206Kb)</w:t>
        </w:r>
      </w:hyperlink>
      <w:r w:rsidR="00AE7CCA">
        <w:rPr>
          <w:rStyle w:val="FootnoteReference"/>
        </w:rPr>
        <w:footnoteReference w:id="59"/>
      </w:r>
    </w:p>
    <w:p w:rsidR="00967E60" w:rsidRDefault="00967E60" w:rsidP="00967E60">
      <w:pPr>
        <w:suppressAutoHyphens/>
        <w:ind w:left="357"/>
      </w:pPr>
      <w:r>
        <w:rPr>
          <w:rFonts w:cs="Arial"/>
          <w:b/>
          <w:noProof/>
          <w:color w:val="800080"/>
          <w:lang w:eastAsia="en-AU"/>
        </w:rPr>
        <w:drawing>
          <wp:inline distT="0" distB="0" distL="0" distR="0" wp14:anchorId="178A259C" wp14:editId="29D1982E">
            <wp:extent cx="2219325" cy="1677810"/>
            <wp:effectExtent l="0" t="0" r="0" b="0"/>
            <wp:docPr id="97" name="Picture 97" descr="Low stone wall with a corner facet featuring bronze buttons placed at regular interval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ate-deterrant-bronze-button.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219325" cy="1677810"/>
                    </a:xfrm>
                    <a:prstGeom prst="rect">
                      <a:avLst/>
                    </a:prstGeom>
                    <a:noFill/>
                    <a:ln>
                      <a:noFill/>
                    </a:ln>
                  </pic:spPr>
                </pic:pic>
              </a:graphicData>
            </a:graphic>
          </wp:inline>
        </w:drawing>
      </w:r>
    </w:p>
    <w:p w:rsidR="00967E60" w:rsidRPr="00001B0A" w:rsidRDefault="00967E60" w:rsidP="00001B0A">
      <w:pPr>
        <w:ind w:left="357"/>
      </w:pPr>
      <w:r w:rsidRPr="003379B8">
        <w:t>S</w:t>
      </w:r>
      <w:r w:rsidR="00001B0A">
        <w:t>kate deterrent b</w:t>
      </w:r>
      <w:r w:rsidRPr="003379B8">
        <w:t xml:space="preserve">ronze button </w:t>
      </w:r>
      <w:r w:rsidR="00001B0A">
        <w:br/>
      </w:r>
      <w:hyperlink r:id="rId135" w:history="1">
        <w:r w:rsidRPr="00AE7CCA">
          <w:rPr>
            <w:rStyle w:val="Hyperlink"/>
          </w:rPr>
          <w:t>Design Standard 705.04</w:t>
        </w:r>
        <w:r w:rsidR="00AE7CCA" w:rsidRPr="00AE7CCA">
          <w:rPr>
            <w:rStyle w:val="Hyperlink"/>
          </w:rPr>
          <w:t xml:space="preserve"> (PDF 190Kb)</w:t>
        </w:r>
      </w:hyperlink>
      <w:r w:rsidR="00AE7CCA">
        <w:rPr>
          <w:rStyle w:val="FootnoteReference"/>
        </w:rPr>
        <w:footnoteReference w:id="60"/>
      </w:r>
    </w:p>
    <w:p w:rsidR="00C313B4" w:rsidRPr="001A32CA" w:rsidRDefault="00C313B4" w:rsidP="00A069C8">
      <w:pPr>
        <w:pStyle w:val="Heading3"/>
        <w:numPr>
          <w:ilvl w:val="1"/>
          <w:numId w:val="27"/>
        </w:numPr>
      </w:pPr>
      <w:bookmarkStart w:id="473" w:name="_Toc349141595"/>
      <w:bookmarkStart w:id="474" w:name="_Toc403750724"/>
      <w:r w:rsidRPr="001A32CA">
        <w:t>Public amenities</w:t>
      </w:r>
      <w:bookmarkEnd w:id="471"/>
      <w:bookmarkEnd w:id="472"/>
      <w:bookmarkEnd w:id="473"/>
      <w:bookmarkEnd w:id="474"/>
    </w:p>
    <w:p w:rsidR="00C313B4" w:rsidRPr="00EB15FF" w:rsidRDefault="00C313B4" w:rsidP="00A069C8">
      <w:pPr>
        <w:pStyle w:val="Heading4"/>
        <w:numPr>
          <w:ilvl w:val="2"/>
          <w:numId w:val="27"/>
        </w:numPr>
      </w:pPr>
      <w:bookmarkStart w:id="475" w:name="_Toc199929842"/>
      <w:bookmarkStart w:id="476" w:name="_Toc339284661"/>
      <w:bookmarkStart w:id="477" w:name="_Toc349141596"/>
      <w:r w:rsidRPr="00EB15FF">
        <w:t>Passenger shelters</w:t>
      </w:r>
      <w:bookmarkEnd w:id="475"/>
      <w:bookmarkEnd w:id="476"/>
      <w:bookmarkEnd w:id="477"/>
    </w:p>
    <w:p w:rsidR="00C313B4" w:rsidRDefault="00C313B4" w:rsidP="009F1B60">
      <w:pPr>
        <w:pStyle w:val="BodyText"/>
        <w:suppressAutoHyphens/>
        <w:spacing w:before="240"/>
        <w:ind w:left="964"/>
        <w:rPr>
          <w:szCs w:val="18"/>
        </w:rPr>
      </w:pPr>
      <w:r w:rsidRPr="001A32CA">
        <w:rPr>
          <w:szCs w:val="18"/>
        </w:rPr>
        <w:t>Passenger shelters are provided at tram and bus stops by the public transport authority. Site designs must allow space for appropriate shelters including clearances for access around them, and provide for service connections.</w:t>
      </w:r>
    </w:p>
    <w:p w:rsidR="00C313B4" w:rsidRDefault="00967E60" w:rsidP="009F1B60">
      <w:pPr>
        <w:pStyle w:val="Heading4"/>
        <w:ind w:left="964"/>
      </w:pPr>
      <w:r>
        <w:t>Design Standards</w:t>
      </w:r>
    </w:p>
    <w:p w:rsidR="0002045D" w:rsidRDefault="0002045D" w:rsidP="0002045D">
      <w:pPr>
        <w:pStyle w:val="Heading6"/>
        <w:suppressAutoHyphens/>
        <w:spacing w:beforeLines="100" w:before="240" w:line="264" w:lineRule="auto"/>
        <w:ind w:left="964"/>
        <w:rPr>
          <w:rFonts w:cs="Arial"/>
          <w:color w:val="auto"/>
          <w:sz w:val="18"/>
          <w:szCs w:val="18"/>
        </w:rPr>
      </w:pPr>
      <w:r>
        <w:rPr>
          <w:rFonts w:cs="Arial"/>
          <w:b w:val="0"/>
          <w:noProof/>
          <w:color w:val="800080"/>
        </w:rPr>
        <w:drawing>
          <wp:inline distT="0" distB="0" distL="0" distR="0" wp14:anchorId="68C7F3A0" wp14:editId="59DA35F0">
            <wp:extent cx="2286000" cy="1728216"/>
            <wp:effectExtent l="0" t="0" r="0" b="5715"/>
            <wp:docPr id="92" name="Picture 92" descr="A person leans against a bus shelter, as a bus appro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shelter.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286000" cy="1728216"/>
                    </a:xfrm>
                    <a:prstGeom prst="rect">
                      <a:avLst/>
                    </a:prstGeom>
                    <a:noFill/>
                    <a:ln>
                      <a:noFill/>
                    </a:ln>
                  </pic:spPr>
                </pic:pic>
              </a:graphicData>
            </a:graphic>
          </wp:inline>
        </w:drawing>
      </w:r>
    </w:p>
    <w:p w:rsidR="0002045D" w:rsidRPr="001E68CE" w:rsidRDefault="0002045D" w:rsidP="0002045D">
      <w:pPr>
        <w:ind w:left="964"/>
      </w:pPr>
      <w:r w:rsidRPr="00BC6336">
        <w:t>Tourist bus shelter</w:t>
      </w:r>
      <w:r>
        <w:br/>
      </w:r>
      <w:hyperlink r:id="rId137" w:history="1">
        <w:r w:rsidRPr="0002045D">
          <w:rPr>
            <w:rStyle w:val="Hyperlink"/>
          </w:rPr>
          <w:t>Design Standard 710.03 (</w:t>
        </w:r>
        <w:r w:rsidR="001F37CD">
          <w:rPr>
            <w:rStyle w:val="Hyperlink"/>
          </w:rPr>
          <w:t xml:space="preserve">PDF </w:t>
        </w:r>
        <w:r w:rsidRPr="0002045D">
          <w:rPr>
            <w:rStyle w:val="Hyperlink"/>
          </w:rPr>
          <w:t>134Kb)</w:t>
        </w:r>
      </w:hyperlink>
      <w:r>
        <w:rPr>
          <w:rStyle w:val="FootnoteReference"/>
        </w:rPr>
        <w:footnoteReference w:id="61"/>
      </w:r>
    </w:p>
    <w:p w:rsidR="00967E60" w:rsidRPr="00967E60" w:rsidRDefault="00967E60" w:rsidP="00967E60">
      <w:pPr>
        <w:ind w:left="244" w:firstLine="720"/>
        <w:rPr>
          <w:lang w:eastAsia="en-AU"/>
        </w:rPr>
      </w:pPr>
      <w:r>
        <w:rPr>
          <w:rFonts w:cs="Arial"/>
          <w:b/>
          <w:noProof/>
          <w:color w:val="800080"/>
          <w:lang w:eastAsia="en-AU"/>
        </w:rPr>
        <w:lastRenderedPageBreak/>
        <w:drawing>
          <wp:inline distT="0" distB="0" distL="0" distR="0" wp14:anchorId="235418D9" wp14:editId="6C49FC72">
            <wp:extent cx="2257425" cy="1706613"/>
            <wp:effectExtent l="0" t="0" r="0" b="8255"/>
            <wp:docPr id="105" name="Picture 105" descr="City tramstop with shelter and plinth displaying information.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m-shelter.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258018" cy="1707061"/>
                    </a:xfrm>
                    <a:prstGeom prst="rect">
                      <a:avLst/>
                    </a:prstGeom>
                    <a:noFill/>
                    <a:ln>
                      <a:noFill/>
                    </a:ln>
                  </pic:spPr>
                </pic:pic>
              </a:graphicData>
            </a:graphic>
          </wp:inline>
        </w:drawing>
      </w:r>
    </w:p>
    <w:p w:rsidR="00967E60" w:rsidRPr="00654DB0" w:rsidRDefault="00C313B4" w:rsidP="00001B0A">
      <w:pPr>
        <w:ind w:left="964"/>
      </w:pPr>
      <w:r w:rsidRPr="003379B8">
        <w:t>T</w:t>
      </w:r>
      <w:r w:rsidR="00001B0A">
        <w:t>ram</w:t>
      </w:r>
      <w:r w:rsidRPr="003379B8">
        <w:t xml:space="preserve"> shelter</w:t>
      </w:r>
      <w:r w:rsidR="00001B0A">
        <w:br/>
      </w:r>
      <w:hyperlink r:id="rId139" w:history="1">
        <w:r w:rsidRPr="00794CF7">
          <w:rPr>
            <w:rStyle w:val="Hyperlink"/>
          </w:rPr>
          <w:t>Design Standard 710.04</w:t>
        </w:r>
        <w:r w:rsidR="00794CF7" w:rsidRPr="00794CF7">
          <w:rPr>
            <w:rStyle w:val="Hyperlink"/>
          </w:rPr>
          <w:t xml:space="preserve"> (PDF 174Kb)</w:t>
        </w:r>
      </w:hyperlink>
      <w:r w:rsidR="00794CF7">
        <w:rPr>
          <w:rStyle w:val="FootnoteReference"/>
        </w:rPr>
        <w:footnoteReference w:id="62"/>
      </w:r>
    </w:p>
    <w:p w:rsidR="00C313B4" w:rsidRPr="00EB15FF" w:rsidRDefault="00C313B4" w:rsidP="00A069C8">
      <w:pPr>
        <w:pStyle w:val="Heading4"/>
        <w:numPr>
          <w:ilvl w:val="2"/>
          <w:numId w:val="27"/>
        </w:numPr>
      </w:pPr>
      <w:bookmarkStart w:id="478" w:name="_Toc199929843"/>
      <w:bookmarkStart w:id="479" w:name="_Toc339284662"/>
      <w:bookmarkStart w:id="480" w:name="_Toc349141597"/>
      <w:r w:rsidRPr="00EB15FF">
        <w:t>Public toilets</w:t>
      </w:r>
      <w:bookmarkEnd w:id="478"/>
      <w:bookmarkEnd w:id="479"/>
      <w:bookmarkEnd w:id="480"/>
    </w:p>
    <w:p w:rsidR="00C313B4" w:rsidRPr="001A32CA" w:rsidRDefault="00C313B4" w:rsidP="00DE5929">
      <w:pPr>
        <w:ind w:left="964"/>
        <w:rPr>
          <w:lang w:val="en-US"/>
        </w:rPr>
      </w:pPr>
      <w:r w:rsidRPr="001A32CA">
        <w:rPr>
          <w:lang w:val="en-US"/>
        </w:rPr>
        <w:t xml:space="preserve">As </w:t>
      </w:r>
      <w:r>
        <w:rPr>
          <w:lang w:val="en-US"/>
        </w:rPr>
        <w:t xml:space="preserve">the </w:t>
      </w:r>
      <w:r w:rsidRPr="001A32CA">
        <w:rPr>
          <w:lang w:val="en-US"/>
        </w:rPr>
        <w:t>Docklands waterfront and other spaces</w:t>
      </w:r>
      <w:r>
        <w:rPr>
          <w:lang w:val="en-US"/>
        </w:rPr>
        <w:t>/</w:t>
      </w:r>
      <w:r w:rsidRPr="001A32CA">
        <w:rPr>
          <w:lang w:val="en-US"/>
        </w:rPr>
        <w:t>facilities are intended to attract a wide range of visitors, provision of public toilets is important. Projected population growth in Docklands will also increase the need for public toilets.</w:t>
      </w:r>
    </w:p>
    <w:p w:rsidR="00C313B4" w:rsidRPr="001A32CA" w:rsidRDefault="00C313B4" w:rsidP="00DE5929">
      <w:pPr>
        <w:ind w:left="964"/>
        <w:rPr>
          <w:lang w:val="en-US"/>
        </w:rPr>
      </w:pPr>
      <w:r w:rsidRPr="001A32CA">
        <w:rPr>
          <w:lang w:val="en-US"/>
        </w:rPr>
        <w:t>Establishing new sites</w:t>
      </w:r>
      <w:r>
        <w:rPr>
          <w:lang w:val="en-US"/>
        </w:rPr>
        <w:t xml:space="preserve"> for public toilets is important. Public toilets allow visitors to stay for extended time periods. </w:t>
      </w:r>
      <w:r w:rsidRPr="001A32CA">
        <w:rPr>
          <w:lang w:val="en-US"/>
        </w:rPr>
        <w:t xml:space="preserve">Factors that should be considered in </w:t>
      </w:r>
      <w:r>
        <w:rPr>
          <w:lang w:val="en-US"/>
        </w:rPr>
        <w:t xml:space="preserve">siting </w:t>
      </w:r>
      <w:r w:rsidRPr="001A32CA">
        <w:rPr>
          <w:lang w:val="en-US"/>
        </w:rPr>
        <w:t>toilets include:</w:t>
      </w:r>
    </w:p>
    <w:p w:rsidR="00C313B4" w:rsidRDefault="00C313B4" w:rsidP="009F1B60">
      <w:pPr>
        <w:pStyle w:val="ListBullet"/>
        <w:ind w:left="1321"/>
      </w:pPr>
      <w:r w:rsidRPr="001A32CA">
        <w:t>Close proximity to pedestrian paths and other facilities or areas where they are likely to be needed</w:t>
      </w:r>
    </w:p>
    <w:p w:rsidR="00C313B4" w:rsidRPr="006C24F7" w:rsidRDefault="00C313B4" w:rsidP="009F1B60">
      <w:pPr>
        <w:pStyle w:val="ListBullet"/>
        <w:ind w:left="1321"/>
      </w:pPr>
      <w:r>
        <w:t>D</w:t>
      </w:r>
      <w:r w:rsidRPr="006C24F7">
        <w:t>istances to underground service connections</w:t>
      </w:r>
    </w:p>
    <w:p w:rsidR="00C313B4" w:rsidRPr="006C24F7" w:rsidRDefault="00C313B4" w:rsidP="009F1B60">
      <w:pPr>
        <w:pStyle w:val="ListBullet"/>
        <w:ind w:left="1321"/>
      </w:pPr>
      <w:r w:rsidRPr="006C24F7">
        <w:t>High visibility</w:t>
      </w:r>
    </w:p>
    <w:p w:rsidR="00C313B4" w:rsidRPr="001A32CA" w:rsidRDefault="00C313B4" w:rsidP="009F1B60">
      <w:pPr>
        <w:pStyle w:val="ListBullet"/>
        <w:ind w:left="1321"/>
      </w:pPr>
      <w:r w:rsidRPr="001A32CA">
        <w:t>A location where there is strong natural surveillance</w:t>
      </w:r>
      <w:r>
        <w:t xml:space="preserve"> (</w:t>
      </w:r>
      <w:r w:rsidRPr="001A32CA">
        <w:t>e.g. at park edges and in streets</w:t>
      </w:r>
      <w:r>
        <w:t>)</w:t>
      </w:r>
      <w:r w:rsidRPr="001A32CA">
        <w:t xml:space="preserve"> </w:t>
      </w:r>
    </w:p>
    <w:p w:rsidR="00C313B4" w:rsidRPr="001A32CA" w:rsidRDefault="00C313B4" w:rsidP="009F1B60">
      <w:pPr>
        <w:pStyle w:val="ListBullet"/>
        <w:ind w:left="1321"/>
      </w:pPr>
      <w:r w:rsidRPr="001A32CA">
        <w:t>High levels of natural light</w:t>
      </w:r>
    </w:p>
    <w:p w:rsidR="00C313B4" w:rsidRPr="001A32CA" w:rsidRDefault="00C313B4" w:rsidP="009F1B60">
      <w:pPr>
        <w:pStyle w:val="ListBullet"/>
        <w:ind w:left="1321"/>
      </w:pPr>
      <w:r w:rsidRPr="001A32CA">
        <w:t xml:space="preserve">Attractive surroundings </w:t>
      </w:r>
    </w:p>
    <w:p w:rsidR="00C313B4" w:rsidRPr="001A32CA" w:rsidRDefault="00C313B4" w:rsidP="009F1B60">
      <w:pPr>
        <w:pStyle w:val="ListBullet"/>
        <w:ind w:left="1321"/>
      </w:pPr>
      <w:r w:rsidRPr="001A32CA">
        <w:t>Principles of gender accessibility, to ensure that all people can access toilets safely and without fear of discrimination or harassment</w:t>
      </w:r>
      <w:r>
        <w:t>.</w:t>
      </w:r>
    </w:p>
    <w:p w:rsidR="00C313B4" w:rsidRDefault="00C313B4" w:rsidP="009F1B60">
      <w:pPr>
        <w:pStyle w:val="BodyText"/>
        <w:suppressAutoHyphens/>
        <w:spacing w:before="240"/>
        <w:ind w:left="964"/>
        <w:rPr>
          <w:szCs w:val="18"/>
          <w:lang w:val="en-US"/>
        </w:rPr>
      </w:pPr>
      <w:r>
        <w:rPr>
          <w:szCs w:val="18"/>
          <w:lang w:val="en-US"/>
        </w:rPr>
        <w:t>Council</w:t>
      </w:r>
      <w:r w:rsidRPr="001A32CA">
        <w:rPr>
          <w:szCs w:val="18"/>
          <w:lang w:val="en-US"/>
        </w:rPr>
        <w:t xml:space="preserve"> has adopted </w:t>
      </w:r>
      <w:r w:rsidRPr="008F7790">
        <w:rPr>
          <w:szCs w:val="18"/>
          <w:lang w:val="en-US"/>
        </w:rPr>
        <w:t>standard automated public</w:t>
      </w:r>
      <w:r w:rsidRPr="001A32CA">
        <w:rPr>
          <w:szCs w:val="18"/>
          <w:lang w:val="en-US"/>
        </w:rPr>
        <w:t xml:space="preserve"> toilet designs that aim to provide a well-presented interior design that is robust and easy to clean, an external shell that blends with the streetscape, and </w:t>
      </w:r>
      <w:r>
        <w:rPr>
          <w:szCs w:val="18"/>
          <w:lang w:val="en-US"/>
        </w:rPr>
        <w:t xml:space="preserve">has </w:t>
      </w:r>
      <w:r w:rsidRPr="001A32CA">
        <w:rPr>
          <w:szCs w:val="18"/>
          <w:lang w:val="en-US"/>
        </w:rPr>
        <w:t xml:space="preserve">provisions for people with special needs. </w:t>
      </w:r>
    </w:p>
    <w:p w:rsidR="00C313B4" w:rsidRDefault="00C313B4" w:rsidP="009F1B60">
      <w:pPr>
        <w:pStyle w:val="BodyText"/>
        <w:suppressAutoHyphens/>
        <w:spacing w:before="240"/>
        <w:ind w:left="964"/>
        <w:rPr>
          <w:szCs w:val="18"/>
          <w:lang w:val="en-US"/>
        </w:rPr>
      </w:pPr>
      <w:r w:rsidRPr="00F1088B">
        <w:rPr>
          <w:i/>
        </w:rPr>
        <w:t>The City of Melbourne Public Toilet Plan</w:t>
      </w:r>
      <w:r>
        <w:t xml:space="preserve"> recommends all public toilets be provided in buildings. In some cases a custom shell with the standard automated toilet within parks and public spaces can be provided. This can allow for other park storage to be integrated in the one building. Council standard toilets (silver bullets) should be used in streets.</w:t>
      </w:r>
    </w:p>
    <w:p w:rsidR="00A444C3" w:rsidRDefault="00A444C3" w:rsidP="00A444C3">
      <w:pPr>
        <w:pStyle w:val="Heading4"/>
        <w:ind w:left="244" w:firstLine="720"/>
      </w:pPr>
      <w:r>
        <w:lastRenderedPageBreak/>
        <w:t>Design Standards</w:t>
      </w:r>
    </w:p>
    <w:p w:rsidR="00654DB0" w:rsidRDefault="00654DB0" w:rsidP="00654DB0">
      <w:pPr>
        <w:ind w:left="244" w:firstLine="720"/>
        <w:rPr>
          <w:lang w:eastAsia="en-AU"/>
        </w:rPr>
      </w:pPr>
      <w:r>
        <w:rPr>
          <w:noProof/>
          <w:lang w:eastAsia="en-AU"/>
        </w:rPr>
        <w:drawing>
          <wp:inline distT="0" distB="0" distL="0" distR="0" wp14:anchorId="6D66836B" wp14:editId="10CC9031">
            <wp:extent cx="2114550" cy="1598600"/>
            <wp:effectExtent l="0" t="0" r="0" b="1905"/>
            <wp:docPr id="109" name="Picture 109" descr="Standalone public toilet made of metal.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lbourne.vic.gov.au\UserData$\home\nicsar\Desktop\park-toilet.jp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118957" cy="1601932"/>
                    </a:xfrm>
                    <a:prstGeom prst="rect">
                      <a:avLst/>
                    </a:prstGeom>
                    <a:noFill/>
                    <a:ln>
                      <a:noFill/>
                    </a:ln>
                  </pic:spPr>
                </pic:pic>
              </a:graphicData>
            </a:graphic>
          </wp:inline>
        </w:drawing>
      </w:r>
    </w:p>
    <w:p w:rsidR="00654DB0" w:rsidRPr="001E68CE" w:rsidRDefault="00654DB0" w:rsidP="001E68CE">
      <w:pPr>
        <w:ind w:left="964"/>
      </w:pPr>
      <w:r w:rsidRPr="003379B8">
        <w:t>Park toilet</w:t>
      </w:r>
      <w:r w:rsidR="001E68CE">
        <w:br/>
      </w:r>
      <w:hyperlink r:id="rId141" w:history="1">
        <w:r w:rsidRPr="00110268">
          <w:rPr>
            <w:rStyle w:val="Hyperlink"/>
          </w:rPr>
          <w:t>Design Standard 710.08</w:t>
        </w:r>
        <w:r w:rsidR="00110268" w:rsidRPr="00110268">
          <w:rPr>
            <w:rStyle w:val="Hyperlink"/>
          </w:rPr>
          <w:t xml:space="preserve"> (</w:t>
        </w:r>
        <w:r w:rsidR="00110268">
          <w:rPr>
            <w:rStyle w:val="Hyperlink"/>
          </w:rPr>
          <w:t xml:space="preserve">PDF </w:t>
        </w:r>
        <w:r w:rsidR="00110268" w:rsidRPr="00110268">
          <w:rPr>
            <w:rStyle w:val="Hyperlink"/>
          </w:rPr>
          <w:t>239 Kb)</w:t>
        </w:r>
      </w:hyperlink>
      <w:r w:rsidR="00110268">
        <w:rPr>
          <w:rStyle w:val="FootnoteReference"/>
        </w:rPr>
        <w:footnoteReference w:id="63"/>
      </w:r>
    </w:p>
    <w:p w:rsidR="00654DB0" w:rsidRDefault="00654DB0" w:rsidP="009F1B60">
      <w:pPr>
        <w:pStyle w:val="BodyText2indent"/>
        <w:numPr>
          <w:ilvl w:val="0"/>
          <w:numId w:val="0"/>
        </w:numPr>
        <w:tabs>
          <w:tab w:val="clear" w:pos="170"/>
          <w:tab w:val="left" w:pos="540"/>
        </w:tabs>
        <w:suppressAutoHyphens/>
        <w:spacing w:before="40" w:line="264" w:lineRule="auto"/>
        <w:ind w:left="964"/>
        <w:rPr>
          <w:rFonts w:cs="Arial"/>
          <w:b w:val="0"/>
          <w:sz w:val="18"/>
          <w:szCs w:val="18"/>
        </w:rPr>
      </w:pPr>
      <w:r>
        <w:rPr>
          <w:rFonts w:cs="Arial"/>
          <w:b w:val="0"/>
          <w:noProof/>
          <w:color w:val="800080"/>
        </w:rPr>
        <w:drawing>
          <wp:inline distT="0" distB="0" distL="0" distR="0" wp14:anchorId="12C46612" wp14:editId="138C71D8">
            <wp:extent cx="2114550" cy="1598600"/>
            <wp:effectExtent l="0" t="0" r="0" b="1905"/>
            <wp:docPr id="95" name="Picture 95" descr="Standalone public toilet with door open.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lf-cleaning-toilet.jp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116009" cy="1599703"/>
                    </a:xfrm>
                    <a:prstGeom prst="rect">
                      <a:avLst/>
                    </a:prstGeom>
                    <a:noFill/>
                    <a:ln>
                      <a:noFill/>
                    </a:ln>
                  </pic:spPr>
                </pic:pic>
              </a:graphicData>
            </a:graphic>
          </wp:inline>
        </w:drawing>
      </w:r>
    </w:p>
    <w:p w:rsidR="00654DB0" w:rsidRPr="001E68CE" w:rsidRDefault="00654DB0" w:rsidP="001E68CE">
      <w:pPr>
        <w:ind w:left="964"/>
      </w:pPr>
      <w:r w:rsidRPr="003379B8">
        <w:t>Self</w:t>
      </w:r>
      <w:r>
        <w:t>-</w:t>
      </w:r>
      <w:r w:rsidRPr="003379B8">
        <w:t>cleaning toilet</w:t>
      </w:r>
      <w:r w:rsidR="001E68CE">
        <w:br/>
      </w:r>
      <w:hyperlink r:id="rId143" w:history="1">
        <w:r w:rsidRPr="00110268">
          <w:rPr>
            <w:rStyle w:val="Hyperlink"/>
          </w:rPr>
          <w:t>Design Standard 710.09</w:t>
        </w:r>
        <w:r w:rsidR="00110268" w:rsidRPr="00110268">
          <w:rPr>
            <w:rStyle w:val="Hyperlink"/>
          </w:rPr>
          <w:t xml:space="preserve"> (PDF 195Kb)</w:t>
        </w:r>
      </w:hyperlink>
      <w:r w:rsidR="00110268">
        <w:rPr>
          <w:rStyle w:val="FootnoteReference"/>
        </w:rPr>
        <w:footnoteReference w:id="64"/>
      </w:r>
    </w:p>
    <w:p w:rsidR="00C313B4" w:rsidRPr="001A32CA" w:rsidRDefault="00C313B4" w:rsidP="00A069C8">
      <w:pPr>
        <w:pStyle w:val="Heading3"/>
        <w:numPr>
          <w:ilvl w:val="1"/>
          <w:numId w:val="27"/>
        </w:numPr>
      </w:pPr>
      <w:bookmarkStart w:id="481" w:name="_Toc199929844"/>
      <w:bookmarkStart w:id="482" w:name="_Toc339284663"/>
      <w:bookmarkStart w:id="483" w:name="_Toc349141598"/>
      <w:bookmarkStart w:id="484" w:name="_Toc403750725"/>
      <w:r w:rsidRPr="001A32CA">
        <w:t>Street trading facilities</w:t>
      </w:r>
      <w:bookmarkEnd w:id="481"/>
      <w:bookmarkEnd w:id="482"/>
      <w:bookmarkEnd w:id="483"/>
      <w:bookmarkEnd w:id="484"/>
    </w:p>
    <w:p w:rsidR="00C313B4" w:rsidRPr="001A32CA" w:rsidRDefault="00C313B4" w:rsidP="009F1B60">
      <w:pPr>
        <w:pStyle w:val="BodyText"/>
        <w:suppressAutoHyphens/>
        <w:spacing w:before="240"/>
        <w:ind w:left="357"/>
        <w:rPr>
          <w:szCs w:val="18"/>
        </w:rPr>
      </w:pPr>
      <w:r w:rsidRPr="001A32CA">
        <w:rPr>
          <w:szCs w:val="18"/>
        </w:rPr>
        <w:t xml:space="preserve">The operation of outdoor cafes on footpaths and all other public spaces is guided by </w:t>
      </w:r>
      <w:r>
        <w:rPr>
          <w:szCs w:val="18"/>
        </w:rPr>
        <w:t>Council</w:t>
      </w:r>
      <w:r w:rsidRPr="001A32CA">
        <w:rPr>
          <w:szCs w:val="18"/>
        </w:rPr>
        <w:t xml:space="preserve">'s </w:t>
      </w:r>
      <w:r w:rsidRPr="001A32CA">
        <w:rPr>
          <w:i/>
          <w:szCs w:val="18"/>
        </w:rPr>
        <w:t xml:space="preserve">Activities Local Law </w:t>
      </w:r>
      <w:r>
        <w:rPr>
          <w:i/>
          <w:szCs w:val="18"/>
        </w:rPr>
        <w:t>200</w:t>
      </w:r>
      <w:r w:rsidRPr="001A32CA">
        <w:rPr>
          <w:i/>
          <w:szCs w:val="18"/>
        </w:rPr>
        <w:t>9</w:t>
      </w:r>
      <w:r>
        <w:rPr>
          <w:i/>
          <w:szCs w:val="18"/>
        </w:rPr>
        <w:t xml:space="preserve">, </w:t>
      </w:r>
      <w:r>
        <w:rPr>
          <w:szCs w:val="18"/>
        </w:rPr>
        <w:t>section 1.13</w:t>
      </w:r>
      <w:r w:rsidRPr="001A32CA">
        <w:rPr>
          <w:i/>
          <w:szCs w:val="18"/>
        </w:rPr>
        <w:t xml:space="preserve"> </w:t>
      </w:r>
      <w:r w:rsidRPr="001A32CA">
        <w:rPr>
          <w:szCs w:val="18"/>
        </w:rPr>
        <w:t xml:space="preserve">and </w:t>
      </w:r>
      <w:r w:rsidRPr="001A32CA">
        <w:rPr>
          <w:i/>
          <w:szCs w:val="18"/>
        </w:rPr>
        <w:t xml:space="preserve">Outdoor Cafe Guide </w:t>
      </w:r>
      <w:r w:rsidRPr="001A32CA">
        <w:rPr>
          <w:szCs w:val="18"/>
        </w:rPr>
        <w:t xml:space="preserve">and requires a permit from Council. A variety of other Federal, State and Municipal laws and policies also apply. The </w:t>
      </w:r>
      <w:r w:rsidRPr="001A32CA">
        <w:rPr>
          <w:i/>
          <w:szCs w:val="18"/>
        </w:rPr>
        <w:t>Outdoor Cafe Guide</w:t>
      </w:r>
      <w:r w:rsidRPr="001A32CA">
        <w:rPr>
          <w:szCs w:val="18"/>
        </w:rPr>
        <w:t xml:space="preserve"> provides details of these controls, along with requirements for:</w:t>
      </w:r>
    </w:p>
    <w:p w:rsidR="00C313B4" w:rsidRPr="001A32CA" w:rsidRDefault="00C313B4" w:rsidP="009F1B60">
      <w:pPr>
        <w:pStyle w:val="ListBullet"/>
        <w:ind w:left="714"/>
      </w:pPr>
      <w:r w:rsidRPr="001A32CA">
        <w:t xml:space="preserve">Access, </w:t>
      </w:r>
      <w:r>
        <w:t>location</w:t>
      </w:r>
      <w:r w:rsidRPr="001A32CA">
        <w:t xml:space="preserve"> and layout of outdoor cafes</w:t>
      </w:r>
    </w:p>
    <w:p w:rsidR="00C313B4" w:rsidRPr="001A32CA" w:rsidRDefault="00C313B4" w:rsidP="009F1B60">
      <w:pPr>
        <w:pStyle w:val="ListBullet"/>
        <w:ind w:left="714"/>
      </w:pPr>
      <w:r w:rsidRPr="001A32CA">
        <w:t>Design and installation of furniture</w:t>
      </w:r>
    </w:p>
    <w:p w:rsidR="00C313B4" w:rsidRPr="001A32CA" w:rsidRDefault="00C313B4" w:rsidP="009F1B60">
      <w:pPr>
        <w:pStyle w:val="ListBullet"/>
        <w:ind w:left="714"/>
      </w:pPr>
      <w:r w:rsidRPr="001A32CA">
        <w:t>Operation and management</w:t>
      </w:r>
    </w:p>
    <w:p w:rsidR="00C313B4" w:rsidRPr="001A32CA" w:rsidRDefault="00C313B4" w:rsidP="009F1B60">
      <w:pPr>
        <w:pStyle w:val="ListBullet"/>
        <w:ind w:left="714"/>
      </w:pPr>
      <w:r w:rsidRPr="001A32CA">
        <w:t>Education and compliance</w:t>
      </w:r>
    </w:p>
    <w:p w:rsidR="00C313B4" w:rsidRPr="001A32CA" w:rsidRDefault="00C313B4" w:rsidP="009F1B60">
      <w:pPr>
        <w:pStyle w:val="ListBullet"/>
        <w:ind w:left="714"/>
      </w:pPr>
      <w:r w:rsidRPr="001A32CA">
        <w:t>Application procedures</w:t>
      </w:r>
    </w:p>
    <w:p w:rsidR="00C313B4" w:rsidRDefault="00C313B4" w:rsidP="00D13357">
      <w:pPr>
        <w:ind w:left="357"/>
      </w:pPr>
      <w:r w:rsidRPr="004F41BD">
        <w:t xml:space="preserve">Similar controls apply for all other street trading including news kiosks, fruit stands and commercial tour operations. </w:t>
      </w:r>
      <w:r>
        <w:t>Street trading applications are typically approved by Council after Practical Completion has been provided.</w:t>
      </w:r>
    </w:p>
    <w:p w:rsidR="00C313B4" w:rsidRDefault="00C313B4" w:rsidP="00D13357">
      <w:pPr>
        <w:ind w:left="357"/>
      </w:pPr>
      <w:r>
        <w:t xml:space="preserve">Council is currently retiring existing street trading licences approved by Places Victoria.  All street trading permits are issued by Council.  </w:t>
      </w:r>
    </w:p>
    <w:p w:rsidR="00C313B4" w:rsidRDefault="00C313B4" w:rsidP="00D13357">
      <w:pPr>
        <w:ind w:left="357"/>
      </w:pPr>
      <w:r>
        <w:t>Further street trading information and an application form is available on Council’s website.</w:t>
      </w:r>
    </w:p>
    <w:p w:rsidR="00C313B4" w:rsidRDefault="00C313B4" w:rsidP="00A444C3">
      <w:pPr>
        <w:pStyle w:val="Heading4"/>
        <w:ind w:firstLine="357"/>
      </w:pPr>
      <w:r>
        <w:br w:type="page"/>
      </w:r>
      <w:r w:rsidR="00A444C3">
        <w:lastRenderedPageBreak/>
        <w:t>Design Standards</w:t>
      </w:r>
      <w:r>
        <w:tab/>
      </w:r>
    </w:p>
    <w:p w:rsidR="00F05731" w:rsidRPr="00F05731" w:rsidRDefault="00F05731" w:rsidP="00DE5929">
      <w:pPr>
        <w:ind w:firstLine="357"/>
        <w:rPr>
          <w:lang w:eastAsia="en-AU"/>
        </w:rPr>
      </w:pPr>
      <w:r>
        <w:rPr>
          <w:noProof/>
          <w:lang w:eastAsia="en-AU"/>
        </w:rPr>
        <w:drawing>
          <wp:inline distT="0" distB="0" distL="0" distR="0" wp14:anchorId="0DF832E1" wp14:editId="05C49930">
            <wp:extent cx="2190750" cy="1647444"/>
            <wp:effectExtent l="0" t="0" r="0" b="0"/>
            <wp:docPr id="72" name="Picture 72" descr="Outdoor cafe seating with protective see-through barrier around the edge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lbourne.vic.gov.au\UserData$\home\nicsar\Desktop\cafe-screen.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190750" cy="1647444"/>
                    </a:xfrm>
                    <a:prstGeom prst="rect">
                      <a:avLst/>
                    </a:prstGeom>
                    <a:noFill/>
                    <a:ln>
                      <a:noFill/>
                    </a:ln>
                  </pic:spPr>
                </pic:pic>
              </a:graphicData>
            </a:graphic>
          </wp:inline>
        </w:drawing>
      </w:r>
    </w:p>
    <w:p w:rsidR="00C313B4" w:rsidRDefault="00C313B4" w:rsidP="00DE5929">
      <w:pPr>
        <w:ind w:left="357"/>
      </w:pPr>
      <w:r w:rsidRPr="00342701">
        <w:t>Outdoor cafe screen</w:t>
      </w:r>
      <w:r w:rsidR="00006A6F">
        <w:br/>
      </w:r>
      <w:hyperlink r:id="rId145" w:history="1">
        <w:r w:rsidRPr="00006A6F">
          <w:rPr>
            <w:rStyle w:val="Hyperlink"/>
          </w:rPr>
          <w:t>Design Standard 710.05</w:t>
        </w:r>
        <w:r w:rsidR="00006A6F" w:rsidRPr="00006A6F">
          <w:rPr>
            <w:rStyle w:val="Hyperlink"/>
          </w:rPr>
          <w:t xml:space="preserve"> (</w:t>
        </w:r>
        <w:r w:rsidR="00006A6F">
          <w:rPr>
            <w:rStyle w:val="Hyperlink"/>
          </w:rPr>
          <w:t xml:space="preserve">PDF </w:t>
        </w:r>
        <w:r w:rsidR="00006A6F" w:rsidRPr="00006A6F">
          <w:rPr>
            <w:rStyle w:val="Hyperlink"/>
          </w:rPr>
          <w:t>171 Kb)</w:t>
        </w:r>
      </w:hyperlink>
      <w:r w:rsidR="00006A6F">
        <w:rPr>
          <w:rStyle w:val="FootnoteReference"/>
        </w:rPr>
        <w:footnoteReference w:id="65"/>
      </w:r>
    </w:p>
    <w:p w:rsidR="00F05731" w:rsidRDefault="00F05731" w:rsidP="002B6C89">
      <w:pPr>
        <w:pStyle w:val="Heading6"/>
        <w:suppressAutoHyphens/>
        <w:spacing w:beforeLines="100" w:before="240" w:line="264" w:lineRule="auto"/>
        <w:ind w:left="357"/>
        <w:rPr>
          <w:rFonts w:cs="Arial"/>
          <w:color w:val="auto"/>
          <w:sz w:val="18"/>
          <w:szCs w:val="18"/>
        </w:rPr>
      </w:pPr>
      <w:r>
        <w:rPr>
          <w:noProof/>
        </w:rPr>
        <w:drawing>
          <wp:inline distT="0" distB="0" distL="0" distR="0" wp14:anchorId="623589CC" wp14:editId="3AF43C43">
            <wp:extent cx="2190750" cy="1647444"/>
            <wp:effectExtent l="0" t="0" r="0" b="0"/>
            <wp:docPr id="75" name="Picture 75" descr="A steel cabinet with five drawers and plates and jugs stacked on top.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iter-station.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190750" cy="1647444"/>
                    </a:xfrm>
                    <a:prstGeom prst="rect">
                      <a:avLst/>
                    </a:prstGeom>
                    <a:noFill/>
                    <a:ln>
                      <a:noFill/>
                    </a:ln>
                  </pic:spPr>
                </pic:pic>
              </a:graphicData>
            </a:graphic>
          </wp:inline>
        </w:drawing>
      </w:r>
    </w:p>
    <w:p w:rsidR="00C313B4" w:rsidRDefault="00C313B4" w:rsidP="00DE5929">
      <w:pPr>
        <w:ind w:left="357"/>
      </w:pPr>
      <w:r w:rsidRPr="00342701">
        <w:t>Outdoor waiter station</w:t>
      </w:r>
      <w:r w:rsidR="00006A6F">
        <w:br/>
      </w:r>
      <w:hyperlink r:id="rId147" w:history="1">
        <w:r w:rsidRPr="00006A6F">
          <w:rPr>
            <w:rStyle w:val="Hyperlink"/>
          </w:rPr>
          <w:t>Design Standard 710.06</w:t>
        </w:r>
        <w:r w:rsidR="00006A6F" w:rsidRPr="00006A6F">
          <w:rPr>
            <w:rStyle w:val="Hyperlink"/>
          </w:rPr>
          <w:t xml:space="preserve"> (</w:t>
        </w:r>
        <w:r w:rsidR="00006A6F">
          <w:rPr>
            <w:rStyle w:val="Hyperlink"/>
          </w:rPr>
          <w:t xml:space="preserve">PDF </w:t>
        </w:r>
        <w:r w:rsidR="00006A6F" w:rsidRPr="00006A6F">
          <w:rPr>
            <w:rStyle w:val="Hyperlink"/>
          </w:rPr>
          <w:t>144Kb)</w:t>
        </w:r>
      </w:hyperlink>
      <w:r w:rsidR="00006A6F">
        <w:rPr>
          <w:rStyle w:val="FootnoteReference"/>
        </w:rPr>
        <w:footnoteReference w:id="66"/>
      </w:r>
    </w:p>
    <w:p w:rsidR="00F05731" w:rsidRDefault="00DE5929" w:rsidP="002B6C89">
      <w:pPr>
        <w:pStyle w:val="Heading6"/>
        <w:suppressAutoHyphens/>
        <w:spacing w:beforeLines="100" w:before="240" w:line="264" w:lineRule="auto"/>
        <w:ind w:left="357"/>
        <w:rPr>
          <w:rFonts w:cs="Arial"/>
          <w:color w:val="auto"/>
          <w:sz w:val="18"/>
          <w:szCs w:val="18"/>
        </w:rPr>
      </w:pPr>
      <w:r>
        <w:rPr>
          <w:noProof/>
        </w:rPr>
        <w:drawing>
          <wp:inline distT="0" distB="0" distL="0" distR="0" wp14:anchorId="46B8B86C" wp14:editId="3787D828">
            <wp:extent cx="2190750" cy="1647444"/>
            <wp:effectExtent l="0" t="0" r="0" b="0"/>
            <wp:docPr id="74" name="Picture 74" descr="Dual view of a metal street cylinder: one with the cylinder closed, the other with the front of the cylinder opene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llar.jp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190750" cy="1647444"/>
                    </a:xfrm>
                    <a:prstGeom prst="rect">
                      <a:avLst/>
                    </a:prstGeom>
                    <a:noFill/>
                    <a:ln>
                      <a:noFill/>
                    </a:ln>
                  </pic:spPr>
                </pic:pic>
              </a:graphicData>
            </a:graphic>
          </wp:inline>
        </w:drawing>
      </w:r>
    </w:p>
    <w:p w:rsidR="00DE5929" w:rsidRDefault="00C313B4" w:rsidP="00DE5929">
      <w:pPr>
        <w:ind w:left="357"/>
      </w:pPr>
      <w:r w:rsidRPr="00342701">
        <w:t xml:space="preserve">News </w:t>
      </w:r>
      <w:r>
        <w:t>Pillar</w:t>
      </w:r>
      <w:r w:rsidR="00006A6F">
        <w:br/>
      </w:r>
      <w:hyperlink r:id="rId149" w:history="1">
        <w:r w:rsidRPr="00006A6F">
          <w:rPr>
            <w:rStyle w:val="Hyperlink"/>
          </w:rPr>
          <w:t>Design Standard 710.11</w:t>
        </w:r>
        <w:bookmarkStart w:id="485" w:name="_Toc339284664"/>
        <w:r w:rsidR="00006A6F" w:rsidRPr="00006A6F">
          <w:rPr>
            <w:rStyle w:val="Hyperlink"/>
          </w:rPr>
          <w:t xml:space="preserve"> (PDF 197Kb)</w:t>
        </w:r>
      </w:hyperlink>
      <w:r w:rsidR="00006A6F">
        <w:rPr>
          <w:rStyle w:val="FootnoteReference"/>
        </w:rPr>
        <w:footnoteReference w:id="67"/>
      </w:r>
    </w:p>
    <w:p w:rsidR="00DE5929" w:rsidRDefault="00DE5929" w:rsidP="00DE5929">
      <w:pPr>
        <w:ind w:left="357"/>
      </w:pPr>
      <w:r>
        <w:rPr>
          <w:noProof/>
          <w:lang w:eastAsia="en-AU"/>
        </w:rPr>
        <w:lastRenderedPageBreak/>
        <w:drawing>
          <wp:inline distT="0" distB="0" distL="0" distR="0" wp14:anchorId="717C56F6" wp14:editId="4A2112CD">
            <wp:extent cx="2209800" cy="1661770"/>
            <wp:effectExtent l="0" t="0" r="0" b="0"/>
            <wp:docPr id="73" name="Picture 73" descr="Street kiosk selling magazines and snacks.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osk.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209800" cy="1661770"/>
                    </a:xfrm>
                    <a:prstGeom prst="rect">
                      <a:avLst/>
                    </a:prstGeom>
                    <a:noFill/>
                    <a:ln>
                      <a:noFill/>
                    </a:ln>
                  </pic:spPr>
                </pic:pic>
              </a:graphicData>
            </a:graphic>
          </wp:inline>
        </w:drawing>
      </w:r>
    </w:p>
    <w:p w:rsidR="00C313B4" w:rsidRPr="00DE5929" w:rsidRDefault="00C313B4" w:rsidP="00DE5929">
      <w:pPr>
        <w:ind w:left="357"/>
      </w:pPr>
      <w:r w:rsidRPr="00342701">
        <w:t xml:space="preserve">News </w:t>
      </w:r>
      <w:r>
        <w:t>K</w:t>
      </w:r>
      <w:r w:rsidR="00006A6F">
        <w:t>iosk</w:t>
      </w:r>
      <w:r w:rsidR="00006A6F">
        <w:br/>
      </w:r>
      <w:hyperlink r:id="rId151" w:history="1">
        <w:r w:rsidRPr="00006A6F">
          <w:rPr>
            <w:rStyle w:val="Hyperlink"/>
          </w:rPr>
          <w:t>Design Standard 710.12</w:t>
        </w:r>
        <w:r w:rsidR="00006A6F" w:rsidRPr="00006A6F">
          <w:rPr>
            <w:rStyle w:val="Hyperlink"/>
          </w:rPr>
          <w:t xml:space="preserve"> (PDF 141Kb)</w:t>
        </w:r>
      </w:hyperlink>
      <w:r w:rsidR="00006A6F">
        <w:rPr>
          <w:rStyle w:val="FootnoteReference"/>
        </w:rPr>
        <w:footnoteReference w:id="68"/>
      </w:r>
    </w:p>
    <w:p w:rsidR="00C313B4" w:rsidRPr="001A32CA" w:rsidRDefault="009F1B60" w:rsidP="00A069C8">
      <w:pPr>
        <w:pStyle w:val="Heading3"/>
        <w:numPr>
          <w:ilvl w:val="1"/>
          <w:numId w:val="27"/>
        </w:numPr>
      </w:pPr>
      <w:bookmarkStart w:id="486" w:name="_Toc349141599"/>
      <w:bookmarkStart w:id="487" w:name="_Toc403750726"/>
      <w:r>
        <w:t>W</w:t>
      </w:r>
      <w:r w:rsidR="00C313B4" w:rsidRPr="001A32CA">
        <w:t>ind abatement</w:t>
      </w:r>
      <w:bookmarkEnd w:id="485"/>
      <w:bookmarkEnd w:id="486"/>
      <w:bookmarkEnd w:id="487"/>
    </w:p>
    <w:p w:rsidR="00C313B4" w:rsidRPr="004F41BD" w:rsidRDefault="00C313B4" w:rsidP="00397BE4">
      <w:pPr>
        <w:ind w:left="357"/>
      </w:pPr>
      <w:r>
        <w:t>Wind should be mitigated through building design, where possible, to avoid wind abatement structures in the public realm. However, sometimes w</w:t>
      </w:r>
      <w:r w:rsidRPr="004F41BD">
        <w:t>ind abatement structures</w:t>
      </w:r>
      <w:r>
        <w:t xml:space="preserve"> </w:t>
      </w:r>
      <w:r w:rsidRPr="004F41BD">
        <w:t>may be required to reduce the impact of wind in public spaces.</w:t>
      </w:r>
    </w:p>
    <w:p w:rsidR="00C313B4" w:rsidRPr="004F41BD" w:rsidRDefault="00C313B4" w:rsidP="00397BE4">
      <w:pPr>
        <w:ind w:left="357"/>
      </w:pPr>
      <w:r w:rsidRPr="004F41BD">
        <w:t xml:space="preserve">The design and </w:t>
      </w:r>
      <w:r>
        <w:t>location</w:t>
      </w:r>
      <w:r w:rsidRPr="004F41BD">
        <w:t xml:space="preserve"> of </w:t>
      </w:r>
      <w:r>
        <w:t xml:space="preserve">these </w:t>
      </w:r>
      <w:r w:rsidRPr="004F41BD">
        <w:t xml:space="preserve">structures must be approved by </w:t>
      </w:r>
      <w:r>
        <w:t xml:space="preserve">the Manager </w:t>
      </w:r>
      <w:r w:rsidRPr="004F41BD">
        <w:t>Engineering Services in accordance with planning requirements.</w:t>
      </w:r>
      <w:r>
        <w:t xml:space="preserve"> Any location must not obstruct pedestrian desire lines or key views.</w:t>
      </w:r>
    </w:p>
    <w:p w:rsidR="00C313B4" w:rsidRPr="004F41BD" w:rsidRDefault="00C313B4" w:rsidP="00397BE4">
      <w:pPr>
        <w:ind w:left="357"/>
      </w:pPr>
      <w:r w:rsidRPr="004F41BD">
        <w:t>Typically</w:t>
      </w:r>
      <w:r>
        <w:t xml:space="preserve">, </w:t>
      </w:r>
      <w:r w:rsidRPr="004F41BD">
        <w:t>sec</w:t>
      </w:r>
      <w:r>
        <w:t xml:space="preserve">tion </w:t>
      </w:r>
      <w:r w:rsidRPr="004F41BD">
        <w:t xml:space="preserve">173 agreements are in place for the ongoing maintenance and care of </w:t>
      </w:r>
      <w:r>
        <w:t xml:space="preserve">wind abatement </w:t>
      </w:r>
      <w:r w:rsidRPr="004F41BD">
        <w:t>structures and remain the responsibility of building owners.</w:t>
      </w:r>
    </w:p>
    <w:p w:rsidR="00C313B4" w:rsidRPr="004F41BD" w:rsidRDefault="00C313B4" w:rsidP="00397BE4">
      <w:pPr>
        <w:ind w:left="357"/>
      </w:pPr>
      <w:r w:rsidRPr="004F41BD">
        <w:t>Requests for outdoor dining wind abatement must refer to</w:t>
      </w:r>
      <w:r>
        <w:t xml:space="preserve"> the </w:t>
      </w:r>
      <w:r w:rsidRPr="00711EFB">
        <w:rPr>
          <w:i/>
        </w:rPr>
        <w:t>Outdoor Café Guide</w:t>
      </w:r>
      <w:r w:rsidRPr="004F41BD">
        <w:t>.</w:t>
      </w:r>
    </w:p>
    <w:p w:rsidR="00C313B4" w:rsidRDefault="00C313B4" w:rsidP="00397BE4">
      <w:pPr>
        <w:ind w:left="357"/>
      </w:pPr>
      <w:r>
        <w:t>Challenging conditions for vegetation growth have meant trees have been unreliable for wind abatement in Docklands.</w:t>
      </w:r>
    </w:p>
    <w:p w:rsidR="00C313B4" w:rsidRPr="001A32CA" w:rsidRDefault="00C313B4" w:rsidP="001E68CE">
      <w:pPr>
        <w:pStyle w:val="Heading3"/>
        <w:ind w:firstLine="357"/>
      </w:pPr>
      <w:bookmarkStart w:id="488" w:name="_Toc403750727"/>
      <w:r>
        <w:t xml:space="preserve">Chapter </w:t>
      </w:r>
      <w:r w:rsidRPr="001A32CA">
        <w:t>References</w:t>
      </w:r>
      <w:bookmarkEnd w:id="488"/>
    </w:p>
    <w:p w:rsidR="00C313B4" w:rsidRPr="003B62D9" w:rsidRDefault="00C313B4" w:rsidP="00397BE4">
      <w:pPr>
        <w:pStyle w:val="References"/>
        <w:ind w:left="357"/>
      </w:pPr>
      <w:r>
        <w:t xml:space="preserve">The </w:t>
      </w:r>
      <w:r w:rsidRPr="003B62D9">
        <w:t xml:space="preserve">City of Melbourne Public Toilet </w:t>
      </w:r>
      <w:r>
        <w:t>Plan</w:t>
      </w:r>
      <w:r w:rsidRPr="003B62D9">
        <w:t xml:space="preserve"> </w:t>
      </w:r>
      <w:r w:rsidRPr="006B1114">
        <w:t>(</w:t>
      </w:r>
      <w:r>
        <w:t>2008 – 2013</w:t>
      </w:r>
      <w:r w:rsidRPr="006B1114">
        <w:t>)</w:t>
      </w:r>
      <w:r>
        <w:t xml:space="preserve">, </w:t>
      </w:r>
      <w:r w:rsidRPr="00F05731">
        <w:rPr>
          <w:i w:val="0"/>
        </w:rPr>
        <w:t>City of Melbourne</w:t>
      </w:r>
    </w:p>
    <w:p w:rsidR="00C313B4" w:rsidRDefault="00C313B4" w:rsidP="00397BE4">
      <w:pPr>
        <w:pStyle w:val="References"/>
        <w:ind w:left="357"/>
      </w:pPr>
      <w:r w:rsidRPr="00F1088B">
        <w:t>Melbourne City Council Activities Local Law</w:t>
      </w:r>
      <w:r>
        <w:t xml:space="preserve"> 2009, section 1.13</w:t>
      </w:r>
      <w:r w:rsidRPr="00F1088B">
        <w:t xml:space="preserve">, </w:t>
      </w:r>
      <w:r w:rsidRPr="00F05731">
        <w:rPr>
          <w:i w:val="0"/>
        </w:rPr>
        <w:t xml:space="preserve">City of Melbourne </w:t>
      </w:r>
    </w:p>
    <w:p w:rsidR="00C313B4" w:rsidRDefault="00C313B4" w:rsidP="00397BE4">
      <w:pPr>
        <w:pStyle w:val="References"/>
        <w:ind w:left="357"/>
      </w:pPr>
      <w:r>
        <w:t xml:space="preserve">City of Melbourne </w:t>
      </w:r>
      <w:r w:rsidR="00397BE4">
        <w:t>Outdoor Cafe Guide</w:t>
      </w:r>
      <w:r w:rsidRPr="00611D67">
        <w:t xml:space="preserve"> (2008)</w:t>
      </w:r>
      <w:r>
        <w:t xml:space="preserve">, </w:t>
      </w:r>
      <w:r w:rsidRPr="00F05731">
        <w:rPr>
          <w:i w:val="0"/>
        </w:rPr>
        <w:t>City of Melbourne</w:t>
      </w:r>
    </w:p>
    <w:p w:rsidR="00C313B4" w:rsidRPr="003B62D9" w:rsidRDefault="00C313B4" w:rsidP="00C167FC">
      <w:pPr>
        <w:pStyle w:val="Heading3"/>
        <w:ind w:firstLine="357"/>
      </w:pPr>
      <w:bookmarkStart w:id="489" w:name="_Toc403750728"/>
      <w:r>
        <w:t>Other useful references</w:t>
      </w:r>
      <w:bookmarkEnd w:id="489"/>
    </w:p>
    <w:p w:rsidR="002B6C89" w:rsidRPr="00006A6F" w:rsidRDefault="00C313B4" w:rsidP="00006A6F">
      <w:pPr>
        <w:pStyle w:val="References"/>
        <w:ind w:firstLine="73"/>
      </w:pPr>
      <w:r w:rsidRPr="003B62D9">
        <w:t>Melbourne Docklands Wind Mitigation Guidelines</w:t>
      </w:r>
      <w:r>
        <w:t xml:space="preserve"> (2008)</w:t>
      </w:r>
      <w:r w:rsidRPr="00B33981">
        <w:t xml:space="preserve">, </w:t>
      </w:r>
      <w:proofErr w:type="spellStart"/>
      <w:r w:rsidRPr="00F05731">
        <w:rPr>
          <w:i w:val="0"/>
        </w:rPr>
        <w:t>VicUrban</w:t>
      </w:r>
      <w:bookmarkStart w:id="490" w:name="_Toc199929845"/>
      <w:bookmarkStart w:id="491" w:name="_Toc339284665"/>
      <w:bookmarkStart w:id="492" w:name="_Toc349141600"/>
      <w:proofErr w:type="spellEnd"/>
      <w:r w:rsidR="002B6C89">
        <w:rPr>
          <w:rFonts w:hint="eastAsia"/>
        </w:rPr>
        <w:br w:type="page"/>
      </w:r>
    </w:p>
    <w:p w:rsidR="00C313B4" w:rsidRPr="001A32CA" w:rsidRDefault="00C313B4" w:rsidP="00A069C8">
      <w:pPr>
        <w:pStyle w:val="Heading2"/>
        <w:numPr>
          <w:ilvl w:val="0"/>
          <w:numId w:val="27"/>
        </w:numPr>
      </w:pPr>
      <w:bookmarkStart w:id="493" w:name="_Toc403750729"/>
      <w:r w:rsidRPr="001A32CA">
        <w:lastRenderedPageBreak/>
        <w:t>Signs</w:t>
      </w:r>
      <w:bookmarkEnd w:id="490"/>
      <w:bookmarkEnd w:id="491"/>
      <w:bookmarkEnd w:id="492"/>
      <w:bookmarkEnd w:id="493"/>
    </w:p>
    <w:p w:rsidR="00C313B4" w:rsidRPr="001A32CA" w:rsidRDefault="00C313B4" w:rsidP="000D0A10">
      <w:pPr>
        <w:pStyle w:val="BodyText"/>
        <w:suppressAutoHyphens/>
        <w:spacing w:before="240"/>
        <w:rPr>
          <w:szCs w:val="18"/>
        </w:rPr>
      </w:pPr>
      <w:r w:rsidRPr="001A32CA">
        <w:rPr>
          <w:szCs w:val="18"/>
        </w:rPr>
        <w:t xml:space="preserve">Signs must be provided in public streets and spaces to provide regulatory, safety, directional and interpretive information. While </w:t>
      </w:r>
      <w:r>
        <w:rPr>
          <w:szCs w:val="18"/>
        </w:rPr>
        <w:t xml:space="preserve">various </w:t>
      </w:r>
      <w:r w:rsidRPr="001A32CA">
        <w:rPr>
          <w:szCs w:val="18"/>
        </w:rPr>
        <w:t xml:space="preserve">types of signs are subject to different guidelines, there are some general principles that should be addressed with all </w:t>
      </w:r>
      <w:r>
        <w:rPr>
          <w:szCs w:val="18"/>
        </w:rPr>
        <w:t xml:space="preserve">sign </w:t>
      </w:r>
      <w:r w:rsidRPr="001A32CA">
        <w:rPr>
          <w:szCs w:val="18"/>
        </w:rPr>
        <w:t>types:</w:t>
      </w:r>
    </w:p>
    <w:p w:rsidR="00C313B4" w:rsidRPr="001A32CA" w:rsidRDefault="00C313B4" w:rsidP="002B6C89">
      <w:pPr>
        <w:pStyle w:val="ListBullet"/>
      </w:pPr>
      <w:r w:rsidRPr="001A32CA">
        <w:t>Provide information where it is most required</w:t>
      </w:r>
    </w:p>
    <w:p w:rsidR="00C313B4" w:rsidRPr="001A32CA" w:rsidRDefault="00C313B4" w:rsidP="002B6C89">
      <w:pPr>
        <w:pStyle w:val="ListBullet"/>
      </w:pPr>
      <w:r w:rsidRPr="001A32CA">
        <w:t>Place directional signs where people make decisions about their route of travel</w:t>
      </w:r>
      <w:r>
        <w:t xml:space="preserve"> (</w:t>
      </w:r>
      <w:r w:rsidRPr="001A32CA">
        <w:t>e.g. at intersections and railway station entries</w:t>
      </w:r>
      <w:r>
        <w:t>)</w:t>
      </w:r>
    </w:p>
    <w:p w:rsidR="00C313B4" w:rsidRPr="001A32CA" w:rsidRDefault="00C313B4" w:rsidP="002B6C89">
      <w:pPr>
        <w:pStyle w:val="ListBullet"/>
      </w:pPr>
      <w:r w:rsidRPr="001A32CA">
        <w:t>Provide signs to complement existing signage systems</w:t>
      </w:r>
      <w:r>
        <w:t xml:space="preserve"> (</w:t>
      </w:r>
      <w:r w:rsidRPr="001A32CA">
        <w:t xml:space="preserve">e.g. </w:t>
      </w:r>
      <w:r>
        <w:t>Public Transport Victoria (PTV)</w:t>
      </w:r>
      <w:r w:rsidRPr="001A32CA">
        <w:t xml:space="preserve"> signs at tram stops and Southern Cross Station</w:t>
      </w:r>
      <w:r>
        <w:t>)</w:t>
      </w:r>
    </w:p>
    <w:p w:rsidR="00C313B4" w:rsidRPr="001A32CA" w:rsidRDefault="00C313B4" w:rsidP="002B6C89">
      <w:pPr>
        <w:pStyle w:val="ListBullet"/>
      </w:pPr>
      <w:r w:rsidRPr="001A32CA">
        <w:t>Ensure sign type, size and content suit viewing conditions</w:t>
      </w:r>
    </w:p>
    <w:p w:rsidR="00C313B4" w:rsidRPr="001A32CA" w:rsidRDefault="00C313B4" w:rsidP="002B6C89">
      <w:pPr>
        <w:pStyle w:val="ListBullet"/>
      </w:pPr>
      <w:r w:rsidRPr="001A32CA">
        <w:t>Keep signs addressed to motorists simple, especially in complex traffic situations</w:t>
      </w:r>
      <w:r>
        <w:t xml:space="preserve">, and </w:t>
      </w:r>
      <w:r w:rsidRPr="001A32CA">
        <w:t xml:space="preserve">avoid unnecessary signs at busy intersections </w:t>
      </w:r>
    </w:p>
    <w:p w:rsidR="00C313B4" w:rsidRPr="001A32CA" w:rsidRDefault="00C313B4" w:rsidP="002B6C89">
      <w:pPr>
        <w:pStyle w:val="ListBullet"/>
      </w:pPr>
      <w:proofErr w:type="spellStart"/>
      <w:r w:rsidRPr="001A32CA">
        <w:t>Minimise</w:t>
      </w:r>
      <w:proofErr w:type="spellEnd"/>
      <w:r w:rsidRPr="001A32CA">
        <w:t xml:space="preserve"> the number of signs and only include information appropriate to a site </w:t>
      </w:r>
    </w:p>
    <w:p w:rsidR="00C313B4" w:rsidRPr="001A32CA" w:rsidRDefault="00C313B4" w:rsidP="002B6C89">
      <w:pPr>
        <w:pStyle w:val="ListBullet"/>
      </w:pPr>
      <w:r w:rsidRPr="001A32CA">
        <w:t>If existing signs are inadequate, replace them rather than add new ones</w:t>
      </w:r>
    </w:p>
    <w:p w:rsidR="00C313B4" w:rsidRPr="001A32CA" w:rsidRDefault="00C313B4" w:rsidP="002B6C89">
      <w:pPr>
        <w:pStyle w:val="ListBullet"/>
      </w:pPr>
      <w:r w:rsidRPr="001A32CA">
        <w:t>All directional signs should use a consistent design and graphic style to ensure legibility of the system as a whole</w:t>
      </w:r>
    </w:p>
    <w:p w:rsidR="00C313B4" w:rsidRPr="001A32CA" w:rsidRDefault="00C313B4" w:rsidP="002B6C89">
      <w:pPr>
        <w:pStyle w:val="ListBullet"/>
      </w:pPr>
      <w:r w:rsidRPr="001A32CA">
        <w:t xml:space="preserve">Sign graphics </w:t>
      </w:r>
      <w:r>
        <w:t xml:space="preserve">– </w:t>
      </w:r>
      <w:r w:rsidRPr="001A32CA">
        <w:t xml:space="preserve">including text size, style, </w:t>
      </w:r>
      <w:proofErr w:type="spellStart"/>
      <w:r w:rsidRPr="001A32CA">
        <w:t>colour</w:t>
      </w:r>
      <w:proofErr w:type="spellEnd"/>
      <w:r w:rsidRPr="001A32CA">
        <w:t xml:space="preserve"> and its contrast with the background </w:t>
      </w:r>
      <w:r>
        <w:t xml:space="preserve">– </w:t>
      </w:r>
      <w:r w:rsidRPr="001A32CA">
        <w:t xml:space="preserve">should </w:t>
      </w:r>
      <w:proofErr w:type="spellStart"/>
      <w:r w:rsidRPr="001A32CA">
        <w:t>maximise</w:t>
      </w:r>
      <w:proofErr w:type="spellEnd"/>
      <w:r w:rsidRPr="001A32CA">
        <w:t xml:space="preserve"> legibility for all people (refer to AS 1428 for detailed guidance)</w:t>
      </w:r>
    </w:p>
    <w:p w:rsidR="00C313B4" w:rsidRPr="001A32CA" w:rsidRDefault="00C313B4" w:rsidP="002B6C89">
      <w:pPr>
        <w:pStyle w:val="ListBullet"/>
      </w:pPr>
      <w:r w:rsidRPr="001A32CA">
        <w:t xml:space="preserve">International standard pictograms should be used to provide concise and universally </w:t>
      </w:r>
      <w:proofErr w:type="spellStart"/>
      <w:r w:rsidRPr="001A32CA">
        <w:t>recognisable</w:t>
      </w:r>
      <w:proofErr w:type="spellEnd"/>
      <w:r w:rsidRPr="001A32CA">
        <w:t xml:space="preserve"> information</w:t>
      </w:r>
      <w:r>
        <w:t>.</w:t>
      </w:r>
    </w:p>
    <w:p w:rsidR="00C313B4" w:rsidRPr="001A32CA" w:rsidRDefault="00C313B4" w:rsidP="00A069C8">
      <w:pPr>
        <w:pStyle w:val="Heading3"/>
        <w:numPr>
          <w:ilvl w:val="1"/>
          <w:numId w:val="27"/>
        </w:numPr>
      </w:pPr>
      <w:bookmarkStart w:id="494" w:name="_Toc199929846"/>
      <w:bookmarkStart w:id="495" w:name="_Toc339284666"/>
      <w:bookmarkStart w:id="496" w:name="_Toc349141601"/>
      <w:bookmarkStart w:id="497" w:name="_Toc403750730"/>
      <w:r w:rsidRPr="001A32CA">
        <w:t xml:space="preserve">Traffic, street </w:t>
      </w:r>
      <w:r>
        <w:t>and</w:t>
      </w:r>
      <w:r w:rsidRPr="001A32CA">
        <w:t xml:space="preserve"> property signs</w:t>
      </w:r>
      <w:bookmarkEnd w:id="494"/>
      <w:bookmarkEnd w:id="495"/>
      <w:bookmarkEnd w:id="496"/>
      <w:bookmarkEnd w:id="497"/>
    </w:p>
    <w:p w:rsidR="00C313B4" w:rsidRPr="001A32CA" w:rsidRDefault="00C313B4" w:rsidP="00F14C15">
      <w:pPr>
        <w:ind w:left="357"/>
      </w:pPr>
      <w:r w:rsidRPr="001A32CA">
        <w:t>Traffic</w:t>
      </w:r>
      <w:r>
        <w:t>/</w:t>
      </w:r>
      <w:r w:rsidRPr="001A32CA">
        <w:t xml:space="preserve">parking signs and line markings must be in accordance with </w:t>
      </w:r>
      <w:proofErr w:type="spellStart"/>
      <w:r w:rsidRPr="001A32CA">
        <w:t>VicRoads</w:t>
      </w:r>
      <w:proofErr w:type="spellEnd"/>
      <w:r w:rsidRPr="001A32CA">
        <w:t xml:space="preserve"> standards. </w:t>
      </w:r>
    </w:p>
    <w:p w:rsidR="00C313B4" w:rsidRPr="001A32CA" w:rsidRDefault="00C313B4" w:rsidP="00F14C15">
      <w:pPr>
        <w:ind w:left="357"/>
      </w:pPr>
      <w:r w:rsidRPr="001A32CA">
        <w:t xml:space="preserve">Parking </w:t>
      </w:r>
      <w:r>
        <w:t>s</w:t>
      </w:r>
      <w:r w:rsidRPr="001A32CA">
        <w:t>igns should be placed on buildings</w:t>
      </w:r>
      <w:r>
        <w:t>,</w:t>
      </w:r>
      <w:r w:rsidRPr="001A32CA">
        <w:t xml:space="preserve"> where possible</w:t>
      </w:r>
      <w:r>
        <w:t>,</w:t>
      </w:r>
      <w:r w:rsidRPr="001A32CA">
        <w:t xml:space="preserve"> or on a footpath adjacent to the car parking space.</w:t>
      </w:r>
    </w:p>
    <w:p w:rsidR="00C313B4" w:rsidRPr="001A32CA" w:rsidRDefault="00C313B4" w:rsidP="00F14C15">
      <w:pPr>
        <w:ind w:left="357"/>
      </w:pPr>
      <w:r w:rsidRPr="001A32CA">
        <w:t xml:space="preserve">Every intersection must have street name signs. </w:t>
      </w:r>
    </w:p>
    <w:p w:rsidR="00C313B4" w:rsidRPr="001A32CA" w:rsidRDefault="00C313B4" w:rsidP="00F14C15">
      <w:pPr>
        <w:ind w:left="357"/>
      </w:pPr>
      <w:r w:rsidRPr="001A32CA">
        <w:t>Where a street is to remain privately</w:t>
      </w:r>
      <w:r>
        <w:t>-</w:t>
      </w:r>
      <w:r w:rsidRPr="001A32CA">
        <w:t>owned</w:t>
      </w:r>
      <w:r>
        <w:t>,</w:t>
      </w:r>
      <w:r w:rsidRPr="001A32CA">
        <w:t xml:space="preserve"> the words ‘Private Road’ must be displayed on the street nameplate.</w:t>
      </w:r>
    </w:p>
    <w:p w:rsidR="00C313B4" w:rsidRPr="00EB15FF" w:rsidRDefault="00C313B4" w:rsidP="00A069C8">
      <w:pPr>
        <w:pStyle w:val="Heading4"/>
        <w:numPr>
          <w:ilvl w:val="2"/>
          <w:numId w:val="27"/>
        </w:numPr>
      </w:pPr>
      <w:bookmarkStart w:id="498" w:name="_Toc199929847"/>
      <w:bookmarkStart w:id="499" w:name="_Toc339284667"/>
      <w:bookmarkStart w:id="500" w:name="_Toc349141602"/>
      <w:r w:rsidRPr="00EB15FF">
        <w:t>Na</w:t>
      </w:r>
      <w:r w:rsidRPr="002B6C89">
        <w:rPr>
          <w:rStyle w:val="Heading4Char"/>
        </w:rPr>
        <w:t>m</w:t>
      </w:r>
      <w:r w:rsidRPr="00EB15FF">
        <w:t xml:space="preserve">ing geographical places </w:t>
      </w:r>
      <w:r>
        <w:t>and</w:t>
      </w:r>
      <w:r w:rsidRPr="00EB15FF">
        <w:t xml:space="preserve"> roads</w:t>
      </w:r>
      <w:bookmarkEnd w:id="498"/>
      <w:bookmarkEnd w:id="499"/>
      <w:bookmarkEnd w:id="500"/>
    </w:p>
    <w:p w:rsidR="00C313B4" w:rsidRPr="001A32CA" w:rsidRDefault="00C313B4" w:rsidP="00F14C15">
      <w:pPr>
        <w:ind w:left="964"/>
      </w:pPr>
      <w:r w:rsidRPr="001A32CA">
        <w:t xml:space="preserve">The </w:t>
      </w:r>
      <w:r>
        <w:t xml:space="preserve">State Government </w:t>
      </w:r>
      <w:r w:rsidRPr="001A32CA">
        <w:t xml:space="preserve">Department of Sustainability and Environment (DSE) sets out procedures and principles for naming, renaming and adjusting the boundaries of geographic features, localities and roads in Victoria in its </w:t>
      </w:r>
      <w:r w:rsidRPr="001A32CA">
        <w:rPr>
          <w:i/>
        </w:rPr>
        <w:t>Guidelines for Geographic Names</w:t>
      </w:r>
      <w:r w:rsidRPr="001A32CA">
        <w:t xml:space="preserve">. </w:t>
      </w:r>
    </w:p>
    <w:p w:rsidR="00C313B4" w:rsidRPr="001A32CA" w:rsidRDefault="00C313B4" w:rsidP="00F14C15">
      <w:pPr>
        <w:ind w:left="964"/>
      </w:pPr>
      <w:r w:rsidRPr="001A32CA">
        <w:t xml:space="preserve">These guidelines, provided under the aegis of the </w:t>
      </w:r>
      <w:r w:rsidRPr="00A351AA">
        <w:rPr>
          <w:rStyle w:val="Emphasis"/>
          <w:szCs w:val="18"/>
        </w:rPr>
        <w:t>Geographic Place Names Act 1998</w:t>
      </w:r>
      <w:r w:rsidRPr="001A32CA">
        <w:rPr>
          <w:rStyle w:val="Emphasis"/>
          <w:i w:val="0"/>
          <w:szCs w:val="18"/>
        </w:rPr>
        <w:t>,</w:t>
      </w:r>
      <w:r w:rsidRPr="001A32CA">
        <w:t xml:space="preserve"> are mandatory for naming authorities in Victoria. They have been developed through detailed consultation with municipal councils, government departments and emergency response and public service providers. </w:t>
      </w:r>
    </w:p>
    <w:p w:rsidR="00C313B4" w:rsidRPr="001A32CA" w:rsidRDefault="00C313B4" w:rsidP="00F14C15">
      <w:pPr>
        <w:ind w:left="964"/>
      </w:pPr>
      <w:r w:rsidRPr="001A32CA">
        <w:t xml:space="preserve">The policy for naming geographical places, including roads within the Melbourne </w:t>
      </w:r>
      <w:r>
        <w:t xml:space="preserve">City Council </w:t>
      </w:r>
      <w:r w:rsidRPr="001A32CA">
        <w:t xml:space="preserve">municipality is set out in </w:t>
      </w:r>
      <w:r>
        <w:t xml:space="preserve">Council’s </w:t>
      </w:r>
      <w:r w:rsidRPr="0012761D">
        <w:rPr>
          <w:i/>
        </w:rPr>
        <w:t xml:space="preserve">Activities Local Law </w:t>
      </w:r>
      <w:r>
        <w:rPr>
          <w:i/>
        </w:rPr>
        <w:t>2009</w:t>
      </w:r>
      <w:r w:rsidRPr="001A32CA">
        <w:t xml:space="preserve"> </w:t>
      </w:r>
      <w:r w:rsidRPr="00165830">
        <w:rPr>
          <w:i/>
        </w:rPr>
        <w:t>– Policy Operating Statement, Naming of Geographical Places (Including Roads)</w:t>
      </w:r>
      <w:r w:rsidRPr="001A32CA">
        <w:t xml:space="preserve">. DSE guidelines and processes underpin this policy. </w:t>
      </w:r>
    </w:p>
    <w:p w:rsidR="00C313B4" w:rsidRPr="001A32CA" w:rsidRDefault="00C313B4" w:rsidP="00F14C15">
      <w:pPr>
        <w:ind w:left="964"/>
      </w:pPr>
      <w:r w:rsidRPr="001A32CA">
        <w:t>A list of names with pre-approval for use in the Docklands area is available in the D</w:t>
      </w:r>
      <w:r w:rsidRPr="001A32CA">
        <w:rPr>
          <w:i/>
        </w:rPr>
        <w:t>ocklands Place Naming and Storylines</w:t>
      </w:r>
      <w:r w:rsidRPr="001A32CA">
        <w:t xml:space="preserve"> </w:t>
      </w:r>
      <w:r>
        <w:t xml:space="preserve">manual </w:t>
      </w:r>
      <w:r w:rsidRPr="001A32CA">
        <w:t>and</w:t>
      </w:r>
      <w:r>
        <w:t xml:space="preserve"> the</w:t>
      </w:r>
      <w:r w:rsidRPr="001A32CA">
        <w:t xml:space="preserve"> </w:t>
      </w:r>
      <w:r w:rsidRPr="001A32CA">
        <w:rPr>
          <w:i/>
        </w:rPr>
        <w:t>Docklands Place Naming Register</w:t>
      </w:r>
      <w:r>
        <w:t xml:space="preserve"> database</w:t>
      </w:r>
      <w:r w:rsidRPr="001A32CA">
        <w:t>. A name chosen from this list must be checked for compliance with the DSE guidelines, and if satisfactory</w:t>
      </w:r>
      <w:r>
        <w:t>,</w:t>
      </w:r>
      <w:r w:rsidRPr="001A32CA">
        <w:t xml:space="preserve"> can be adopted without further consultation.</w:t>
      </w:r>
    </w:p>
    <w:p w:rsidR="00C313B4" w:rsidRPr="001A32CA" w:rsidRDefault="00C313B4" w:rsidP="00F14C15">
      <w:pPr>
        <w:ind w:left="964"/>
      </w:pPr>
      <w:r w:rsidRPr="001A32CA">
        <w:lastRenderedPageBreak/>
        <w:t>If another proposed name is selected</w:t>
      </w:r>
      <w:r>
        <w:t>,</w:t>
      </w:r>
      <w:r w:rsidRPr="001A32CA">
        <w:t xml:space="preserve"> the </w:t>
      </w:r>
      <w:r w:rsidRPr="0012761D">
        <w:rPr>
          <w:i/>
        </w:rPr>
        <w:t xml:space="preserve">Guidelines for Geographic Names Victoria </w:t>
      </w:r>
      <w:r w:rsidRPr="001A32CA">
        <w:t>must be used in accordance with Council’s Policy Operating Statement.</w:t>
      </w:r>
    </w:p>
    <w:p w:rsidR="00C313B4" w:rsidRPr="001A32CA" w:rsidRDefault="00C313B4" w:rsidP="00F14C15">
      <w:pPr>
        <w:ind w:left="964"/>
      </w:pPr>
      <w:r w:rsidRPr="001A32CA">
        <w:t xml:space="preserve">The naming of roads is handled </w:t>
      </w:r>
      <w:r>
        <w:t>by Council</w:t>
      </w:r>
      <w:r w:rsidRPr="001A32CA">
        <w:t xml:space="preserve">’s </w:t>
      </w:r>
      <w:r>
        <w:t>Planning and Building Branch (</w:t>
      </w:r>
      <w:r w:rsidRPr="001A32CA">
        <w:t>Land Survey</w:t>
      </w:r>
      <w:r>
        <w:t>)</w:t>
      </w:r>
      <w:r w:rsidRPr="001A32CA">
        <w:t xml:space="preserve">. </w:t>
      </w:r>
    </w:p>
    <w:p w:rsidR="00C313B4" w:rsidRPr="00EB15FF" w:rsidRDefault="00C313B4" w:rsidP="00A069C8">
      <w:pPr>
        <w:pStyle w:val="Heading4"/>
        <w:numPr>
          <w:ilvl w:val="2"/>
          <w:numId w:val="27"/>
        </w:numPr>
      </w:pPr>
      <w:bookmarkStart w:id="501" w:name="_Toc199929848"/>
      <w:bookmarkStart w:id="502" w:name="_Toc339284668"/>
      <w:bookmarkStart w:id="503" w:name="_Toc349141603"/>
      <w:r w:rsidRPr="00EB15FF">
        <w:t>Property address numbers</w:t>
      </w:r>
      <w:bookmarkEnd w:id="501"/>
      <w:bookmarkEnd w:id="502"/>
      <w:bookmarkEnd w:id="503"/>
    </w:p>
    <w:p w:rsidR="00C313B4" w:rsidRPr="001A32CA" w:rsidRDefault="00C313B4" w:rsidP="00F14C15">
      <w:pPr>
        <w:ind w:left="964"/>
      </w:pPr>
      <w:r w:rsidRPr="001A32CA">
        <w:t xml:space="preserve">Every building must clearly display its street address at the main entrance (at a minimum). Use of Council's standard signs makes these easier for people to find and is strongly recommended. </w:t>
      </w:r>
    </w:p>
    <w:p w:rsidR="00C313B4" w:rsidRPr="00342701" w:rsidRDefault="00C313B4" w:rsidP="00F14C15">
      <w:pPr>
        <w:ind w:left="964"/>
      </w:pPr>
      <w:r>
        <w:t xml:space="preserve">When </w:t>
      </w:r>
      <w:r w:rsidRPr="00342701">
        <w:t>not done as part of the Subdivision approval process</w:t>
      </w:r>
      <w:r>
        <w:t>, a</w:t>
      </w:r>
      <w:r w:rsidRPr="00342701">
        <w:t>llocation of street address numbers to properties</w:t>
      </w:r>
      <w:r>
        <w:t xml:space="preserve"> is</w:t>
      </w:r>
      <w:r w:rsidRPr="00342701">
        <w:t xml:space="preserve"> handled </w:t>
      </w:r>
      <w:r>
        <w:t xml:space="preserve">by </w:t>
      </w:r>
      <w:r w:rsidRPr="00342701">
        <w:t xml:space="preserve">Council’s </w:t>
      </w:r>
      <w:r>
        <w:t>Property Services</w:t>
      </w:r>
      <w:r w:rsidRPr="00342701">
        <w:t xml:space="preserve"> Branch</w:t>
      </w:r>
      <w:r>
        <w:t xml:space="preserve"> (Valuations)</w:t>
      </w:r>
      <w:r w:rsidRPr="00342701">
        <w:t xml:space="preserve">. </w:t>
      </w:r>
    </w:p>
    <w:p w:rsidR="00C313B4" w:rsidRPr="001A32CA" w:rsidRDefault="00C313B4" w:rsidP="00A069C8">
      <w:pPr>
        <w:pStyle w:val="Heading3"/>
        <w:numPr>
          <w:ilvl w:val="1"/>
          <w:numId w:val="27"/>
        </w:numPr>
      </w:pPr>
      <w:bookmarkStart w:id="504" w:name="_Toc199929849"/>
      <w:bookmarkStart w:id="505" w:name="_Toc339284669"/>
      <w:bookmarkStart w:id="506" w:name="_Toc349141604"/>
      <w:bookmarkStart w:id="507" w:name="_Toc403750731"/>
      <w:proofErr w:type="spellStart"/>
      <w:r w:rsidRPr="002B6C89">
        <w:t>Wayfinding</w:t>
      </w:r>
      <w:proofErr w:type="spellEnd"/>
      <w:r w:rsidRPr="001A32CA">
        <w:t xml:space="preserve"> (pedestrian) signs</w:t>
      </w:r>
      <w:bookmarkEnd w:id="504"/>
      <w:bookmarkEnd w:id="505"/>
      <w:bookmarkEnd w:id="506"/>
      <w:bookmarkEnd w:id="507"/>
    </w:p>
    <w:p w:rsidR="00C313B4" w:rsidRPr="001A32CA" w:rsidRDefault="00C313B4" w:rsidP="00F14C15">
      <w:pPr>
        <w:ind w:left="357"/>
      </w:pPr>
      <w:r w:rsidRPr="001A32CA">
        <w:t xml:space="preserve">The Docklands </w:t>
      </w:r>
      <w:proofErr w:type="spellStart"/>
      <w:r w:rsidRPr="001A32CA">
        <w:t>wayfinding</w:t>
      </w:r>
      <w:proofErr w:type="spellEnd"/>
      <w:r w:rsidRPr="001A32CA">
        <w:t xml:space="preserve"> signage system includes signs for circulation, identification, public facility information and street names, which have been designed to: </w:t>
      </w:r>
    </w:p>
    <w:p w:rsidR="00C313B4" w:rsidRPr="001A32CA" w:rsidRDefault="00C313B4" w:rsidP="002B6C89">
      <w:pPr>
        <w:pStyle w:val="ListBullet"/>
        <w:ind w:left="714"/>
      </w:pPr>
      <w:r w:rsidRPr="001A32CA">
        <w:t>Enhance the sense of place and a cohesive character of the public domain</w:t>
      </w:r>
    </w:p>
    <w:p w:rsidR="00C313B4" w:rsidRPr="001A32CA" w:rsidRDefault="00C313B4" w:rsidP="002B6C89">
      <w:pPr>
        <w:pStyle w:val="ListBullet"/>
        <w:ind w:left="714"/>
      </w:pPr>
      <w:r w:rsidRPr="001A32CA">
        <w:t>Provide clear</w:t>
      </w:r>
      <w:r>
        <w:t>,</w:t>
      </w:r>
      <w:r w:rsidRPr="001A32CA">
        <w:t xml:space="preserve"> unambiguous public information</w:t>
      </w:r>
    </w:p>
    <w:p w:rsidR="00C313B4" w:rsidRPr="001A32CA" w:rsidRDefault="00C313B4" w:rsidP="002B6C89">
      <w:pPr>
        <w:pStyle w:val="ListBullet"/>
        <w:ind w:left="714"/>
      </w:pPr>
      <w:r w:rsidRPr="001A32CA">
        <w:t>Serve as a modular kit of parts that are interchangeable, cost effective and allow for change of information and the evolution of the site over the development period</w:t>
      </w:r>
    </w:p>
    <w:p w:rsidR="00C313B4" w:rsidRPr="001A32CA" w:rsidRDefault="00C313B4" w:rsidP="002B6C89">
      <w:pPr>
        <w:pStyle w:val="ListBullet"/>
        <w:ind w:left="714"/>
      </w:pPr>
      <w:r w:rsidRPr="001A32CA">
        <w:t xml:space="preserve">Distinguish between information types through consistent hierarchy of scale, and placement. </w:t>
      </w:r>
    </w:p>
    <w:p w:rsidR="00C313B4" w:rsidRPr="001A32CA" w:rsidRDefault="00C313B4" w:rsidP="00F14C15">
      <w:pPr>
        <w:ind w:firstLine="357"/>
      </w:pPr>
      <w:r w:rsidRPr="001A32CA">
        <w:t xml:space="preserve">Signs must be selected and applied according to </w:t>
      </w:r>
      <w:r>
        <w:t>Council</w:t>
      </w:r>
      <w:r w:rsidRPr="001A32CA">
        <w:t>'s</w:t>
      </w:r>
      <w:r w:rsidRPr="001A32CA">
        <w:rPr>
          <w:i/>
        </w:rPr>
        <w:t xml:space="preserve"> Signage Manual</w:t>
      </w:r>
      <w:r w:rsidRPr="001A32CA">
        <w:t>, and must:</w:t>
      </w:r>
    </w:p>
    <w:p w:rsidR="00C313B4" w:rsidRPr="001A32CA" w:rsidRDefault="00C313B4" w:rsidP="002B6C89">
      <w:pPr>
        <w:pStyle w:val="ListBullet"/>
        <w:ind w:left="714"/>
      </w:pPr>
      <w:r w:rsidRPr="001A32CA">
        <w:t>Be the most appropriate sign type</w:t>
      </w:r>
    </w:p>
    <w:p w:rsidR="00C313B4" w:rsidRPr="001A32CA" w:rsidRDefault="00C313B4" w:rsidP="002B6C89">
      <w:pPr>
        <w:pStyle w:val="ListBullet"/>
        <w:ind w:left="714"/>
      </w:pPr>
      <w:r w:rsidRPr="001A32CA">
        <w:t>Be placed in a logical, prominent location</w:t>
      </w:r>
    </w:p>
    <w:p w:rsidR="00C313B4" w:rsidRPr="001A32CA" w:rsidRDefault="00C313B4" w:rsidP="002B6C89">
      <w:pPr>
        <w:pStyle w:val="ListBullet"/>
        <w:ind w:left="714"/>
      </w:pPr>
      <w:r w:rsidRPr="001A32CA">
        <w:t>Have clear and unimpaired sightlines</w:t>
      </w:r>
    </w:p>
    <w:p w:rsidR="00C313B4" w:rsidRPr="001A32CA" w:rsidRDefault="00C313B4" w:rsidP="002B6C89">
      <w:pPr>
        <w:pStyle w:val="ListBullet"/>
        <w:ind w:left="714"/>
      </w:pPr>
      <w:r w:rsidRPr="001A32CA">
        <w:t>Be located within 5m of an existing light pole where possible (for non-illuminated signs)</w:t>
      </w:r>
    </w:p>
    <w:p w:rsidR="00C313B4" w:rsidRPr="001A32CA" w:rsidRDefault="00C313B4" w:rsidP="002B6C89">
      <w:pPr>
        <w:pStyle w:val="ListBullet"/>
        <w:ind w:left="714"/>
      </w:pPr>
      <w:r w:rsidRPr="001A32CA">
        <w:t>Display a limited number of clear messages</w:t>
      </w:r>
    </w:p>
    <w:p w:rsidR="00C313B4" w:rsidRPr="001A32CA" w:rsidRDefault="00C313B4" w:rsidP="002B6C89">
      <w:pPr>
        <w:pStyle w:val="ListBullet"/>
        <w:ind w:left="714"/>
      </w:pPr>
      <w:r w:rsidRPr="001A32CA">
        <w:t>Consider access needs of visitors</w:t>
      </w:r>
      <w:r>
        <w:t>.</w:t>
      </w:r>
    </w:p>
    <w:p w:rsidR="00C313B4" w:rsidRPr="001A32CA" w:rsidRDefault="00C313B4" w:rsidP="00F14C15">
      <w:pPr>
        <w:ind w:left="357"/>
      </w:pPr>
      <w:r w:rsidRPr="001A32CA">
        <w:t xml:space="preserve">The </w:t>
      </w:r>
      <w:r w:rsidRPr="001A32CA">
        <w:rPr>
          <w:i/>
        </w:rPr>
        <w:t>Signage Manual</w:t>
      </w:r>
      <w:r w:rsidRPr="001A32CA">
        <w:t xml:space="preserve"> includes a plan with indicative sign locations. Signs must be provided according to this plan, although each position needs to be refined in relation to the design for its site. </w:t>
      </w:r>
    </w:p>
    <w:p w:rsidR="00C313B4" w:rsidRPr="001A32CA" w:rsidRDefault="00C313B4" w:rsidP="00F14C15">
      <w:pPr>
        <w:ind w:left="357"/>
      </w:pPr>
      <w:r w:rsidRPr="001A32CA">
        <w:t xml:space="preserve">Specifications are supplied in the </w:t>
      </w:r>
      <w:r w:rsidRPr="001A32CA">
        <w:rPr>
          <w:i/>
        </w:rPr>
        <w:t>Signage Manual</w:t>
      </w:r>
      <w:r w:rsidRPr="001A32CA">
        <w:t xml:space="preserve"> for sign composition, graphics, colours, finishes, </w:t>
      </w:r>
      <w:r>
        <w:t>fabrication</w:t>
      </w:r>
      <w:r w:rsidRPr="001A32CA">
        <w:t xml:space="preserve"> and </w:t>
      </w:r>
      <w:r>
        <w:t>installation</w:t>
      </w:r>
      <w:r w:rsidRPr="001A32CA">
        <w:t>.</w:t>
      </w:r>
    </w:p>
    <w:p w:rsidR="00C313B4" w:rsidRPr="001A32CA" w:rsidRDefault="00C313B4" w:rsidP="00F14C15">
      <w:pPr>
        <w:ind w:left="357"/>
      </w:pPr>
      <w:r w:rsidRPr="001A32CA">
        <w:t xml:space="preserve">When final sign locations and types are approved, </w:t>
      </w:r>
      <w:r>
        <w:t>Council</w:t>
      </w:r>
      <w:r w:rsidRPr="001A32CA">
        <w:t xml:space="preserve"> will supply graphic contents for all directional signs, including three-dimensional</w:t>
      </w:r>
      <w:r>
        <w:t>/</w:t>
      </w:r>
      <w:r w:rsidRPr="001A32CA">
        <w:t>two-dimensional maps and naming for directional information. Maps will be printed on transparent material, which allows for illumination. </w:t>
      </w:r>
    </w:p>
    <w:p w:rsidR="00C313B4" w:rsidRPr="001A32CA" w:rsidRDefault="00C313B4" w:rsidP="00A069C8">
      <w:pPr>
        <w:pStyle w:val="Heading3"/>
        <w:numPr>
          <w:ilvl w:val="1"/>
          <w:numId w:val="27"/>
        </w:numPr>
      </w:pPr>
      <w:bookmarkStart w:id="508" w:name="_Toc199929850"/>
      <w:bookmarkStart w:id="509" w:name="_Toc339284670"/>
      <w:bookmarkStart w:id="510" w:name="_Toc349141605"/>
      <w:bookmarkStart w:id="511" w:name="_Toc403750732"/>
      <w:r w:rsidRPr="001A32CA">
        <w:t>Waterways signs</w:t>
      </w:r>
      <w:bookmarkEnd w:id="508"/>
      <w:bookmarkEnd w:id="509"/>
      <w:bookmarkEnd w:id="510"/>
      <w:bookmarkEnd w:id="511"/>
    </w:p>
    <w:p w:rsidR="00C313B4" w:rsidRPr="001A32CA" w:rsidRDefault="00C313B4" w:rsidP="00F14C15">
      <w:pPr>
        <w:ind w:left="357"/>
      </w:pPr>
      <w:r w:rsidRPr="001A32CA">
        <w:t xml:space="preserve">A range of signs </w:t>
      </w:r>
      <w:r>
        <w:t xml:space="preserve">are </w:t>
      </w:r>
      <w:r w:rsidRPr="001A32CA">
        <w:t>used on land and on berthing infrastructure to indicate navigational hazards, mark locations of safety equipment, identify berths</w:t>
      </w:r>
      <w:r>
        <w:t>,</w:t>
      </w:r>
      <w:r w:rsidRPr="001A32CA">
        <w:t xml:space="preserve"> and direct boat traffic and pedestrians accessing marine facilities. This includes signs installed on land that match the wider </w:t>
      </w:r>
      <w:proofErr w:type="spellStart"/>
      <w:r w:rsidRPr="001A32CA">
        <w:t>wayfinding</w:t>
      </w:r>
      <w:proofErr w:type="spellEnd"/>
      <w:r w:rsidRPr="001A32CA">
        <w:t xml:space="preserve"> signage system, and signs installed on piles and buoys in the water, as below:</w:t>
      </w:r>
    </w:p>
    <w:p w:rsidR="00C313B4" w:rsidRPr="001A32CA" w:rsidRDefault="00C313B4" w:rsidP="002B6C89">
      <w:pPr>
        <w:pStyle w:val="ListBullet"/>
        <w:ind w:left="714"/>
      </w:pPr>
      <w:r w:rsidRPr="001A32CA">
        <w:t>Ferry signage pylon (pedestrian</w:t>
      </w:r>
      <w:r>
        <w:t>-</w:t>
      </w:r>
      <w:r w:rsidRPr="001A32CA">
        <w:t>oriented, on land)</w:t>
      </w:r>
    </w:p>
    <w:p w:rsidR="00C313B4" w:rsidRPr="001A32CA" w:rsidRDefault="00C313B4" w:rsidP="002B6C89">
      <w:pPr>
        <w:pStyle w:val="ListBullet"/>
        <w:ind w:left="714"/>
      </w:pPr>
      <w:r w:rsidRPr="001A32CA">
        <w:t>Waterfront regulatory and information pylon (pedestrian</w:t>
      </w:r>
      <w:r>
        <w:t>-</w:t>
      </w:r>
      <w:r w:rsidRPr="001A32CA">
        <w:t>oriented, on land)</w:t>
      </w:r>
    </w:p>
    <w:p w:rsidR="00C313B4" w:rsidRPr="001A32CA" w:rsidRDefault="00C313B4" w:rsidP="002B6C89">
      <w:pPr>
        <w:pStyle w:val="ListBullet"/>
        <w:ind w:left="714"/>
      </w:pPr>
      <w:r w:rsidRPr="001A32CA">
        <w:t>Waterway regulatory signs (water-oriented, mounted on wharf faces)</w:t>
      </w:r>
    </w:p>
    <w:p w:rsidR="00C313B4" w:rsidRPr="001A32CA" w:rsidRDefault="00C313B4" w:rsidP="002B6C89">
      <w:pPr>
        <w:pStyle w:val="ListBullet"/>
        <w:ind w:left="714"/>
      </w:pPr>
      <w:r w:rsidRPr="001A32CA">
        <w:t>Life buoy marker signs (on land)</w:t>
      </w:r>
    </w:p>
    <w:p w:rsidR="00C313B4" w:rsidRPr="001A32CA" w:rsidRDefault="00C313B4" w:rsidP="002B6C89">
      <w:pPr>
        <w:pStyle w:val="ListBullet"/>
        <w:ind w:left="714"/>
      </w:pPr>
      <w:r w:rsidRPr="001A32CA">
        <w:t>Pile caps (</w:t>
      </w:r>
      <w:proofErr w:type="spellStart"/>
      <w:r w:rsidRPr="001A32CA">
        <w:t>colour</w:t>
      </w:r>
      <w:proofErr w:type="spellEnd"/>
      <w:r w:rsidRPr="001A32CA">
        <w:t xml:space="preserve"> coded to indicate commercial, public and reserved/private berths)</w:t>
      </w:r>
    </w:p>
    <w:p w:rsidR="00C313B4" w:rsidRPr="001A32CA" w:rsidRDefault="00C313B4" w:rsidP="002B6C89">
      <w:pPr>
        <w:pStyle w:val="ListBullet"/>
        <w:ind w:left="714"/>
      </w:pPr>
      <w:r w:rsidRPr="001A32CA">
        <w:lastRenderedPageBreak/>
        <w:t>Pile-mounted marina signs</w:t>
      </w:r>
      <w:r>
        <w:t>.</w:t>
      </w:r>
      <w:r w:rsidRPr="001A32CA">
        <w:t xml:space="preserve"> </w:t>
      </w:r>
    </w:p>
    <w:p w:rsidR="00C313B4" w:rsidRPr="001A32CA" w:rsidRDefault="00C313B4" w:rsidP="00F14C15">
      <w:pPr>
        <w:ind w:left="357"/>
      </w:pPr>
      <w:r w:rsidRPr="00FE0199">
        <w:t>Recommendations for waterways signs are provided in</w:t>
      </w:r>
      <w:r>
        <w:t xml:space="preserve"> Council’s</w:t>
      </w:r>
      <w:r w:rsidRPr="00FE0199">
        <w:t xml:space="preserve"> </w:t>
      </w:r>
      <w:r w:rsidRPr="00FE0199">
        <w:rPr>
          <w:i/>
          <w:iCs/>
        </w:rPr>
        <w:t>Signage Manual.</w:t>
      </w:r>
      <w:r w:rsidRPr="00FE0199">
        <w:rPr>
          <w:i/>
          <w:iCs/>
          <w:color w:val="FF0000"/>
        </w:rPr>
        <w:t xml:space="preserve"> </w:t>
      </w:r>
      <w:r w:rsidRPr="00FE0199">
        <w:t>Water-based</w:t>
      </w:r>
      <w:r w:rsidRPr="001A32CA">
        <w:t xml:space="preserve"> navigation requirements are the responsibility of Parks Victoria acting as Waterways Manager under the </w:t>
      </w:r>
      <w:r w:rsidRPr="00FE0199">
        <w:rPr>
          <w:i/>
        </w:rPr>
        <w:t>Marine Act 1988</w:t>
      </w:r>
      <w:r w:rsidRPr="001A32CA">
        <w:t>.</w:t>
      </w:r>
      <w:r w:rsidRPr="00FE0199">
        <w:t xml:space="preserve"> </w:t>
      </w:r>
    </w:p>
    <w:p w:rsidR="00C313B4" w:rsidRPr="001A32CA" w:rsidRDefault="00C313B4" w:rsidP="00A069C8">
      <w:pPr>
        <w:pStyle w:val="Heading3"/>
        <w:numPr>
          <w:ilvl w:val="1"/>
          <w:numId w:val="27"/>
        </w:numPr>
      </w:pPr>
      <w:bookmarkStart w:id="512" w:name="_Toc199929851"/>
      <w:bookmarkStart w:id="513" w:name="_Toc339284671"/>
      <w:bookmarkStart w:id="514" w:name="_Toc349141606"/>
      <w:bookmarkStart w:id="515" w:name="_Toc403750733"/>
      <w:r w:rsidRPr="001A32CA">
        <w:t xml:space="preserve">Interpretive </w:t>
      </w:r>
      <w:r>
        <w:t>and</w:t>
      </w:r>
      <w:r w:rsidRPr="001A32CA">
        <w:t xml:space="preserve"> commemorative signs</w:t>
      </w:r>
      <w:bookmarkEnd w:id="512"/>
      <w:bookmarkEnd w:id="513"/>
      <w:bookmarkEnd w:id="514"/>
      <w:bookmarkEnd w:id="515"/>
    </w:p>
    <w:p w:rsidR="00C313B4" w:rsidRPr="001A32CA" w:rsidRDefault="00C313B4" w:rsidP="00F14C15">
      <w:pPr>
        <w:ind w:left="357"/>
      </w:pPr>
      <w:r w:rsidRPr="001A32CA">
        <w:t xml:space="preserve">This section concerns signage commemorating a person or event or to provide information of general interest about a place (as distinct from directional, safety or regulatory information). </w:t>
      </w:r>
    </w:p>
    <w:p w:rsidR="00C313B4" w:rsidRPr="001A32CA" w:rsidRDefault="00C313B4" w:rsidP="00F14C15">
      <w:pPr>
        <w:ind w:left="357"/>
      </w:pPr>
      <w:r w:rsidRPr="001A32CA">
        <w:t xml:space="preserve">Interpretive and commemorative signage should only be installed if directly relevant to the place and if consistent with an approved master plan. It should avoid providing information that can be provided more effectively through other media. </w:t>
      </w:r>
    </w:p>
    <w:p w:rsidR="00C313B4" w:rsidRPr="001A32CA" w:rsidRDefault="00C313B4" w:rsidP="00F14C15">
      <w:pPr>
        <w:ind w:left="357"/>
      </w:pPr>
      <w:r w:rsidRPr="001A32CA">
        <w:t xml:space="preserve">The number of existing nearby plaques, artworks and other objects may be a reason not to install more, even if another sign seems relevant. </w:t>
      </w:r>
    </w:p>
    <w:p w:rsidR="00C313B4" w:rsidRPr="001A32CA" w:rsidRDefault="00C313B4" w:rsidP="00F14C15">
      <w:pPr>
        <w:ind w:left="357"/>
      </w:pPr>
      <w:r w:rsidRPr="001A32CA">
        <w:t xml:space="preserve">This type of signage is usually fixed to a building or pavement, rather than freestanding. Proposals for plaques that incorporate sculptural relief, are three-dimensional sculptures or are artistic works in other respects should be considered through procedures relating to public art acquisition rather than design standards. </w:t>
      </w:r>
    </w:p>
    <w:p w:rsidR="00C313B4" w:rsidRPr="00EB15FF" w:rsidRDefault="00C313B4" w:rsidP="00A069C8">
      <w:pPr>
        <w:pStyle w:val="Heading4"/>
        <w:numPr>
          <w:ilvl w:val="2"/>
          <w:numId w:val="27"/>
        </w:numPr>
      </w:pPr>
      <w:bookmarkStart w:id="516" w:name="_Toc199929852"/>
      <w:bookmarkStart w:id="517" w:name="_Toc339284672"/>
      <w:bookmarkStart w:id="518" w:name="_Toc349141607"/>
      <w:r w:rsidRPr="00EB15FF">
        <w:t>Memorial plaques</w:t>
      </w:r>
      <w:bookmarkEnd w:id="516"/>
      <w:bookmarkEnd w:id="517"/>
      <w:bookmarkEnd w:id="518"/>
    </w:p>
    <w:p w:rsidR="00C313B4" w:rsidRPr="001A32CA" w:rsidRDefault="00C313B4" w:rsidP="00F14C15">
      <w:pPr>
        <w:ind w:left="964"/>
      </w:pPr>
      <w:r w:rsidRPr="001A32CA">
        <w:t xml:space="preserve">All memorial plaques must be referred to Council’s Plaques and Memorials Committee. </w:t>
      </w:r>
    </w:p>
    <w:p w:rsidR="00C313B4" w:rsidRPr="001A32CA" w:rsidRDefault="00C313B4" w:rsidP="00F14C15">
      <w:pPr>
        <w:ind w:left="964"/>
      </w:pPr>
      <w:r w:rsidRPr="001A32CA">
        <w:t>Subjects for memorials should be limited to:</w:t>
      </w:r>
    </w:p>
    <w:p w:rsidR="00C313B4" w:rsidRPr="001A32CA" w:rsidRDefault="00C313B4" w:rsidP="002B6C89">
      <w:pPr>
        <w:pStyle w:val="ListBullet"/>
        <w:ind w:left="1321"/>
      </w:pPr>
      <w:r w:rsidRPr="001A32CA">
        <w:t>a person or association that has contributed significantly to the cultural, political or social aspects of the locality’s development</w:t>
      </w:r>
    </w:p>
    <w:p w:rsidR="00C313B4" w:rsidRPr="001A32CA" w:rsidRDefault="00C313B4" w:rsidP="002B6C89">
      <w:pPr>
        <w:pStyle w:val="ListBullet"/>
        <w:ind w:left="1321"/>
      </w:pPr>
      <w:r w:rsidRPr="001A32CA">
        <w:t>a significant anniversary of an event unique to the locality’s history and development</w:t>
      </w:r>
    </w:p>
    <w:p w:rsidR="00C313B4" w:rsidRPr="001A32CA" w:rsidRDefault="00C313B4" w:rsidP="002B6C89">
      <w:pPr>
        <w:pStyle w:val="ListBullet"/>
        <w:ind w:left="1321"/>
      </w:pPr>
      <w:r w:rsidRPr="001A32CA">
        <w:t>information directly relevant to the site</w:t>
      </w:r>
    </w:p>
    <w:p w:rsidR="00C313B4" w:rsidRPr="001A32CA" w:rsidRDefault="00C313B4" w:rsidP="00F14C15">
      <w:pPr>
        <w:ind w:left="964"/>
      </w:pPr>
      <w:r w:rsidRPr="001A32CA">
        <w:t>No new plaque should be installed that commemorates a person, event or occasion already memorialised within the Melbourne</w:t>
      </w:r>
      <w:r>
        <w:t xml:space="preserve"> City Council municipality</w:t>
      </w:r>
      <w:r w:rsidRPr="001A32CA">
        <w:t>.</w:t>
      </w:r>
    </w:p>
    <w:p w:rsidR="00C313B4" w:rsidRPr="00EB15FF" w:rsidRDefault="00C313B4" w:rsidP="00A069C8">
      <w:pPr>
        <w:pStyle w:val="Heading4"/>
        <w:numPr>
          <w:ilvl w:val="2"/>
          <w:numId w:val="27"/>
        </w:numPr>
      </w:pPr>
      <w:bookmarkStart w:id="519" w:name="_Toc199929853"/>
      <w:bookmarkStart w:id="520" w:name="_Toc339284673"/>
      <w:bookmarkStart w:id="521" w:name="_Toc349141608"/>
      <w:r w:rsidRPr="00EB15FF">
        <w:t>Interpretive signs</w:t>
      </w:r>
      <w:bookmarkEnd w:id="519"/>
      <w:bookmarkEnd w:id="520"/>
      <w:bookmarkEnd w:id="521"/>
    </w:p>
    <w:p w:rsidR="00C313B4" w:rsidRPr="001A32CA" w:rsidRDefault="00C313B4" w:rsidP="00F14C15">
      <w:pPr>
        <w:ind w:left="964"/>
      </w:pPr>
      <w:r w:rsidRPr="001A32CA">
        <w:t xml:space="preserve">Interpretive signs differ from directional signs. They can suggest, evoke and arouse curiosity, not just state facts. Convenient walking routes do not determine the best locations. Things other than conventional signs can also be used to interpret a place. Interpretive signs should avoid stating the obvious and </w:t>
      </w:r>
      <w:r>
        <w:t xml:space="preserve">encourage </w:t>
      </w:r>
      <w:r w:rsidRPr="001A32CA">
        <w:t xml:space="preserve">people to develop </w:t>
      </w:r>
      <w:r>
        <w:t xml:space="preserve">their own </w:t>
      </w:r>
      <w:r w:rsidRPr="001A32CA">
        <w:t xml:space="preserve">personal understanding of </w:t>
      </w:r>
      <w:r>
        <w:t xml:space="preserve">a </w:t>
      </w:r>
      <w:r w:rsidRPr="001A32CA">
        <w:t>place.</w:t>
      </w:r>
    </w:p>
    <w:p w:rsidR="00C313B4" w:rsidRPr="001A32CA" w:rsidRDefault="00C313B4" w:rsidP="00F14C15">
      <w:pPr>
        <w:ind w:left="964"/>
      </w:pPr>
      <w:r w:rsidRPr="001A32CA">
        <w:t xml:space="preserve">Interpretive signage is an expression of </w:t>
      </w:r>
      <w:r>
        <w:t xml:space="preserve">the </w:t>
      </w:r>
      <w:r w:rsidRPr="001A32CA">
        <w:t xml:space="preserve">cultural dimensions of a place. Public places are valued for the opportunities they provide for people to interact in public, thereby making their own contributions to the significance of the place. Official statements of meaning may undermine this value. Any interpretive signage should unobtrusively enhance the experience of a place, so that the space itself and </w:t>
      </w:r>
      <w:r>
        <w:t xml:space="preserve">the </w:t>
      </w:r>
      <w:r w:rsidRPr="001A32CA">
        <w:t xml:space="preserve">public activity in it remain the focus of people’s attention. </w:t>
      </w:r>
    </w:p>
    <w:p w:rsidR="00C313B4" w:rsidRPr="001A32CA" w:rsidRDefault="00C313B4" w:rsidP="00F14C15">
      <w:pPr>
        <w:ind w:left="964"/>
      </w:pPr>
      <w:r w:rsidRPr="001A32CA">
        <w:t xml:space="preserve">Avoid using signs to provide information that can be communicated more effectively using other media </w:t>
      </w:r>
      <w:r w:rsidR="002B6C89">
        <w:t>such as brochures or a website.</w:t>
      </w:r>
    </w:p>
    <w:p w:rsidR="00C313B4" w:rsidRPr="001A32CA" w:rsidRDefault="00C313B4" w:rsidP="00A069C8">
      <w:pPr>
        <w:pStyle w:val="Heading3"/>
        <w:numPr>
          <w:ilvl w:val="1"/>
          <w:numId w:val="27"/>
        </w:numPr>
      </w:pPr>
      <w:bookmarkStart w:id="522" w:name="_Toc199929854"/>
      <w:bookmarkStart w:id="523" w:name="_Toc339284674"/>
      <w:bookmarkStart w:id="524" w:name="_Toc349141609"/>
      <w:bookmarkStart w:id="525" w:name="_Toc403750734"/>
      <w:r w:rsidRPr="001A32CA">
        <w:t xml:space="preserve">Temporary </w:t>
      </w:r>
      <w:r>
        <w:t>and</w:t>
      </w:r>
      <w:r w:rsidRPr="001A32CA">
        <w:t xml:space="preserve"> events signs</w:t>
      </w:r>
      <w:bookmarkEnd w:id="522"/>
      <w:bookmarkEnd w:id="523"/>
      <w:bookmarkEnd w:id="524"/>
      <w:bookmarkEnd w:id="525"/>
    </w:p>
    <w:p w:rsidR="00C313B4" w:rsidRPr="001A32CA" w:rsidRDefault="00C313B4" w:rsidP="00F14C15">
      <w:pPr>
        <w:ind w:left="357"/>
      </w:pPr>
      <w:r w:rsidRPr="001A32CA">
        <w:t xml:space="preserve">Information about events should be provided using separate temporary signs rather than by complicating permanent directional signs. </w:t>
      </w:r>
      <w:r>
        <w:t>For example:</w:t>
      </w:r>
    </w:p>
    <w:p w:rsidR="00C313B4" w:rsidRPr="001A32CA" w:rsidRDefault="00C313B4" w:rsidP="002B6C89">
      <w:pPr>
        <w:pStyle w:val="ListBullet"/>
        <w:ind w:left="714"/>
      </w:pPr>
      <w:r w:rsidRPr="001A32CA">
        <w:lastRenderedPageBreak/>
        <w:t>It is usually inappropriate to mix information about temporary or short</w:t>
      </w:r>
      <w:r>
        <w:t>-</w:t>
      </w:r>
      <w:r w:rsidRPr="001A32CA">
        <w:t>term events with permanent directional or identification signs</w:t>
      </w:r>
    </w:p>
    <w:p w:rsidR="00C313B4" w:rsidRPr="001A32CA" w:rsidRDefault="00C313B4" w:rsidP="002B6C89">
      <w:pPr>
        <w:pStyle w:val="ListBullet"/>
        <w:ind w:left="714"/>
      </w:pPr>
      <w:r w:rsidRPr="001A32CA">
        <w:t>It is important to keep directional signs simple and focused on essential information</w:t>
      </w:r>
    </w:p>
    <w:p w:rsidR="00C313B4" w:rsidRPr="001A32CA" w:rsidRDefault="00C313B4" w:rsidP="002B6C89">
      <w:pPr>
        <w:pStyle w:val="ListBullet"/>
        <w:ind w:left="714"/>
      </w:pPr>
      <w:r w:rsidRPr="001A32CA">
        <w:t xml:space="preserve">The simple graphics appropriate for directional signs </w:t>
      </w:r>
      <w:r>
        <w:t xml:space="preserve">are likely to </w:t>
      </w:r>
      <w:r w:rsidRPr="001A32CA">
        <w:t>constrain promotional material for events, which may be more flamboyant and need to display sponsor logos</w:t>
      </w:r>
      <w:r>
        <w:t>.</w:t>
      </w:r>
    </w:p>
    <w:p w:rsidR="00C313B4" w:rsidRPr="001A32CA" w:rsidRDefault="00C313B4" w:rsidP="00982CF9">
      <w:pPr>
        <w:ind w:left="357"/>
      </w:pPr>
      <w:r w:rsidRPr="001A32CA">
        <w:t xml:space="preserve">Guidelines for temporary signs (e.g. to provide information during the construction of projects) are provided in </w:t>
      </w:r>
      <w:r>
        <w:t>Council</w:t>
      </w:r>
      <w:r w:rsidRPr="001A32CA">
        <w:t>'s</w:t>
      </w:r>
      <w:r w:rsidRPr="001A32CA">
        <w:rPr>
          <w:i/>
        </w:rPr>
        <w:t xml:space="preserve"> Signage Manual</w:t>
      </w:r>
      <w:r w:rsidRPr="001A32CA">
        <w:t>.</w:t>
      </w:r>
    </w:p>
    <w:p w:rsidR="00C313B4" w:rsidRPr="00EB15FF" w:rsidRDefault="00C313B4" w:rsidP="00A069C8">
      <w:pPr>
        <w:pStyle w:val="Heading4"/>
        <w:numPr>
          <w:ilvl w:val="2"/>
          <w:numId w:val="27"/>
        </w:numPr>
      </w:pPr>
      <w:bookmarkStart w:id="526" w:name="_Toc199929855"/>
      <w:bookmarkStart w:id="527" w:name="_Toc339284675"/>
      <w:bookmarkStart w:id="528" w:name="_Toc349141610"/>
      <w:r w:rsidRPr="00EB15FF">
        <w:t>Banner poles</w:t>
      </w:r>
      <w:bookmarkEnd w:id="526"/>
      <w:bookmarkEnd w:id="527"/>
      <w:bookmarkEnd w:id="528"/>
      <w:r w:rsidRPr="00EB15FF">
        <w:t xml:space="preserve"> </w:t>
      </w:r>
    </w:p>
    <w:p w:rsidR="00C313B4" w:rsidRPr="001A32CA" w:rsidRDefault="00C313B4" w:rsidP="00F14C15">
      <w:pPr>
        <w:ind w:left="964"/>
      </w:pPr>
      <w:r w:rsidRPr="001A32CA">
        <w:t xml:space="preserve">Banners are used within the </w:t>
      </w:r>
      <w:r>
        <w:t xml:space="preserve">Melbourne City Council municipality </w:t>
      </w:r>
      <w:r w:rsidRPr="001A32CA">
        <w:t>to promote events and major civic occasions. In Docklands, the aim is to:</w:t>
      </w:r>
    </w:p>
    <w:p w:rsidR="00C313B4" w:rsidRPr="001A32CA" w:rsidRDefault="00C313B4" w:rsidP="002B6C89">
      <w:pPr>
        <w:pStyle w:val="ListBullet"/>
        <w:ind w:left="1321"/>
      </w:pPr>
      <w:r w:rsidRPr="001A32CA">
        <w:t>Add vitality to the cityscape</w:t>
      </w:r>
    </w:p>
    <w:p w:rsidR="00C313B4" w:rsidRPr="001A32CA" w:rsidRDefault="00C313B4" w:rsidP="002B6C89">
      <w:pPr>
        <w:pStyle w:val="ListBullet"/>
        <w:ind w:left="1321"/>
      </w:pPr>
      <w:r w:rsidRPr="001A32CA">
        <w:t>Promote events and activities occurring in the city and Docklands</w:t>
      </w:r>
      <w:r>
        <w:t>.</w:t>
      </w:r>
    </w:p>
    <w:p w:rsidR="00C313B4" w:rsidRPr="001A32CA" w:rsidRDefault="00C313B4" w:rsidP="00F14C15">
      <w:pPr>
        <w:ind w:left="244" w:firstLine="720"/>
      </w:pPr>
      <w:r w:rsidRPr="001A32CA">
        <w:t>The banner program is not a medium for:</w:t>
      </w:r>
    </w:p>
    <w:p w:rsidR="00C313B4" w:rsidRPr="001A32CA" w:rsidRDefault="00C313B4" w:rsidP="002B6C89">
      <w:pPr>
        <w:pStyle w:val="ListBullet"/>
        <w:ind w:left="1321"/>
      </w:pPr>
      <w:r w:rsidRPr="001A32CA">
        <w:t>Advertising commercial sponsors</w:t>
      </w:r>
    </w:p>
    <w:p w:rsidR="00C313B4" w:rsidRPr="001A32CA" w:rsidRDefault="00C313B4" w:rsidP="002B6C89">
      <w:pPr>
        <w:pStyle w:val="ListBullet"/>
        <w:ind w:left="1321"/>
      </w:pPr>
      <w:r w:rsidRPr="001A32CA">
        <w:t>Promoting events the public can't attend</w:t>
      </w:r>
    </w:p>
    <w:p w:rsidR="00C313B4" w:rsidRPr="001A32CA" w:rsidRDefault="00C313B4" w:rsidP="002B6C89">
      <w:pPr>
        <w:pStyle w:val="ListBullet"/>
        <w:ind w:left="1321"/>
      </w:pPr>
      <w:r w:rsidRPr="001A32CA">
        <w:t>Marketing activities such as product launches, venue openings or media announcements</w:t>
      </w:r>
      <w:r>
        <w:t>.</w:t>
      </w:r>
    </w:p>
    <w:p w:rsidR="00C313B4" w:rsidRDefault="00C313B4" w:rsidP="00F14C15">
      <w:pPr>
        <w:ind w:left="964"/>
        <w:rPr>
          <w:color w:val="FF0000"/>
        </w:rPr>
      </w:pPr>
      <w:r>
        <w:t>Council</w:t>
      </w:r>
      <w:r w:rsidRPr="001A32CA">
        <w:t>'s</w:t>
      </w:r>
      <w:r w:rsidRPr="001A32CA">
        <w:rPr>
          <w:i/>
        </w:rPr>
        <w:t xml:space="preserve"> Docklands Banner Guidelines</w:t>
      </w:r>
      <w:r w:rsidRPr="001A32CA">
        <w:t xml:space="preserve"> provide detailed information about how banner poles in various locations are booked for set periods. These guidelines are framed around existing banner locations.</w:t>
      </w:r>
      <w:r>
        <w:rPr>
          <w:color w:val="FF0000"/>
        </w:rPr>
        <w:t xml:space="preserve">  </w:t>
      </w:r>
    </w:p>
    <w:p w:rsidR="00C313B4" w:rsidRPr="00211FBE" w:rsidRDefault="00C313B4" w:rsidP="00F14C15">
      <w:pPr>
        <w:ind w:left="964"/>
      </w:pPr>
      <w:r w:rsidRPr="00211FBE">
        <w:t xml:space="preserve">For any project that involves potential changes to existing banner poles, or the addition of new banner poles, consultation must be undertaken with </w:t>
      </w:r>
      <w:r>
        <w:t>Council</w:t>
      </w:r>
      <w:r w:rsidRPr="00211FBE">
        <w:t>.</w:t>
      </w:r>
    </w:p>
    <w:p w:rsidR="00C313B4" w:rsidRPr="001A32CA" w:rsidRDefault="00C313B4" w:rsidP="00F14C15">
      <w:pPr>
        <w:ind w:left="964"/>
      </w:pPr>
      <w:r w:rsidRPr="001A32CA">
        <w:t>Locations of banners should be determined in relation to the following factors:</w:t>
      </w:r>
    </w:p>
    <w:p w:rsidR="00C313B4" w:rsidRPr="001A32CA" w:rsidRDefault="00C313B4" w:rsidP="002B6C89">
      <w:pPr>
        <w:pStyle w:val="ListBullet"/>
        <w:ind w:left="1321"/>
      </w:pPr>
      <w:r w:rsidRPr="001A32CA">
        <w:t>Banners must be in highly visible locations</w:t>
      </w:r>
    </w:p>
    <w:p w:rsidR="00C313B4" w:rsidRPr="001A32CA" w:rsidRDefault="00C313B4" w:rsidP="002B6C89">
      <w:pPr>
        <w:pStyle w:val="ListBullet"/>
        <w:ind w:left="1321"/>
      </w:pPr>
      <w:r w:rsidRPr="001A32CA">
        <w:t>Banners have the best visual impact if placed in groups, which require significant space for clearances between and around the poles</w:t>
      </w:r>
    </w:p>
    <w:p w:rsidR="00C313B4" w:rsidRPr="001A32CA" w:rsidRDefault="00C313B4" w:rsidP="002B6C89">
      <w:pPr>
        <w:pStyle w:val="ListBullet"/>
        <w:ind w:left="1321"/>
      </w:pPr>
      <w:r w:rsidRPr="001A32CA">
        <w:t>Banners must not conflict with existing trees and must not limit tree planting opportunities</w:t>
      </w:r>
    </w:p>
    <w:p w:rsidR="00C313B4" w:rsidRPr="001A32CA" w:rsidRDefault="00C313B4" w:rsidP="002B6C89">
      <w:pPr>
        <w:pStyle w:val="ListBullet"/>
        <w:ind w:left="1321"/>
      </w:pPr>
      <w:r w:rsidRPr="001A32CA">
        <w:t>Banners should not be placed near activities that are sensitive to the noise of halyards banging against the poles</w:t>
      </w:r>
      <w:r>
        <w:t>.</w:t>
      </w:r>
    </w:p>
    <w:p w:rsidR="00A444C3" w:rsidRDefault="00A444C3" w:rsidP="00F05731">
      <w:pPr>
        <w:pStyle w:val="Heading4"/>
        <w:ind w:left="244" w:firstLine="720"/>
      </w:pPr>
      <w:r>
        <w:t>Design Standards</w:t>
      </w:r>
    </w:p>
    <w:p w:rsidR="002D3D99" w:rsidRDefault="00F14C15" w:rsidP="00F05731">
      <w:pPr>
        <w:suppressAutoHyphens/>
        <w:ind w:left="244" w:firstLine="720"/>
        <w:rPr>
          <w:rFonts w:cs="Arial"/>
          <w:b/>
          <w:color w:val="800080"/>
        </w:rPr>
      </w:pPr>
      <w:r>
        <w:rPr>
          <w:rFonts w:cs="Arial"/>
          <w:b/>
          <w:noProof/>
          <w:color w:val="800080"/>
          <w:lang w:eastAsia="en-AU"/>
        </w:rPr>
        <w:drawing>
          <wp:inline distT="0" distB="0" distL="0" distR="0" wp14:anchorId="71DB30D7" wp14:editId="00ED974E">
            <wp:extent cx="2057400" cy="1547165"/>
            <wp:effectExtent l="0" t="0" r="0" b="0"/>
            <wp:docPr id="71" name="Picture 71" descr="White banner pole with a building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bourne.vic.gov.au\UserData$\home\nicsar\Desktop\banner-pole.jp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063932" cy="1552077"/>
                    </a:xfrm>
                    <a:prstGeom prst="rect">
                      <a:avLst/>
                    </a:prstGeom>
                    <a:noFill/>
                    <a:ln>
                      <a:noFill/>
                    </a:ln>
                  </pic:spPr>
                </pic:pic>
              </a:graphicData>
            </a:graphic>
          </wp:inline>
        </w:drawing>
      </w:r>
      <w:r w:rsidR="00C313B4" w:rsidRPr="00476736">
        <w:rPr>
          <w:rFonts w:cs="Arial"/>
          <w:b/>
          <w:color w:val="800080"/>
        </w:rPr>
        <w:t xml:space="preserve"> </w:t>
      </w:r>
    </w:p>
    <w:p w:rsidR="00C313B4" w:rsidRPr="00165830" w:rsidRDefault="00982CF9" w:rsidP="00F05731">
      <w:pPr>
        <w:suppressAutoHyphens/>
        <w:ind w:left="964"/>
      </w:pPr>
      <w:r>
        <w:t xml:space="preserve">Banner pole: </w:t>
      </w:r>
      <w:hyperlink r:id="rId153" w:history="1">
        <w:r w:rsidR="00C313B4" w:rsidRPr="00982CF9">
          <w:rPr>
            <w:rStyle w:val="Hyperlink"/>
          </w:rPr>
          <w:t>Design Standard 7</w:t>
        </w:r>
        <w:r w:rsidR="00F05731" w:rsidRPr="00982CF9">
          <w:rPr>
            <w:rStyle w:val="Hyperlink"/>
          </w:rPr>
          <w:t>10.10</w:t>
        </w:r>
        <w:r w:rsidRPr="00982CF9">
          <w:rPr>
            <w:rStyle w:val="Hyperlink"/>
          </w:rPr>
          <w:t xml:space="preserve"> (PDF 163Kb)</w:t>
        </w:r>
      </w:hyperlink>
      <w:r>
        <w:rPr>
          <w:rStyle w:val="FootnoteReference"/>
        </w:rPr>
        <w:footnoteReference w:id="69"/>
      </w:r>
    </w:p>
    <w:p w:rsidR="00C313B4" w:rsidRPr="001A32CA" w:rsidRDefault="00C313B4" w:rsidP="002F3A03">
      <w:pPr>
        <w:pStyle w:val="Heading3"/>
        <w:ind w:firstLine="284"/>
      </w:pPr>
      <w:r>
        <w:br w:type="page"/>
      </w:r>
      <w:bookmarkStart w:id="529" w:name="_Toc403750735"/>
      <w:r>
        <w:lastRenderedPageBreak/>
        <w:t xml:space="preserve">Chapter </w:t>
      </w:r>
      <w:r w:rsidR="002F3A03">
        <w:t>references</w:t>
      </w:r>
      <w:bookmarkEnd w:id="529"/>
    </w:p>
    <w:p w:rsidR="00C313B4" w:rsidRPr="003F4342" w:rsidRDefault="00C313B4" w:rsidP="002F3A03">
      <w:pPr>
        <w:pStyle w:val="References"/>
      </w:pPr>
      <w:bookmarkStart w:id="530" w:name="_Toc196363358"/>
      <w:bookmarkStart w:id="531" w:name="_Toc199929856"/>
      <w:bookmarkStart w:id="532" w:name="_Toc339284676"/>
      <w:r w:rsidRPr="00F14C15">
        <w:rPr>
          <w:i w:val="0"/>
        </w:rPr>
        <w:t>Australian Standard</w:t>
      </w:r>
      <w:r w:rsidRPr="003F4342">
        <w:t>, AS 1428 (Design for access and mobility)</w:t>
      </w:r>
    </w:p>
    <w:p w:rsidR="00C313B4" w:rsidRPr="003F4342" w:rsidRDefault="002F3A03" w:rsidP="002F3A03">
      <w:pPr>
        <w:pStyle w:val="References"/>
      </w:pPr>
      <w:r>
        <w:t>Guidelines for Geographic Names</w:t>
      </w:r>
      <w:r w:rsidR="00C313B4" w:rsidRPr="003F4342">
        <w:t xml:space="preserve"> (2010), </w:t>
      </w:r>
      <w:r w:rsidR="00C313B4" w:rsidRPr="00F14C15">
        <w:rPr>
          <w:i w:val="0"/>
        </w:rPr>
        <w:t>Department of Sustainability and Environment, State Government of Victoria</w:t>
      </w:r>
      <w:r w:rsidR="00F14C15" w:rsidRPr="00F14C15">
        <w:rPr>
          <w:i w:val="0"/>
        </w:rPr>
        <w:t>,</w:t>
      </w:r>
      <w:r w:rsidR="00F14C15">
        <w:t xml:space="preserve"> </w:t>
      </w:r>
      <w:hyperlink r:id="rId154" w:history="1">
        <w:r w:rsidR="00F14C15" w:rsidRPr="00B41671">
          <w:rPr>
            <w:rStyle w:val="Hyperlink"/>
            <w:i w:val="0"/>
          </w:rPr>
          <w:t>http://www.dse.vic.gov.au/property-titles-and-maps/naming-places</w:t>
        </w:r>
      </w:hyperlink>
      <w:r w:rsidR="00F14C15">
        <w:rPr>
          <w:i w:val="0"/>
        </w:rPr>
        <w:t xml:space="preserve"> </w:t>
      </w:r>
    </w:p>
    <w:p w:rsidR="00C313B4" w:rsidRPr="00F14C15" w:rsidRDefault="002F3A03" w:rsidP="002F3A03">
      <w:pPr>
        <w:pStyle w:val="References"/>
        <w:rPr>
          <w:i w:val="0"/>
        </w:rPr>
      </w:pPr>
      <w:r>
        <w:t>Geographic Place Names Act 1998</w:t>
      </w:r>
      <w:r w:rsidR="00C313B4" w:rsidRPr="003F4342">
        <w:t xml:space="preserve">, </w:t>
      </w:r>
      <w:r w:rsidR="00C313B4" w:rsidRPr="00F14C15">
        <w:rPr>
          <w:i w:val="0"/>
        </w:rPr>
        <w:t>Department of Sustainability and Environment, State Government of Victoria</w:t>
      </w:r>
    </w:p>
    <w:p w:rsidR="00C313B4" w:rsidRPr="003F4342" w:rsidRDefault="00C313B4" w:rsidP="002F3A03">
      <w:pPr>
        <w:pStyle w:val="References"/>
      </w:pPr>
      <w:r w:rsidRPr="003F4342">
        <w:t>Melbourne City Co</w:t>
      </w:r>
      <w:r w:rsidR="002F3A03">
        <w:t>uncil Activities Local Law 2009</w:t>
      </w:r>
      <w:r w:rsidRPr="003F4342">
        <w:t xml:space="preserve">, </w:t>
      </w:r>
      <w:r w:rsidRPr="00F14C15">
        <w:rPr>
          <w:i w:val="0"/>
        </w:rPr>
        <w:t>City of Melbourne</w:t>
      </w:r>
      <w:r w:rsidRPr="003F4342">
        <w:t xml:space="preserve"> </w:t>
      </w:r>
    </w:p>
    <w:p w:rsidR="00C313B4" w:rsidRPr="003F4342" w:rsidRDefault="00C313B4" w:rsidP="002F3A03">
      <w:pPr>
        <w:pStyle w:val="References"/>
      </w:pPr>
      <w:r w:rsidRPr="003F4342">
        <w:t xml:space="preserve">Docklands Place Naming and </w:t>
      </w:r>
      <w:proofErr w:type="spellStart"/>
      <w:r w:rsidRPr="003F4342">
        <w:t>Storylines’</w:t>
      </w:r>
      <w:proofErr w:type="spellEnd"/>
      <w:r w:rsidRPr="003F4342">
        <w:t xml:space="preserve"> (2010), </w:t>
      </w:r>
      <w:proofErr w:type="spellStart"/>
      <w:r w:rsidRPr="00F14C15">
        <w:rPr>
          <w:i w:val="0"/>
        </w:rPr>
        <w:t>VicUrban</w:t>
      </w:r>
      <w:proofErr w:type="spellEnd"/>
      <w:r w:rsidR="002F3A03">
        <w:t xml:space="preserve"> </w:t>
      </w:r>
    </w:p>
    <w:p w:rsidR="00C313B4" w:rsidRPr="003F4342" w:rsidRDefault="00C313B4" w:rsidP="002F3A03">
      <w:pPr>
        <w:pStyle w:val="References"/>
      </w:pPr>
      <w:r w:rsidRPr="003F4342">
        <w:t xml:space="preserve">Docklands Place Naming Register Database’ (2010), </w:t>
      </w:r>
      <w:proofErr w:type="spellStart"/>
      <w:r w:rsidRPr="00F14C15">
        <w:rPr>
          <w:i w:val="0"/>
        </w:rPr>
        <w:t>VicUrban</w:t>
      </w:r>
      <w:proofErr w:type="spellEnd"/>
    </w:p>
    <w:p w:rsidR="00C313B4" w:rsidRPr="003F4342" w:rsidRDefault="00C313B4" w:rsidP="002F3A03">
      <w:pPr>
        <w:pStyle w:val="References"/>
      </w:pPr>
      <w:r w:rsidRPr="003F4342">
        <w:t xml:space="preserve">City </w:t>
      </w:r>
      <w:r w:rsidR="002F3A03">
        <w:t xml:space="preserve">of Melbourne Signage Guidelines </w:t>
      </w:r>
      <w:r w:rsidRPr="003F4342">
        <w:t>(2012),</w:t>
      </w:r>
      <w:r w:rsidRPr="00F14C15">
        <w:rPr>
          <w:i w:val="0"/>
        </w:rPr>
        <w:t xml:space="preserve"> City of Melbourne</w:t>
      </w:r>
      <w:bookmarkEnd w:id="530"/>
    </w:p>
    <w:p w:rsidR="00C313B4" w:rsidRPr="003F4342" w:rsidRDefault="002F3A03" w:rsidP="002F3A03">
      <w:pPr>
        <w:pStyle w:val="References"/>
      </w:pPr>
      <w:r>
        <w:t>Marine Act 1988</w:t>
      </w:r>
      <w:r w:rsidR="00C313B4" w:rsidRPr="003F4342">
        <w:t xml:space="preserve">, </w:t>
      </w:r>
      <w:r w:rsidR="00C313B4" w:rsidRPr="00F14C15">
        <w:rPr>
          <w:i w:val="0"/>
        </w:rPr>
        <w:t>State Government of Victoria</w:t>
      </w:r>
    </w:p>
    <w:p w:rsidR="00C313B4" w:rsidRPr="003F4342" w:rsidRDefault="002F3A03" w:rsidP="002F3A03">
      <w:pPr>
        <w:pStyle w:val="References"/>
      </w:pPr>
      <w:r>
        <w:t>Docklands Banner Guidelines</w:t>
      </w:r>
      <w:r w:rsidR="00C313B4" w:rsidRPr="003F4342">
        <w:t xml:space="preserve"> (2010), </w:t>
      </w:r>
      <w:r w:rsidR="00C313B4" w:rsidRPr="00F14C15">
        <w:rPr>
          <w:i w:val="0"/>
        </w:rPr>
        <w:t>City of Melbourne</w:t>
      </w:r>
    </w:p>
    <w:p w:rsidR="00C313B4" w:rsidRPr="003F4342" w:rsidRDefault="00C313B4" w:rsidP="002F3A03">
      <w:pPr>
        <w:pStyle w:val="Heading3"/>
        <w:ind w:firstLine="284"/>
      </w:pPr>
      <w:bookmarkStart w:id="533" w:name="_Toc403750736"/>
      <w:r w:rsidRPr="003F4342">
        <w:t>Other useful references</w:t>
      </w:r>
      <w:bookmarkEnd w:id="533"/>
    </w:p>
    <w:p w:rsidR="00C313B4" w:rsidRPr="003F4342" w:rsidRDefault="00C313B4" w:rsidP="002F3A03">
      <w:pPr>
        <w:pStyle w:val="References"/>
      </w:pPr>
      <w:r w:rsidRPr="003F4342">
        <w:t>City of Melbour</w:t>
      </w:r>
      <w:r w:rsidR="002F3A03">
        <w:t>ne Plaques and Memorials Policy</w:t>
      </w:r>
      <w:r w:rsidRPr="003F4342">
        <w:t xml:space="preserve"> (1997), </w:t>
      </w:r>
      <w:r w:rsidRPr="00F14C15">
        <w:rPr>
          <w:i w:val="0"/>
        </w:rPr>
        <w:t>City of Melbourne</w:t>
      </w:r>
    </w:p>
    <w:p w:rsidR="00C313B4" w:rsidRPr="003F4342" w:rsidRDefault="00C313B4" w:rsidP="002F3A03">
      <w:pPr>
        <w:pStyle w:val="References"/>
      </w:pPr>
      <w:r w:rsidRPr="003F4342">
        <w:t>Policy for Memorials and Monuments</w:t>
      </w:r>
      <w:r w:rsidR="002F3A03">
        <w:t xml:space="preserve"> in City of Melbourne Parklands </w:t>
      </w:r>
      <w:r w:rsidRPr="003F4342">
        <w:t xml:space="preserve">(2003), </w:t>
      </w:r>
      <w:r w:rsidRPr="00F14C15">
        <w:rPr>
          <w:i w:val="0"/>
        </w:rPr>
        <w:t>City of Melbourne</w:t>
      </w:r>
    </w:p>
    <w:p w:rsidR="003F4342" w:rsidRDefault="003F4342">
      <w:pPr>
        <w:spacing w:after="0" w:line="240" w:lineRule="auto"/>
        <w:rPr>
          <w:rFonts w:ascii="Arial Bold" w:eastAsia="MS Gothic" w:hAnsi="Arial Bold"/>
          <w:b/>
          <w:bCs/>
          <w:sz w:val="24"/>
          <w:szCs w:val="26"/>
          <w:lang w:val="en-US"/>
        </w:rPr>
      </w:pPr>
      <w:bookmarkStart w:id="534" w:name="_Toc349141611"/>
      <w:r>
        <w:rPr>
          <w:rFonts w:hint="eastAsia"/>
        </w:rPr>
        <w:br w:type="page"/>
      </w:r>
    </w:p>
    <w:p w:rsidR="00C313B4" w:rsidRPr="001A32CA" w:rsidRDefault="00C313B4" w:rsidP="00A069C8">
      <w:pPr>
        <w:pStyle w:val="Heading2"/>
        <w:numPr>
          <w:ilvl w:val="0"/>
          <w:numId w:val="27"/>
        </w:numPr>
      </w:pPr>
      <w:bookmarkStart w:id="535" w:name="_Toc403750737"/>
      <w:r w:rsidRPr="001A32CA">
        <w:lastRenderedPageBreak/>
        <w:t>Lighting</w:t>
      </w:r>
      <w:bookmarkEnd w:id="531"/>
      <w:bookmarkEnd w:id="532"/>
      <w:bookmarkEnd w:id="534"/>
      <w:bookmarkEnd w:id="535"/>
    </w:p>
    <w:p w:rsidR="00C313B4" w:rsidRPr="001A32CA" w:rsidRDefault="00C313B4" w:rsidP="00742BE2">
      <w:r w:rsidRPr="001A32CA">
        <w:t xml:space="preserve">Good public lighting makes responsible use of energy to enhance people’s experience of the city. It improves amenity, </w:t>
      </w:r>
      <w:proofErr w:type="spellStart"/>
      <w:r w:rsidRPr="001A32CA">
        <w:t>wayfinding</w:t>
      </w:r>
      <w:proofErr w:type="spellEnd"/>
      <w:r w:rsidRPr="001A32CA">
        <w:t xml:space="preserve">, visual comfort, road safety and personal security. </w:t>
      </w:r>
      <w:r>
        <w:t xml:space="preserve">Illumination and light fittings </w:t>
      </w:r>
      <w:r w:rsidRPr="001A32CA">
        <w:t>contribute to the city’s identity and reveal or exaggerat</w:t>
      </w:r>
      <w:r>
        <w:t>e</w:t>
      </w:r>
      <w:r w:rsidRPr="001A32CA">
        <w:t xml:space="preserve"> other features. </w:t>
      </w:r>
    </w:p>
    <w:p w:rsidR="00C313B4" w:rsidRPr="001A32CA" w:rsidRDefault="00C313B4" w:rsidP="00742BE2">
      <w:r w:rsidRPr="001A32CA">
        <w:t xml:space="preserve">The </w:t>
      </w:r>
      <w:r w:rsidRPr="00711EFB">
        <w:rPr>
          <w:i/>
        </w:rPr>
        <w:t>City of Melbourne Lighting Strategy</w:t>
      </w:r>
      <w:r w:rsidRPr="001A32CA">
        <w:t xml:space="preserve"> sets out principles for public lighting, including: </w:t>
      </w:r>
    </w:p>
    <w:p w:rsidR="00C313B4" w:rsidRPr="00742BE2" w:rsidRDefault="00C313B4" w:rsidP="00742BE2">
      <w:pPr>
        <w:pStyle w:val="ListBullet"/>
      </w:pPr>
      <w:r w:rsidRPr="00742BE2">
        <w:t>Use a limited range of light types to add cohesion to the urban landscape and to articulate hierarchies of major and minor routes. Each type should be matched to a specific situation and used consistently wherever that situation occurs</w:t>
      </w:r>
    </w:p>
    <w:p w:rsidR="00C313B4" w:rsidRPr="00742BE2" w:rsidRDefault="00C313B4" w:rsidP="00742BE2">
      <w:pPr>
        <w:pStyle w:val="ListBullet"/>
      </w:pPr>
      <w:r w:rsidRPr="00742BE2">
        <w:t xml:space="preserve">Use lamps that emit ‘white’ light. In contrast to yellowish high pressure sodium lamps, this increases visual comfort and enhances people’s sense of safety by allowing more accurate perception of </w:t>
      </w:r>
      <w:proofErr w:type="spellStart"/>
      <w:r w:rsidRPr="00742BE2">
        <w:t>colour</w:t>
      </w:r>
      <w:proofErr w:type="spellEnd"/>
      <w:r w:rsidRPr="00742BE2">
        <w:t>, size and shape</w:t>
      </w:r>
    </w:p>
    <w:p w:rsidR="00C313B4" w:rsidRPr="00742BE2" w:rsidRDefault="00C313B4" w:rsidP="00742BE2">
      <w:pPr>
        <w:pStyle w:val="ListBullet"/>
      </w:pPr>
      <w:proofErr w:type="spellStart"/>
      <w:r w:rsidRPr="00742BE2">
        <w:t>Minimise</w:t>
      </w:r>
      <w:proofErr w:type="spellEnd"/>
      <w:r w:rsidRPr="00742BE2">
        <w:t xml:space="preserve"> intrusive illumination and stray light. Use full cut-off lanterns to avoid glare, reduce waste and </w:t>
      </w:r>
      <w:proofErr w:type="spellStart"/>
      <w:r w:rsidRPr="00742BE2">
        <w:t>minimise</w:t>
      </w:r>
      <w:proofErr w:type="spellEnd"/>
      <w:r w:rsidRPr="00742BE2">
        <w:t xml:space="preserve"> sky glow</w:t>
      </w:r>
    </w:p>
    <w:p w:rsidR="00C313B4" w:rsidRPr="00742BE2" w:rsidRDefault="00C313B4" w:rsidP="00742BE2">
      <w:pPr>
        <w:pStyle w:val="ListBullet"/>
      </w:pPr>
      <w:r w:rsidRPr="00742BE2">
        <w:t>Adopt responsible management, efficient technology and other forms of best practice energy conservation.</w:t>
      </w:r>
    </w:p>
    <w:p w:rsidR="00C313B4" w:rsidRPr="001A32CA" w:rsidRDefault="00C313B4" w:rsidP="00742BE2">
      <w:r w:rsidRPr="00A752A6">
        <w:t>In practice, public lighting involves coordination between Council and the power distribution company (</w:t>
      </w:r>
      <w:proofErr w:type="spellStart"/>
      <w:r w:rsidRPr="00A752A6">
        <w:t>CitiPower</w:t>
      </w:r>
      <w:proofErr w:type="spellEnd"/>
      <w:r w:rsidRPr="00A752A6">
        <w:t>/</w:t>
      </w:r>
      <w:proofErr w:type="spellStart"/>
      <w:r w:rsidRPr="00A752A6">
        <w:t>Powercor</w:t>
      </w:r>
      <w:proofErr w:type="spellEnd"/>
      <w:r w:rsidRPr="00A752A6">
        <w:t>) charged with operating functional public lighting systems in the area. Given this context, public lighting</w:t>
      </w:r>
      <w:r w:rsidRPr="001A32CA">
        <w:t xml:space="preserve"> falls into two distinct categories:</w:t>
      </w:r>
    </w:p>
    <w:p w:rsidR="00C313B4" w:rsidRPr="001A32CA" w:rsidRDefault="00C313B4" w:rsidP="003F4342">
      <w:pPr>
        <w:pStyle w:val="ListBullet"/>
      </w:pPr>
      <w:r w:rsidRPr="001A32CA">
        <w:t xml:space="preserve">Functional lighting to achieve the standards of </w:t>
      </w:r>
      <w:r w:rsidRPr="000E4E1B">
        <w:t>AS 1158</w:t>
      </w:r>
      <w:r w:rsidRPr="001A32CA">
        <w:t xml:space="preserve"> in the illumination of roads, laneways, parks, promenades and other public spaces</w:t>
      </w:r>
    </w:p>
    <w:p w:rsidR="00C313B4" w:rsidRPr="001A32CA" w:rsidRDefault="00C313B4" w:rsidP="003F4342">
      <w:pPr>
        <w:pStyle w:val="ListBullet"/>
      </w:pPr>
      <w:r w:rsidRPr="001A32CA">
        <w:t>Decorative lighting, e.g. to highlight features such as art works, trees etc.</w:t>
      </w:r>
    </w:p>
    <w:p w:rsidR="00C313B4" w:rsidRDefault="003F4342" w:rsidP="00A069C8">
      <w:pPr>
        <w:pStyle w:val="Heading3"/>
        <w:numPr>
          <w:ilvl w:val="1"/>
          <w:numId w:val="27"/>
        </w:numPr>
      </w:pPr>
      <w:bookmarkStart w:id="536" w:name="_Toc349141612"/>
      <w:bookmarkStart w:id="537" w:name="_Toc403750738"/>
      <w:bookmarkStart w:id="538" w:name="_Toc199929858"/>
      <w:bookmarkStart w:id="539" w:name="_Toc339284678"/>
      <w:r>
        <w:t>P</w:t>
      </w:r>
      <w:r w:rsidR="00C313B4">
        <w:t xml:space="preserve">ublic </w:t>
      </w:r>
      <w:r>
        <w:t>l</w:t>
      </w:r>
      <w:r w:rsidR="00C313B4">
        <w:t>ighting</w:t>
      </w:r>
      <w:bookmarkEnd w:id="536"/>
      <w:bookmarkEnd w:id="537"/>
    </w:p>
    <w:p w:rsidR="00C313B4" w:rsidRPr="00EB15FF" w:rsidRDefault="00C313B4" w:rsidP="00A069C8">
      <w:pPr>
        <w:pStyle w:val="Heading4"/>
        <w:numPr>
          <w:ilvl w:val="2"/>
          <w:numId w:val="27"/>
        </w:numPr>
      </w:pPr>
      <w:bookmarkStart w:id="540" w:name="_Toc349141613"/>
      <w:r w:rsidRPr="00EB15FF">
        <w:t>Functional lighting</w:t>
      </w:r>
      <w:bookmarkEnd w:id="538"/>
      <w:bookmarkEnd w:id="539"/>
      <w:bookmarkEnd w:id="540"/>
    </w:p>
    <w:p w:rsidR="00C313B4" w:rsidRPr="001A32CA" w:rsidRDefault="00C313B4" w:rsidP="00742BE2">
      <w:pPr>
        <w:ind w:left="964"/>
      </w:pPr>
      <w:r w:rsidRPr="001A32CA">
        <w:t xml:space="preserve">All poles, luminaires, conduits and wiring for functional lighting is owned and operated by the distribution company </w:t>
      </w:r>
      <w:r w:rsidRPr="003D3222">
        <w:t>once commiss</w:t>
      </w:r>
      <w:r>
        <w:t>ioned</w:t>
      </w:r>
      <w:r w:rsidRPr="003D3222">
        <w:t>. Only approved poles and luminaires may be used and must be either ‘</w:t>
      </w:r>
      <w:proofErr w:type="spellStart"/>
      <w:r w:rsidRPr="003D3222">
        <w:t>CitiPower</w:t>
      </w:r>
      <w:proofErr w:type="spellEnd"/>
      <w:r w:rsidRPr="003D3222">
        <w:t>/</w:t>
      </w:r>
      <w:proofErr w:type="spellStart"/>
      <w:r w:rsidRPr="003D3222">
        <w:t>Powercor</w:t>
      </w:r>
      <w:proofErr w:type="spellEnd"/>
      <w:r w:rsidRPr="003D3222">
        <w:t xml:space="preserve"> standard’ or '</w:t>
      </w:r>
      <w:proofErr w:type="spellStart"/>
      <w:r w:rsidRPr="003D3222">
        <w:t>CitiPower</w:t>
      </w:r>
      <w:proofErr w:type="spellEnd"/>
      <w:r w:rsidRPr="003D3222">
        <w:t>/</w:t>
      </w:r>
      <w:proofErr w:type="spellStart"/>
      <w:r w:rsidRPr="003D3222">
        <w:t>Powercor</w:t>
      </w:r>
      <w:proofErr w:type="spellEnd"/>
      <w:r w:rsidRPr="003D3222">
        <w:t xml:space="preserve"> approved non-standard'.  Functional lighting is</w:t>
      </w:r>
      <w:r w:rsidRPr="001A32CA">
        <w:t xml:space="preserve"> connected to </w:t>
      </w:r>
      <w:proofErr w:type="spellStart"/>
      <w:r>
        <w:t>CitiPower</w:t>
      </w:r>
      <w:proofErr w:type="spellEnd"/>
      <w:r>
        <w:t>/</w:t>
      </w:r>
      <w:proofErr w:type="spellStart"/>
      <w:r>
        <w:t>Powercor's</w:t>
      </w:r>
      <w:proofErr w:type="spellEnd"/>
      <w:r>
        <w:t xml:space="preserve"> circuits and is un</w:t>
      </w:r>
      <w:r w:rsidRPr="001A32CA">
        <w:t xml:space="preserve">metered. </w:t>
      </w:r>
    </w:p>
    <w:p w:rsidR="00C313B4" w:rsidRPr="00901283" w:rsidRDefault="00C313B4" w:rsidP="00742BE2">
      <w:pPr>
        <w:ind w:left="964"/>
      </w:pPr>
      <w:r w:rsidRPr="00901283">
        <w:t xml:space="preserve">Functional lighting must be designed to </w:t>
      </w:r>
      <w:r w:rsidRPr="003F4342">
        <w:rPr>
          <w:i/>
        </w:rPr>
        <w:t>exceed</w:t>
      </w:r>
      <w:r w:rsidRPr="00901283">
        <w:t xml:space="preserve"> the minimum illumination standards required by Council’s Engineering Services branch and </w:t>
      </w:r>
      <w:r w:rsidRPr="000E4E1B">
        <w:t>AS 1158</w:t>
      </w:r>
      <w:r w:rsidRPr="00901283">
        <w:t xml:space="preserve"> and at no instance should it be less than P3 sub category. </w:t>
      </w:r>
    </w:p>
    <w:p w:rsidR="00C313B4" w:rsidRPr="001A32CA" w:rsidRDefault="00C313B4" w:rsidP="00742BE2">
      <w:pPr>
        <w:ind w:left="964"/>
      </w:pPr>
      <w:r w:rsidRPr="001A32CA">
        <w:t>In areas of staged development, supplementary lighting may be appropriate to compensate for the absence of lighting that is usually provided from adjoining buildings in the central city.</w:t>
      </w:r>
    </w:p>
    <w:p w:rsidR="00C313B4" w:rsidRPr="00EB15FF" w:rsidRDefault="00C313B4" w:rsidP="00A069C8">
      <w:pPr>
        <w:pStyle w:val="Heading4"/>
        <w:numPr>
          <w:ilvl w:val="2"/>
          <w:numId w:val="27"/>
        </w:numPr>
      </w:pPr>
      <w:bookmarkStart w:id="541" w:name="_Toc199929859"/>
      <w:bookmarkStart w:id="542" w:name="_Toc339284679"/>
      <w:bookmarkStart w:id="543" w:name="_Toc349141614"/>
      <w:r w:rsidRPr="00EB15FF">
        <w:t>Decorative lighting</w:t>
      </w:r>
      <w:bookmarkEnd w:id="541"/>
      <w:bookmarkEnd w:id="542"/>
      <w:bookmarkEnd w:id="543"/>
    </w:p>
    <w:p w:rsidR="00C313B4" w:rsidRPr="001A32CA" w:rsidRDefault="00C313B4" w:rsidP="00742BE2">
      <w:pPr>
        <w:ind w:left="964"/>
      </w:pPr>
      <w:proofErr w:type="spellStart"/>
      <w:r>
        <w:t>CitiPower</w:t>
      </w:r>
      <w:proofErr w:type="spellEnd"/>
      <w:r>
        <w:t>/</w:t>
      </w:r>
      <w:proofErr w:type="spellStart"/>
      <w:r>
        <w:t>Powercor</w:t>
      </w:r>
      <w:proofErr w:type="spellEnd"/>
      <w:r w:rsidRPr="001A32CA">
        <w:t xml:space="preserve"> carry no responsibility for decorative lighting, which must be on separate metered circuits and all maintenance must be organised through separate contracts by </w:t>
      </w:r>
      <w:r>
        <w:t>Council</w:t>
      </w:r>
      <w:r w:rsidRPr="001A32CA">
        <w:t>.</w:t>
      </w:r>
    </w:p>
    <w:p w:rsidR="00C313B4" w:rsidRPr="001A32CA" w:rsidRDefault="00C313B4" w:rsidP="00742BE2">
      <w:pPr>
        <w:ind w:left="964"/>
      </w:pPr>
      <w:r w:rsidRPr="001A32CA">
        <w:t>The use of decorative lighting</w:t>
      </w:r>
      <w:r>
        <w:t>,</w:t>
      </w:r>
      <w:r w:rsidRPr="001A32CA">
        <w:t xml:space="preserve"> and all aspects of its design</w:t>
      </w:r>
      <w:r>
        <w:t>,</w:t>
      </w:r>
      <w:r w:rsidRPr="001A32CA">
        <w:t xml:space="preserve"> is subject to </w:t>
      </w:r>
      <w:r>
        <w:t xml:space="preserve">the </w:t>
      </w:r>
      <w:r w:rsidRPr="001A32CA">
        <w:t xml:space="preserve">approval of </w:t>
      </w:r>
      <w:r>
        <w:t>the Manager Engineering Services</w:t>
      </w:r>
      <w:r w:rsidRPr="001A32CA">
        <w:t>, and must take into account:</w:t>
      </w:r>
    </w:p>
    <w:p w:rsidR="00C313B4" w:rsidRPr="001A32CA" w:rsidRDefault="00C313B4" w:rsidP="003F4342">
      <w:pPr>
        <w:pStyle w:val="ListBullet"/>
        <w:ind w:left="1321"/>
      </w:pPr>
      <w:r w:rsidRPr="001A32CA">
        <w:t>Performance of the light fittings, including quality of light and glare control</w:t>
      </w:r>
    </w:p>
    <w:p w:rsidR="00C313B4" w:rsidRPr="001A32CA" w:rsidRDefault="00C313B4" w:rsidP="003F4342">
      <w:pPr>
        <w:pStyle w:val="ListBullet"/>
        <w:ind w:left="1321"/>
      </w:pPr>
      <w:r>
        <w:t>Fittings already in the area – t</w:t>
      </w:r>
      <w:r w:rsidRPr="001A32CA">
        <w:t xml:space="preserve">he number of different fittings in use should be </w:t>
      </w:r>
      <w:proofErr w:type="spellStart"/>
      <w:r w:rsidRPr="001A32CA">
        <w:t>minimised</w:t>
      </w:r>
      <w:proofErr w:type="spellEnd"/>
      <w:r>
        <w:t>)</w:t>
      </w:r>
    </w:p>
    <w:p w:rsidR="00C313B4" w:rsidRPr="001A32CA" w:rsidRDefault="00C313B4" w:rsidP="003F4342">
      <w:pPr>
        <w:pStyle w:val="ListBullet"/>
        <w:ind w:left="1321"/>
      </w:pPr>
      <w:r w:rsidRPr="001A32CA">
        <w:t>Vulnerability to vandalism</w:t>
      </w:r>
    </w:p>
    <w:p w:rsidR="00C313B4" w:rsidRPr="001A32CA" w:rsidRDefault="00C313B4" w:rsidP="003F4342">
      <w:pPr>
        <w:pStyle w:val="ListBullet"/>
        <w:ind w:left="1321"/>
      </w:pPr>
      <w:r w:rsidRPr="001A32CA">
        <w:t>Ease of maintenance and replacement</w:t>
      </w:r>
    </w:p>
    <w:p w:rsidR="00C313B4" w:rsidRPr="001A32CA" w:rsidRDefault="00C313B4" w:rsidP="003F4342">
      <w:pPr>
        <w:pStyle w:val="ListBullet"/>
        <w:ind w:left="1321"/>
      </w:pPr>
      <w:r w:rsidRPr="001A32CA">
        <w:t>Operating costs</w:t>
      </w:r>
    </w:p>
    <w:p w:rsidR="00C313B4" w:rsidRPr="001A32CA" w:rsidRDefault="00C313B4" w:rsidP="003F4342">
      <w:pPr>
        <w:pStyle w:val="ListBullet"/>
        <w:ind w:left="1321"/>
      </w:pPr>
      <w:r w:rsidRPr="001A32CA">
        <w:lastRenderedPageBreak/>
        <w:t>Energy use</w:t>
      </w:r>
    </w:p>
    <w:p w:rsidR="00C313B4" w:rsidRPr="001A32CA" w:rsidRDefault="00C313B4" w:rsidP="003F4342">
      <w:pPr>
        <w:pStyle w:val="ListBullet"/>
        <w:ind w:left="1321"/>
      </w:pPr>
      <w:r>
        <w:t>Durability – a</w:t>
      </w:r>
      <w:r w:rsidRPr="001A32CA">
        <w:t xml:space="preserve">ll lamps and fittings must have a verifiable minimum life of </w:t>
      </w:r>
      <w:r>
        <w:t>3</w:t>
      </w:r>
      <w:r w:rsidRPr="001A32CA">
        <w:t xml:space="preserve"> years with manufacturer guarantees to this effect</w:t>
      </w:r>
    </w:p>
    <w:p w:rsidR="00C313B4" w:rsidRPr="001A32CA" w:rsidRDefault="00C313B4" w:rsidP="003F4342">
      <w:pPr>
        <w:pStyle w:val="ListBullet"/>
        <w:ind w:left="1321"/>
      </w:pPr>
      <w:r w:rsidRPr="001A32CA">
        <w:t>Decorative lighting should be integrated into the design of the space but must be designed to enable future decommissioning without reconstruction of other assets</w:t>
      </w:r>
      <w:r>
        <w:t>.</w:t>
      </w:r>
    </w:p>
    <w:p w:rsidR="00C313B4" w:rsidRPr="001A32CA" w:rsidRDefault="00C313B4" w:rsidP="00742BE2">
      <w:pPr>
        <w:ind w:left="964"/>
      </w:pPr>
      <w:r w:rsidRPr="001A32CA">
        <w:t xml:space="preserve">Decorative lighting must be designed in accordance with relevant Australian Standards, the </w:t>
      </w:r>
      <w:r w:rsidRPr="003D3222">
        <w:rPr>
          <w:i/>
          <w:iCs/>
        </w:rPr>
        <w:t>Victorian Service and Installation Rules</w:t>
      </w:r>
      <w:r w:rsidRPr="001A32CA">
        <w:t xml:space="preserve"> and the requirements of the relevant distribution company. </w:t>
      </w:r>
    </w:p>
    <w:p w:rsidR="00C313B4" w:rsidRPr="001A32CA" w:rsidRDefault="00C313B4" w:rsidP="00742BE2">
      <w:pPr>
        <w:ind w:left="964"/>
      </w:pPr>
      <w:r w:rsidRPr="001A32CA">
        <w:t>All control gear and switches for decorative lighting must be located in public space</w:t>
      </w:r>
      <w:r>
        <w:t>s that</w:t>
      </w:r>
      <w:r w:rsidRPr="001A32CA">
        <w:t xml:space="preserve"> </w:t>
      </w:r>
      <w:r>
        <w:t xml:space="preserve">are </w:t>
      </w:r>
      <w:r w:rsidRPr="001A32CA">
        <w:t>easily accessible by Council contractors. Electrical industry standard locking devices must be used.</w:t>
      </w:r>
    </w:p>
    <w:p w:rsidR="00C313B4" w:rsidRDefault="00C313B4" w:rsidP="00742BE2">
      <w:pPr>
        <w:ind w:left="964"/>
      </w:pPr>
      <w:r>
        <w:t>The following lighting elements will not be approved:</w:t>
      </w:r>
    </w:p>
    <w:p w:rsidR="00C313B4" w:rsidRPr="00FA787F" w:rsidRDefault="00C313B4" w:rsidP="003F4342">
      <w:pPr>
        <w:pStyle w:val="ListBullet"/>
        <w:ind w:left="1321"/>
      </w:pPr>
      <w:r w:rsidRPr="00FA787F">
        <w:t>In-ground up-lights onto trees</w:t>
      </w:r>
    </w:p>
    <w:p w:rsidR="00C313B4" w:rsidRPr="00FA787F" w:rsidRDefault="00C313B4" w:rsidP="003F4342">
      <w:pPr>
        <w:pStyle w:val="ListBullet"/>
        <w:ind w:left="1321"/>
      </w:pPr>
      <w:r w:rsidRPr="00FA787F">
        <w:t>Light fittings attached to trees</w:t>
      </w:r>
    </w:p>
    <w:p w:rsidR="00C313B4" w:rsidRPr="00FA787F" w:rsidRDefault="00C313B4" w:rsidP="003F4342">
      <w:pPr>
        <w:pStyle w:val="ListBullet"/>
        <w:ind w:left="1321"/>
      </w:pPr>
      <w:r w:rsidRPr="00FA787F">
        <w:t>Contr</w:t>
      </w:r>
      <w:r w:rsidR="00192099">
        <w:t xml:space="preserve">ol gear under </w:t>
      </w:r>
      <w:proofErr w:type="spellStart"/>
      <w:r w:rsidR="00192099">
        <w:t>wharve</w:t>
      </w:r>
      <w:proofErr w:type="spellEnd"/>
      <w:r w:rsidR="00192099">
        <w:t xml:space="preserve"> structures</w:t>
      </w:r>
    </w:p>
    <w:p w:rsidR="00C313B4" w:rsidRPr="00340674" w:rsidRDefault="00C313B4" w:rsidP="00A069C8">
      <w:pPr>
        <w:pStyle w:val="Heading4"/>
        <w:numPr>
          <w:ilvl w:val="2"/>
          <w:numId w:val="27"/>
        </w:numPr>
      </w:pPr>
      <w:bookmarkStart w:id="544" w:name="_Toc199929860"/>
      <w:bookmarkStart w:id="545" w:name="_Toc339284680"/>
      <w:bookmarkStart w:id="546" w:name="_Toc349141615"/>
      <w:r w:rsidRPr="00340674">
        <w:t>Cabinets, conduits and wiring</w:t>
      </w:r>
      <w:bookmarkEnd w:id="544"/>
      <w:bookmarkEnd w:id="545"/>
      <w:bookmarkEnd w:id="546"/>
    </w:p>
    <w:p w:rsidR="00C313B4" w:rsidRPr="00340674" w:rsidRDefault="00C313B4" w:rsidP="00742BE2">
      <w:pPr>
        <w:ind w:left="964"/>
      </w:pPr>
      <w:r w:rsidRPr="00340674">
        <w:t xml:space="preserve">Cabinets for electrical switchboards and/or meters must be as per </w:t>
      </w:r>
      <w:r>
        <w:t xml:space="preserve">Council </w:t>
      </w:r>
      <w:r w:rsidRPr="00340674">
        <w:t xml:space="preserve">standard. They must be fitted with a power industry standard lock with key number 811A unless written approval has been obtained from </w:t>
      </w:r>
      <w:r>
        <w:t>Council</w:t>
      </w:r>
      <w:r w:rsidRPr="00340674">
        <w:t xml:space="preserve"> to use another type. </w:t>
      </w:r>
    </w:p>
    <w:p w:rsidR="00C313B4" w:rsidRPr="00340674" w:rsidRDefault="00C313B4" w:rsidP="00742BE2">
      <w:pPr>
        <w:ind w:left="964"/>
      </w:pPr>
      <w:r w:rsidRPr="00340674">
        <w:t xml:space="preserve">A photoelectric (PE) cell should be mounted on the exterior of the cabinet to control operation of lighting. </w:t>
      </w:r>
    </w:p>
    <w:p w:rsidR="00C313B4" w:rsidRPr="00340674" w:rsidRDefault="00C313B4" w:rsidP="00742BE2">
      <w:pPr>
        <w:ind w:left="964"/>
      </w:pPr>
      <w:r w:rsidRPr="00340674">
        <w:t xml:space="preserve">Cabinets should be located carefully to avoid limiting potential use of a space and to minimise visual impacts. In streets and small parks, cabinets should be installed parallel to the kerb. </w:t>
      </w:r>
    </w:p>
    <w:p w:rsidR="00C313B4" w:rsidRPr="00340674" w:rsidRDefault="00C313B4" w:rsidP="00742BE2">
      <w:pPr>
        <w:ind w:left="964"/>
      </w:pPr>
      <w:r w:rsidRPr="00340674">
        <w:t>Overhead wiring is not permitted except where part of an approved catenary-supported lighting system.</w:t>
      </w:r>
    </w:p>
    <w:p w:rsidR="00C313B4" w:rsidRPr="00A752A6" w:rsidRDefault="00C313B4" w:rsidP="00742BE2">
      <w:pPr>
        <w:ind w:left="964"/>
      </w:pPr>
      <w:r w:rsidRPr="00A752A6">
        <w:t xml:space="preserve">Use </w:t>
      </w:r>
      <w:proofErr w:type="spellStart"/>
      <w:r w:rsidRPr="00A752A6">
        <w:t>CitiPower</w:t>
      </w:r>
      <w:proofErr w:type="spellEnd"/>
      <w:r w:rsidRPr="00A752A6">
        <w:t>/</w:t>
      </w:r>
      <w:proofErr w:type="spellStart"/>
      <w:r w:rsidRPr="00A752A6">
        <w:t>Powercor</w:t>
      </w:r>
      <w:proofErr w:type="spellEnd"/>
      <w:r w:rsidRPr="00A752A6">
        <w:t xml:space="preserve"> approved orange colour standard conduits of minimum 40mm diameter for underground cabling.</w:t>
      </w:r>
    </w:p>
    <w:p w:rsidR="00C313B4" w:rsidRPr="00A752A6" w:rsidRDefault="00C313B4" w:rsidP="00742BE2">
      <w:pPr>
        <w:ind w:left="964"/>
      </w:pPr>
      <w:r w:rsidRPr="00A752A6">
        <w:t>All electrical cabling for metered circuits should comply with the current version of AS</w:t>
      </w:r>
      <w:r>
        <w:t xml:space="preserve"> </w:t>
      </w:r>
      <w:r w:rsidRPr="00A752A6">
        <w:t xml:space="preserve">3000 and the </w:t>
      </w:r>
      <w:r w:rsidRPr="00A752A6">
        <w:rPr>
          <w:i/>
          <w:iCs/>
        </w:rPr>
        <w:t>Electricity Safety Act 1998</w:t>
      </w:r>
      <w:r w:rsidR="00742BE2">
        <w:t>.</w:t>
      </w:r>
      <w:r w:rsidRPr="00A752A6">
        <w:t xml:space="preserve"> For unmetered lighting </w:t>
      </w:r>
      <w:proofErr w:type="spellStart"/>
      <w:r w:rsidRPr="00A752A6">
        <w:t>CitiPower</w:t>
      </w:r>
      <w:proofErr w:type="spellEnd"/>
      <w:r w:rsidRPr="00A752A6">
        <w:t>/</w:t>
      </w:r>
      <w:proofErr w:type="spellStart"/>
      <w:r w:rsidRPr="00A752A6">
        <w:t>Powercor</w:t>
      </w:r>
      <w:proofErr w:type="spellEnd"/>
      <w:r w:rsidRPr="00A752A6">
        <w:t xml:space="preserve"> and </w:t>
      </w:r>
      <w:r w:rsidRPr="00453F41">
        <w:t xml:space="preserve">Victorian Electricity Supply Industry </w:t>
      </w:r>
      <w:r w:rsidRPr="00A752A6">
        <w:t>(VESI) standards should be followed.</w:t>
      </w:r>
    </w:p>
    <w:p w:rsidR="00C313B4" w:rsidRPr="0076547A" w:rsidRDefault="00C313B4" w:rsidP="00A069C8">
      <w:pPr>
        <w:pStyle w:val="Heading4"/>
        <w:numPr>
          <w:ilvl w:val="2"/>
          <w:numId w:val="27"/>
        </w:numPr>
      </w:pPr>
      <w:bookmarkStart w:id="547" w:name="_Toc349141616"/>
      <w:r w:rsidRPr="0076547A">
        <w:t>Metered and unmetered public lighting</w:t>
      </w:r>
      <w:bookmarkEnd w:id="547"/>
    </w:p>
    <w:p w:rsidR="00C313B4" w:rsidRDefault="00C313B4" w:rsidP="002D3D99">
      <w:pPr>
        <w:ind w:left="964"/>
      </w:pPr>
      <w:r w:rsidRPr="00BE2895">
        <w:t>Refer to Part A</w:t>
      </w:r>
      <w:r w:rsidR="00742BE2">
        <w:t>,</w:t>
      </w:r>
      <w:r w:rsidRPr="00BE2895">
        <w:t xml:space="preserve"> 7</w:t>
      </w:r>
      <w:r w:rsidR="00742BE2">
        <w:t xml:space="preserve">: </w:t>
      </w:r>
      <w:r w:rsidRPr="00BE2895">
        <w:t xml:space="preserve">Construction </w:t>
      </w:r>
      <w:r>
        <w:t>for information relevant to hold point</w:t>
      </w:r>
      <w:r w:rsidR="002D3D99">
        <w:t>s during construction of works.</w:t>
      </w:r>
      <w:r w:rsidR="002D3D99">
        <w:br/>
      </w:r>
      <w:r>
        <w:t>Refer to Part A</w:t>
      </w:r>
      <w:r w:rsidR="00742BE2">
        <w:t>:</w:t>
      </w:r>
      <w:r>
        <w:t xml:space="preserve"> </w:t>
      </w:r>
      <w:r w:rsidRPr="00BE2895">
        <w:t>8</w:t>
      </w:r>
      <w:r>
        <w:t>:</w:t>
      </w:r>
      <w:r w:rsidRPr="00BE2895">
        <w:t xml:space="preserve"> Practical Completion for </w:t>
      </w:r>
      <w:r>
        <w:t xml:space="preserve">metered and unmetered public lighting </w:t>
      </w:r>
      <w:r w:rsidRPr="00BE2895">
        <w:t>requirements.</w:t>
      </w:r>
    </w:p>
    <w:p w:rsidR="00A444C3" w:rsidRDefault="00A444C3" w:rsidP="00F14C15">
      <w:pPr>
        <w:pStyle w:val="Heading4"/>
        <w:ind w:left="244" w:firstLine="720"/>
      </w:pPr>
      <w:r>
        <w:lastRenderedPageBreak/>
        <w:t>Design Standards</w:t>
      </w:r>
    </w:p>
    <w:p w:rsidR="00C313B4" w:rsidRPr="00742BE2" w:rsidRDefault="00742BE2" w:rsidP="00192099">
      <w:pPr>
        <w:suppressAutoHyphens/>
        <w:ind w:left="964"/>
      </w:pPr>
      <w:r>
        <w:rPr>
          <w:rFonts w:cs="Arial"/>
          <w:b/>
          <w:noProof/>
          <w:color w:val="800080"/>
          <w:lang w:eastAsia="en-AU"/>
        </w:rPr>
        <w:drawing>
          <wp:inline distT="0" distB="0" distL="0" distR="0" wp14:anchorId="35D22DBB" wp14:editId="5B3120B8">
            <wp:extent cx="2076450" cy="1519962"/>
            <wp:effectExtent l="0" t="0" r="0" b="4445"/>
            <wp:docPr id="70" name="Picture 70" descr="A steel pillar on the footpath.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lbourne.vic.gov.au\UserData$\home\nicsar\Desktop\pillar.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2077281" cy="1520570"/>
                    </a:xfrm>
                    <a:prstGeom prst="rect">
                      <a:avLst/>
                    </a:prstGeom>
                    <a:noFill/>
                    <a:ln>
                      <a:noFill/>
                    </a:ln>
                  </pic:spPr>
                </pic:pic>
              </a:graphicData>
            </a:graphic>
          </wp:inline>
        </w:drawing>
      </w:r>
      <w:r w:rsidR="00F14C15">
        <w:rPr>
          <w:rFonts w:cs="Arial"/>
          <w:b/>
          <w:color w:val="800080"/>
        </w:rPr>
        <w:br/>
      </w:r>
      <w:r w:rsidR="00C313B4" w:rsidRPr="00221CF2">
        <w:t>Elliptical pillar</w:t>
      </w:r>
      <w:r w:rsidR="00192099">
        <w:br/>
      </w:r>
      <w:hyperlink r:id="rId156" w:history="1">
        <w:r w:rsidR="00C313B4" w:rsidRPr="004917B5">
          <w:rPr>
            <w:rStyle w:val="Hyperlink"/>
          </w:rPr>
          <w:t>Design Standard 710.07</w:t>
        </w:r>
        <w:r w:rsidR="004917B5" w:rsidRPr="004917B5">
          <w:rPr>
            <w:rStyle w:val="Hyperlink"/>
          </w:rPr>
          <w:t xml:space="preserve"> (PDF 131Kb)</w:t>
        </w:r>
      </w:hyperlink>
      <w:r w:rsidR="004917B5">
        <w:rPr>
          <w:rStyle w:val="FootnoteReference"/>
        </w:rPr>
        <w:footnoteReference w:id="70"/>
      </w:r>
    </w:p>
    <w:p w:rsidR="00C313B4" w:rsidRPr="001A32CA" w:rsidRDefault="00C313B4" w:rsidP="00A069C8">
      <w:pPr>
        <w:pStyle w:val="Heading3"/>
        <w:numPr>
          <w:ilvl w:val="1"/>
          <w:numId w:val="27"/>
        </w:numPr>
      </w:pPr>
      <w:bookmarkStart w:id="548" w:name="_Toc199929861"/>
      <w:bookmarkStart w:id="549" w:name="_Toc339284681"/>
      <w:bookmarkStart w:id="550" w:name="_Toc349141617"/>
      <w:bookmarkStart w:id="551" w:name="_Toc403750739"/>
      <w:r w:rsidRPr="001A32CA">
        <w:t>Street light fittings</w:t>
      </w:r>
      <w:bookmarkEnd w:id="548"/>
      <w:bookmarkEnd w:id="549"/>
      <w:bookmarkEnd w:id="550"/>
      <w:bookmarkEnd w:id="551"/>
    </w:p>
    <w:p w:rsidR="00C313B4" w:rsidRPr="00EB15FF" w:rsidRDefault="00C313B4" w:rsidP="00A069C8">
      <w:pPr>
        <w:pStyle w:val="Heading4"/>
        <w:numPr>
          <w:ilvl w:val="2"/>
          <w:numId w:val="27"/>
        </w:numPr>
      </w:pPr>
      <w:bookmarkStart w:id="552" w:name="_Toc199929862"/>
      <w:bookmarkStart w:id="553" w:name="_Toc339284682"/>
      <w:bookmarkStart w:id="554" w:name="_Toc349141618"/>
      <w:r w:rsidRPr="00EB15FF">
        <w:t>Pole-mounted lights</w:t>
      </w:r>
      <w:bookmarkEnd w:id="552"/>
      <w:bookmarkEnd w:id="553"/>
      <w:bookmarkEnd w:id="554"/>
    </w:p>
    <w:p w:rsidR="00C313B4" w:rsidRPr="001A32CA" w:rsidRDefault="00C313B4" w:rsidP="00192099">
      <w:pPr>
        <w:ind w:left="964"/>
      </w:pPr>
      <w:r w:rsidRPr="001A32CA">
        <w:t>The most common street light fitting used in Docklands is the King Street Light with tall pole. The version on a shorter pole is also used in selected narrower streets.</w:t>
      </w:r>
    </w:p>
    <w:p w:rsidR="00C313B4" w:rsidRPr="001A32CA" w:rsidRDefault="00C313B4" w:rsidP="00192099">
      <w:pPr>
        <w:ind w:left="964"/>
      </w:pPr>
      <w:r w:rsidRPr="001A32CA">
        <w:t xml:space="preserve">The Neighbourhood Light is </w:t>
      </w:r>
      <w:r>
        <w:t xml:space="preserve">used </w:t>
      </w:r>
      <w:r w:rsidRPr="001A32CA">
        <w:t xml:space="preserve">for selected narrow streets. </w:t>
      </w:r>
    </w:p>
    <w:p w:rsidR="00C313B4" w:rsidRDefault="00C313B4" w:rsidP="00192099">
      <w:pPr>
        <w:ind w:left="964"/>
      </w:pPr>
      <w:r w:rsidRPr="001A32CA">
        <w:t>The St Kilda Road Light is a combined light and tram wire support pole. The pole height, diameter and wall thickness can vary to suit site conditions and catenary loading. It can be fitted with a second luminaire with arm length to suit local requirements.</w:t>
      </w:r>
    </w:p>
    <w:p w:rsidR="00C313B4" w:rsidRPr="008275D6" w:rsidRDefault="00C313B4" w:rsidP="00192099">
      <w:pPr>
        <w:ind w:left="964"/>
      </w:pPr>
      <w:r w:rsidRPr="008275D6">
        <w:t xml:space="preserve">The Docklands </w:t>
      </w:r>
      <w:r>
        <w:t>L</w:t>
      </w:r>
      <w:r w:rsidRPr="008275D6">
        <w:t xml:space="preserve">ight is to be used within pedestrian areas on the waterfront </w:t>
      </w:r>
      <w:r>
        <w:t>and</w:t>
      </w:r>
      <w:r w:rsidRPr="008275D6">
        <w:t xml:space="preserve"> is also appropriate for other locations.</w:t>
      </w:r>
    </w:p>
    <w:p w:rsidR="00C313B4" w:rsidRPr="00EB15FF" w:rsidRDefault="00C313B4" w:rsidP="00A069C8">
      <w:pPr>
        <w:pStyle w:val="Heading4"/>
        <w:numPr>
          <w:ilvl w:val="2"/>
          <w:numId w:val="27"/>
        </w:numPr>
      </w:pPr>
      <w:bookmarkStart w:id="555" w:name="_Toc199929863"/>
      <w:bookmarkStart w:id="556" w:name="_Toc339284683"/>
      <w:bookmarkStart w:id="557" w:name="_Toc349141619"/>
      <w:r w:rsidRPr="00EB15FF">
        <w:t xml:space="preserve">Wall-mounted </w:t>
      </w:r>
      <w:r>
        <w:t>and</w:t>
      </w:r>
      <w:r w:rsidRPr="00EB15FF">
        <w:t xml:space="preserve"> catenary lights</w:t>
      </w:r>
      <w:bookmarkEnd w:id="555"/>
      <w:bookmarkEnd w:id="556"/>
      <w:bookmarkEnd w:id="557"/>
    </w:p>
    <w:p w:rsidR="00C313B4" w:rsidRPr="001A32CA" w:rsidRDefault="00C313B4" w:rsidP="00192099">
      <w:pPr>
        <w:ind w:left="964"/>
      </w:pPr>
      <w:r w:rsidRPr="001A32CA">
        <w:t xml:space="preserve">Wall-mounted and suspended lights should be used where footpath widths are minimal, in narrow laneways where poles are vulnerable to damage by manoeuvring trucks, and where space for poles is problematic or a clear ground area is important for other reasons. </w:t>
      </w:r>
    </w:p>
    <w:p w:rsidR="00C313B4" w:rsidRPr="001A32CA" w:rsidRDefault="00C313B4" w:rsidP="00192099">
      <w:pPr>
        <w:ind w:left="964"/>
      </w:pPr>
      <w:r w:rsidRPr="001A32CA">
        <w:t>The wall-mounted light is available in two bracket lengths to suit the laneway width and the requirement for overhanging. It is generally mounted 5</w:t>
      </w:r>
      <w:r>
        <w:t>m</w:t>
      </w:r>
      <w:r w:rsidRPr="001A32CA">
        <w:t xml:space="preserve"> to 5.5m above ground level. </w:t>
      </w:r>
    </w:p>
    <w:p w:rsidR="00C313B4" w:rsidRPr="001A32CA" w:rsidRDefault="00C313B4" w:rsidP="00192099">
      <w:pPr>
        <w:ind w:left="964"/>
      </w:pPr>
      <w:r w:rsidRPr="001A32CA">
        <w:t xml:space="preserve">Catenary lighting allows the luminaire to be centred over a roadway, or the illumination of wider spaces without the use of poles. The lights are fixed to a system of catenary wires, which are fixed via brackets to adjoining buildings where possible, and in some cases to poles. </w:t>
      </w:r>
    </w:p>
    <w:p w:rsidR="00C313B4" w:rsidRPr="00EB15FF" w:rsidRDefault="00C313B4" w:rsidP="00A069C8">
      <w:pPr>
        <w:pStyle w:val="Heading4"/>
        <w:numPr>
          <w:ilvl w:val="2"/>
          <w:numId w:val="27"/>
        </w:numPr>
      </w:pPr>
      <w:bookmarkStart w:id="558" w:name="_Toc199929864"/>
      <w:bookmarkStart w:id="559" w:name="_Toc339284684"/>
      <w:bookmarkStart w:id="560" w:name="_Toc349141620"/>
      <w:r w:rsidRPr="00EB15FF">
        <w:t xml:space="preserve">Pole locations </w:t>
      </w:r>
      <w:r>
        <w:t>and</w:t>
      </w:r>
      <w:r w:rsidRPr="00EB15FF">
        <w:t xml:space="preserve"> spacing</w:t>
      </w:r>
      <w:bookmarkEnd w:id="558"/>
      <w:bookmarkEnd w:id="559"/>
      <w:bookmarkEnd w:id="560"/>
    </w:p>
    <w:p w:rsidR="00C313B4" w:rsidRPr="001A32CA" w:rsidRDefault="00C313B4" w:rsidP="001E38FA">
      <w:pPr>
        <w:ind w:left="964"/>
      </w:pPr>
      <w:r w:rsidRPr="001A32CA">
        <w:t>The location and spacing of lights should be carried out in consultation with a specialist lighting engineer to meet the appropriate lighting standard. Indicative</w:t>
      </w:r>
      <w:r>
        <w:t>,</w:t>
      </w:r>
      <w:r w:rsidRPr="001A32CA">
        <w:t xml:space="preserve"> typical spacing for different light and pole types are as follows:</w:t>
      </w:r>
    </w:p>
    <w:p w:rsidR="00C313B4" w:rsidRPr="001A32CA" w:rsidRDefault="00C313B4" w:rsidP="003F4342">
      <w:pPr>
        <w:pStyle w:val="ListBullet"/>
        <w:ind w:left="1321"/>
      </w:pPr>
      <w:r w:rsidRPr="001A32CA">
        <w:t>King St</w:t>
      </w:r>
      <w:r>
        <w:t>reet</w:t>
      </w:r>
      <w:r w:rsidRPr="001A32CA">
        <w:t xml:space="preserve"> Light (tall): 20m approx</w:t>
      </w:r>
      <w:r>
        <w:t>imately</w:t>
      </w:r>
      <w:r w:rsidRPr="001A32CA">
        <w:t xml:space="preserve"> </w:t>
      </w:r>
    </w:p>
    <w:p w:rsidR="00C313B4" w:rsidRPr="001A32CA" w:rsidRDefault="00C313B4" w:rsidP="003F4342">
      <w:pPr>
        <w:pStyle w:val="ListBullet"/>
        <w:ind w:left="1321"/>
      </w:pPr>
      <w:r w:rsidRPr="001A32CA">
        <w:t>King St</w:t>
      </w:r>
      <w:r>
        <w:t>reet</w:t>
      </w:r>
      <w:r w:rsidRPr="001A32CA">
        <w:t xml:space="preserve"> Light (short): 20m approx</w:t>
      </w:r>
      <w:r>
        <w:t>imately</w:t>
      </w:r>
      <w:r w:rsidRPr="001A32CA">
        <w:t xml:space="preserve"> </w:t>
      </w:r>
    </w:p>
    <w:p w:rsidR="00C313B4" w:rsidRPr="001A32CA" w:rsidRDefault="00C313B4" w:rsidP="003F4342">
      <w:pPr>
        <w:pStyle w:val="ListBullet"/>
        <w:ind w:left="1321"/>
      </w:pPr>
      <w:proofErr w:type="spellStart"/>
      <w:r w:rsidRPr="001A32CA">
        <w:t>Neighbourhood</w:t>
      </w:r>
      <w:proofErr w:type="spellEnd"/>
      <w:r w:rsidRPr="001A32CA">
        <w:t xml:space="preserve"> Light: 15m approx</w:t>
      </w:r>
      <w:r>
        <w:t>imately</w:t>
      </w:r>
    </w:p>
    <w:p w:rsidR="00C313B4" w:rsidRPr="001A32CA" w:rsidRDefault="00C313B4" w:rsidP="003F4342">
      <w:pPr>
        <w:pStyle w:val="ListBullet"/>
        <w:ind w:left="1321"/>
      </w:pPr>
      <w:r w:rsidRPr="001A32CA">
        <w:t>St Kilda R</w:t>
      </w:r>
      <w:r>
        <w:t>oa</w:t>
      </w:r>
      <w:r w:rsidRPr="001A32CA">
        <w:t>d Light: 12m approx</w:t>
      </w:r>
      <w:r>
        <w:t>imately</w:t>
      </w:r>
    </w:p>
    <w:p w:rsidR="00C313B4" w:rsidRDefault="00C313B4" w:rsidP="003F4342">
      <w:pPr>
        <w:pStyle w:val="ListBullet"/>
        <w:ind w:left="1321"/>
      </w:pPr>
      <w:r w:rsidRPr="001A32CA">
        <w:lastRenderedPageBreak/>
        <w:t>Wall-mounted light: 12m approx</w:t>
      </w:r>
      <w:r>
        <w:t>imately</w:t>
      </w:r>
    </w:p>
    <w:p w:rsidR="00C313B4" w:rsidRPr="00A752A6" w:rsidRDefault="00C313B4" w:rsidP="003F4342">
      <w:pPr>
        <w:pStyle w:val="ListBullet"/>
        <w:ind w:left="1321"/>
      </w:pPr>
      <w:r w:rsidRPr="00A752A6">
        <w:t xml:space="preserve">Docklands </w:t>
      </w:r>
      <w:r>
        <w:t>L</w:t>
      </w:r>
      <w:r w:rsidRPr="00A752A6">
        <w:t>ight: 12</w:t>
      </w:r>
      <w:r>
        <w:t xml:space="preserve"> to </w:t>
      </w:r>
      <w:r w:rsidRPr="00A752A6">
        <w:t>15m approx</w:t>
      </w:r>
      <w:r>
        <w:t>imately.</w:t>
      </w:r>
    </w:p>
    <w:p w:rsidR="00C313B4" w:rsidRDefault="00C313B4" w:rsidP="001E38FA">
      <w:pPr>
        <w:ind w:left="244" w:firstLine="720"/>
      </w:pPr>
      <w:r w:rsidRPr="001A32CA">
        <w:t>Light poles must not obstruct paths of travel or passenger access to on-street parked vehicles.</w:t>
      </w:r>
    </w:p>
    <w:p w:rsidR="00C313B4" w:rsidRDefault="00C313B4" w:rsidP="00A069C8">
      <w:pPr>
        <w:pStyle w:val="Heading4"/>
        <w:numPr>
          <w:ilvl w:val="2"/>
          <w:numId w:val="27"/>
        </w:numPr>
      </w:pPr>
      <w:bookmarkStart w:id="561" w:name="_Toc349141621"/>
      <w:r w:rsidRPr="00A752A6">
        <w:t xml:space="preserve">Drawings, </w:t>
      </w:r>
      <w:r>
        <w:t>s</w:t>
      </w:r>
      <w:r w:rsidRPr="00A752A6">
        <w:t xml:space="preserve">pecifications and </w:t>
      </w:r>
      <w:r>
        <w:t>w</w:t>
      </w:r>
      <w:r w:rsidRPr="00A752A6">
        <w:t>arranties</w:t>
      </w:r>
      <w:bookmarkEnd w:id="561"/>
    </w:p>
    <w:p w:rsidR="00C313B4" w:rsidRDefault="00C313B4" w:rsidP="001E38FA">
      <w:pPr>
        <w:ind w:left="964"/>
      </w:pPr>
      <w:r w:rsidRPr="00A752A6">
        <w:t>Drawings and specifications of poles, luminaires</w:t>
      </w:r>
      <w:r>
        <w:t>, lamps and all other equipment</w:t>
      </w:r>
      <w:r w:rsidRPr="00A752A6">
        <w:t xml:space="preserve"> or components</w:t>
      </w:r>
      <w:r>
        <w:t>,</w:t>
      </w:r>
      <w:r w:rsidRPr="00A752A6">
        <w:t xml:space="preserve"> and the contact details of the suppliers should be provided to </w:t>
      </w:r>
      <w:r>
        <w:t>Council</w:t>
      </w:r>
      <w:r w:rsidRPr="00A752A6">
        <w:t>.</w:t>
      </w:r>
    </w:p>
    <w:p w:rsidR="00C313B4" w:rsidRPr="00954417" w:rsidRDefault="00C313B4" w:rsidP="001E38FA">
      <w:pPr>
        <w:ind w:left="964"/>
      </w:pPr>
      <w:r w:rsidRPr="00954417">
        <w:t>Warranty documents for poles, brackets, luminaires, lamps, control gear, cabinets, switchboards and all fittings in metered circuit</w:t>
      </w:r>
      <w:r>
        <w:t>s</w:t>
      </w:r>
      <w:r w:rsidRPr="00954417">
        <w:t xml:space="preserve"> should be submitted to Council at </w:t>
      </w:r>
      <w:r>
        <w:t>P</w:t>
      </w:r>
      <w:r w:rsidRPr="00954417">
        <w:t xml:space="preserve">ractical </w:t>
      </w:r>
      <w:r>
        <w:t>C</w:t>
      </w:r>
      <w:r w:rsidRPr="00954417">
        <w:t>ompletion.</w:t>
      </w:r>
    </w:p>
    <w:p w:rsidR="00A444C3" w:rsidRDefault="00A444C3" w:rsidP="00A444C3">
      <w:pPr>
        <w:pStyle w:val="Heading4"/>
        <w:ind w:left="244" w:firstLine="720"/>
      </w:pPr>
      <w:r>
        <w:t>Design Standards</w:t>
      </w:r>
    </w:p>
    <w:p w:rsidR="00C313B4" w:rsidRDefault="00383662" w:rsidP="00404FC6">
      <w:pPr>
        <w:ind w:left="964"/>
      </w:pPr>
      <w:r w:rsidRPr="00404FC6">
        <w:rPr>
          <w:noProof/>
          <w:lang w:eastAsia="en-AU"/>
        </w:rPr>
        <w:drawing>
          <wp:inline distT="0" distB="0" distL="0" distR="0" wp14:anchorId="06C12A95" wp14:editId="3B8B53A5">
            <wp:extent cx="2209800" cy="1626413"/>
            <wp:effectExtent l="0" t="0" r="0" b="0"/>
            <wp:docPr id="65" name="Picture 65" descr="Street light with tree in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ngst-light-tall.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209800" cy="1626413"/>
                    </a:xfrm>
                    <a:prstGeom prst="rect">
                      <a:avLst/>
                    </a:prstGeom>
                    <a:noFill/>
                    <a:ln>
                      <a:noFill/>
                    </a:ln>
                  </pic:spPr>
                </pic:pic>
              </a:graphicData>
            </a:graphic>
          </wp:inline>
        </w:drawing>
      </w:r>
      <w:r w:rsidR="00404FC6">
        <w:br/>
      </w:r>
      <w:r w:rsidR="00C313B4" w:rsidRPr="00833499">
        <w:t xml:space="preserve">King Street light </w:t>
      </w:r>
      <w:r w:rsidR="00C313B4">
        <w:t xml:space="preserve">– </w:t>
      </w:r>
      <w:r w:rsidR="00C313B4" w:rsidRPr="00833499">
        <w:t>tall pole</w:t>
      </w:r>
      <w:r w:rsidR="003A3E0C">
        <w:br/>
      </w:r>
      <w:hyperlink r:id="rId158" w:history="1">
        <w:r w:rsidR="00C313B4" w:rsidRPr="00647FFB">
          <w:rPr>
            <w:rStyle w:val="Hyperlink"/>
          </w:rPr>
          <w:t xml:space="preserve">Design Standard 601.01 </w:t>
        </w:r>
        <w:r w:rsidR="00647FFB" w:rsidRPr="00647FFB">
          <w:rPr>
            <w:rStyle w:val="Hyperlink"/>
          </w:rPr>
          <w:t>(PDF 189Kb)</w:t>
        </w:r>
      </w:hyperlink>
      <w:r w:rsidR="00647FFB">
        <w:rPr>
          <w:rStyle w:val="FootnoteReference"/>
        </w:rPr>
        <w:footnoteReference w:id="71"/>
      </w:r>
    </w:p>
    <w:p w:rsidR="00C313B4" w:rsidRDefault="003A3E0C" w:rsidP="00404FC6">
      <w:pPr>
        <w:ind w:left="964"/>
        <w:rPr>
          <w:lang w:eastAsia="en-AU"/>
        </w:rPr>
      </w:pPr>
      <w:r>
        <w:rPr>
          <w:rFonts w:cs="Arial"/>
          <w:noProof/>
          <w:sz w:val="18"/>
          <w:szCs w:val="18"/>
          <w:lang w:eastAsia="en-AU"/>
        </w:rPr>
        <w:drawing>
          <wp:inline distT="0" distB="0" distL="0" distR="0" wp14:anchorId="6B14BFA6" wp14:editId="160933ED">
            <wp:extent cx="2213010" cy="1628775"/>
            <wp:effectExtent l="0" t="0" r="0" b="0"/>
            <wp:docPr id="64" name="Picture 64" descr="Street light with blue sky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lbourne.vic.gov.au\UserData$\home\nicsar\Desktop\kingst-light.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213010" cy="1628775"/>
                    </a:xfrm>
                    <a:prstGeom prst="rect">
                      <a:avLst/>
                    </a:prstGeom>
                    <a:noFill/>
                    <a:ln>
                      <a:noFill/>
                    </a:ln>
                  </pic:spPr>
                </pic:pic>
              </a:graphicData>
            </a:graphic>
          </wp:inline>
        </w:drawing>
      </w:r>
      <w:r w:rsidR="00404FC6">
        <w:rPr>
          <w:lang w:eastAsia="en-AU"/>
        </w:rPr>
        <w:br/>
      </w:r>
      <w:r w:rsidR="00C313B4" w:rsidRPr="00833499">
        <w:t xml:space="preserve">King Street light </w:t>
      </w:r>
      <w:r w:rsidR="00C313B4">
        <w:t>–</w:t>
      </w:r>
      <w:r w:rsidR="00C313B4" w:rsidRPr="00833499">
        <w:t xml:space="preserve"> short pole</w:t>
      </w:r>
      <w:r>
        <w:br/>
      </w:r>
      <w:hyperlink r:id="rId160" w:history="1">
        <w:r w:rsidR="00C313B4" w:rsidRPr="00647FFB">
          <w:rPr>
            <w:rStyle w:val="Hyperlink"/>
          </w:rPr>
          <w:t>Design Standard 601.02</w:t>
        </w:r>
        <w:r w:rsidR="00647FFB" w:rsidRPr="00647FFB">
          <w:rPr>
            <w:rStyle w:val="Hyperlink"/>
          </w:rPr>
          <w:t xml:space="preserve"> (PDF 155Kb)</w:t>
        </w:r>
      </w:hyperlink>
      <w:r w:rsidR="00647FFB">
        <w:rPr>
          <w:rStyle w:val="FootnoteReference"/>
        </w:rPr>
        <w:footnoteReference w:id="72"/>
      </w:r>
    </w:p>
    <w:p w:rsidR="00C313B4" w:rsidRDefault="003A3E0C" w:rsidP="00404FC6">
      <w:pPr>
        <w:ind w:left="964"/>
      </w:pPr>
      <w:r w:rsidRPr="00404FC6">
        <w:rPr>
          <w:noProof/>
          <w:lang w:eastAsia="en-AU"/>
        </w:rPr>
        <w:drawing>
          <wp:inline distT="0" distB="0" distL="0" distR="0" wp14:anchorId="7A19BEDF" wp14:editId="48BC5E8F">
            <wp:extent cx="2228850" cy="1649349"/>
            <wp:effectExtent l="0" t="0" r="0" b="8255"/>
            <wp:docPr id="68" name="Picture 68" descr="Street light with blue sky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lbourne.vic.gov.au\UserData$\home\nicsar\Desktop\docklands-light.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228850" cy="1649349"/>
                    </a:xfrm>
                    <a:prstGeom prst="rect">
                      <a:avLst/>
                    </a:prstGeom>
                    <a:noFill/>
                    <a:ln>
                      <a:noFill/>
                    </a:ln>
                  </pic:spPr>
                </pic:pic>
              </a:graphicData>
            </a:graphic>
          </wp:inline>
        </w:drawing>
      </w:r>
      <w:r w:rsidR="00404FC6">
        <w:br/>
      </w:r>
      <w:r w:rsidR="00C313B4">
        <w:t>Docklands light</w:t>
      </w:r>
      <w:r>
        <w:br/>
      </w:r>
      <w:hyperlink r:id="rId162" w:history="1">
        <w:r w:rsidR="00C313B4" w:rsidRPr="00404FC6">
          <w:rPr>
            <w:rStyle w:val="Hyperlink"/>
          </w:rPr>
          <w:t xml:space="preserve">Design Standard 601.03 </w:t>
        </w:r>
        <w:r w:rsidR="00404FC6" w:rsidRPr="00404FC6">
          <w:rPr>
            <w:rStyle w:val="Hyperlink"/>
          </w:rPr>
          <w:t>(PDF 180Kb)</w:t>
        </w:r>
      </w:hyperlink>
      <w:r w:rsidR="00404FC6">
        <w:rPr>
          <w:rStyle w:val="FootnoteReference"/>
        </w:rPr>
        <w:footnoteReference w:id="73"/>
      </w:r>
    </w:p>
    <w:p w:rsidR="003A3E0C" w:rsidRDefault="003A3E0C" w:rsidP="003F4342">
      <w:pPr>
        <w:pStyle w:val="Heading6"/>
        <w:suppressAutoHyphens/>
        <w:spacing w:beforeLines="100" w:before="240" w:line="264" w:lineRule="auto"/>
        <w:ind w:left="964"/>
        <w:rPr>
          <w:rFonts w:cs="Arial"/>
          <w:color w:val="auto"/>
          <w:sz w:val="18"/>
          <w:szCs w:val="18"/>
        </w:rPr>
      </w:pPr>
      <w:r>
        <w:rPr>
          <w:rFonts w:cs="Arial"/>
          <w:noProof/>
          <w:color w:val="auto"/>
          <w:sz w:val="18"/>
          <w:szCs w:val="18"/>
        </w:rPr>
        <w:lastRenderedPageBreak/>
        <w:drawing>
          <wp:inline distT="0" distB="0" distL="0" distR="0" wp14:anchorId="7D845CDA" wp14:editId="59EB0D48">
            <wp:extent cx="2219325" cy="1642301"/>
            <wp:effectExtent l="0" t="0" r="0" b="0"/>
            <wp:docPr id="69" name="Picture 69" descr="Street light with foliage and buildings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lbourne.vic.gov.au\UserData$\home\nicsar\Desktop\neighbourhood-light.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219325" cy="1642301"/>
                    </a:xfrm>
                    <a:prstGeom prst="rect">
                      <a:avLst/>
                    </a:prstGeom>
                    <a:noFill/>
                    <a:ln>
                      <a:noFill/>
                    </a:ln>
                  </pic:spPr>
                </pic:pic>
              </a:graphicData>
            </a:graphic>
          </wp:inline>
        </w:drawing>
      </w:r>
    </w:p>
    <w:p w:rsidR="00383662" w:rsidRDefault="00C313B4" w:rsidP="003A3E0C">
      <w:pPr>
        <w:ind w:left="964"/>
      </w:pPr>
      <w:r w:rsidRPr="00833499">
        <w:t xml:space="preserve">Neighbourhood light </w:t>
      </w:r>
      <w:r w:rsidR="003A3E0C">
        <w:br/>
      </w:r>
      <w:hyperlink r:id="rId164" w:history="1">
        <w:r w:rsidRPr="00E46A00">
          <w:rPr>
            <w:rStyle w:val="Hyperlink"/>
          </w:rPr>
          <w:t>Design Standard 601.06</w:t>
        </w:r>
        <w:r w:rsidR="00E46A00" w:rsidRPr="00E46A00">
          <w:rPr>
            <w:rStyle w:val="Hyperlink"/>
          </w:rPr>
          <w:t xml:space="preserve"> (PDF 162Kb)</w:t>
        </w:r>
      </w:hyperlink>
      <w:r w:rsidR="00E46A00">
        <w:rPr>
          <w:rStyle w:val="FootnoteReference"/>
        </w:rPr>
        <w:footnoteReference w:id="74"/>
      </w:r>
    </w:p>
    <w:p w:rsidR="00383662" w:rsidRDefault="00383662" w:rsidP="003F4342">
      <w:pPr>
        <w:pStyle w:val="Heading6"/>
        <w:suppressAutoHyphens/>
        <w:spacing w:beforeLines="100" w:before="240" w:line="264" w:lineRule="auto"/>
        <w:ind w:left="964"/>
        <w:rPr>
          <w:rFonts w:cs="Arial"/>
          <w:color w:val="auto"/>
          <w:sz w:val="18"/>
          <w:szCs w:val="18"/>
        </w:rPr>
      </w:pPr>
      <w:r>
        <w:rPr>
          <w:rFonts w:cs="Arial"/>
          <w:noProof/>
          <w:color w:val="auto"/>
          <w:sz w:val="18"/>
          <w:szCs w:val="18"/>
        </w:rPr>
        <w:drawing>
          <wp:inline distT="0" distB="0" distL="0" distR="0" wp14:anchorId="29696730" wp14:editId="4BA862B8">
            <wp:extent cx="2219325" cy="1642301"/>
            <wp:effectExtent l="0" t="0" r="0" b="0"/>
            <wp:docPr id="66" name="Picture 66" descr="Two views of a wall-mounted light - medium and close up.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neway-light.jp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219325" cy="1642301"/>
                    </a:xfrm>
                    <a:prstGeom prst="rect">
                      <a:avLst/>
                    </a:prstGeom>
                    <a:noFill/>
                    <a:ln>
                      <a:noFill/>
                    </a:ln>
                  </pic:spPr>
                </pic:pic>
              </a:graphicData>
            </a:graphic>
          </wp:inline>
        </w:drawing>
      </w:r>
    </w:p>
    <w:p w:rsidR="003A3E0C" w:rsidRPr="003A3E0C" w:rsidRDefault="00C313B4" w:rsidP="003A3E0C">
      <w:pPr>
        <w:ind w:left="964"/>
        <w:rPr>
          <w:highlight w:val="yellow"/>
        </w:rPr>
      </w:pPr>
      <w:r w:rsidRPr="00833499">
        <w:t>Laneway wall</w:t>
      </w:r>
      <w:r>
        <w:t>-</w:t>
      </w:r>
      <w:r w:rsidRPr="00833499">
        <w:t xml:space="preserve">mounted light </w:t>
      </w:r>
      <w:r w:rsidR="003A3E0C">
        <w:br/>
      </w:r>
      <w:hyperlink r:id="rId166" w:history="1">
        <w:r w:rsidRPr="00E46A00">
          <w:rPr>
            <w:rStyle w:val="Hyperlink"/>
          </w:rPr>
          <w:t>Design Standard 601.05</w:t>
        </w:r>
        <w:r w:rsidR="00E46A00" w:rsidRPr="00E46A00">
          <w:rPr>
            <w:rStyle w:val="Hyperlink"/>
          </w:rPr>
          <w:t xml:space="preserve"> (PDF 233Kb)</w:t>
        </w:r>
      </w:hyperlink>
      <w:r w:rsidR="00E46A00">
        <w:rPr>
          <w:rStyle w:val="FootnoteReference"/>
        </w:rPr>
        <w:footnoteReference w:id="75"/>
      </w:r>
    </w:p>
    <w:p w:rsidR="003A3E0C" w:rsidRDefault="003A3E0C" w:rsidP="003A3E0C">
      <w:pPr>
        <w:ind w:left="244" w:firstLine="720"/>
      </w:pPr>
      <w:r>
        <w:rPr>
          <w:rFonts w:cs="Arial"/>
          <w:noProof/>
          <w:sz w:val="18"/>
          <w:szCs w:val="18"/>
          <w:lang w:eastAsia="en-AU"/>
        </w:rPr>
        <w:drawing>
          <wp:inline distT="0" distB="0" distL="0" distR="0" wp14:anchorId="15E01539" wp14:editId="509AE028">
            <wp:extent cx="2219325" cy="1642301"/>
            <wp:effectExtent l="0" t="0" r="0" b="0"/>
            <wp:docPr id="67" name="Picture 67" descr="Two street lights with connected power lines, against a blue sky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s.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219325" cy="1642301"/>
                    </a:xfrm>
                    <a:prstGeom prst="rect">
                      <a:avLst/>
                    </a:prstGeom>
                    <a:noFill/>
                    <a:ln>
                      <a:noFill/>
                    </a:ln>
                  </pic:spPr>
                </pic:pic>
              </a:graphicData>
            </a:graphic>
          </wp:inline>
        </w:drawing>
      </w:r>
    </w:p>
    <w:p w:rsidR="00C313B4" w:rsidRPr="00383662" w:rsidRDefault="00383662" w:rsidP="003A3E0C">
      <w:pPr>
        <w:ind w:left="964"/>
        <w:rPr>
          <w:highlight w:val="yellow"/>
        </w:rPr>
      </w:pPr>
      <w:r>
        <w:t>S</w:t>
      </w:r>
      <w:r w:rsidR="00C313B4">
        <w:t xml:space="preserve">t </w:t>
      </w:r>
      <w:r>
        <w:t>K</w:t>
      </w:r>
      <w:r w:rsidR="00C313B4">
        <w:t>ilda road</w:t>
      </w:r>
      <w:r w:rsidR="00C313B4" w:rsidRPr="00833499">
        <w:t xml:space="preserve"> light </w:t>
      </w:r>
      <w:r>
        <w:br/>
      </w:r>
      <w:hyperlink r:id="rId168" w:history="1">
        <w:r w:rsidR="00C313B4" w:rsidRPr="00E46A00">
          <w:rPr>
            <w:rStyle w:val="Hyperlink"/>
          </w:rPr>
          <w:t>Design Standard 601.07</w:t>
        </w:r>
        <w:r w:rsidR="00E46A00" w:rsidRPr="00E46A00">
          <w:rPr>
            <w:rStyle w:val="Hyperlink"/>
          </w:rPr>
          <w:t xml:space="preserve"> (PDF 192Kb)</w:t>
        </w:r>
      </w:hyperlink>
      <w:r w:rsidR="00E46A00">
        <w:rPr>
          <w:rStyle w:val="FootnoteReference"/>
        </w:rPr>
        <w:footnoteReference w:id="76"/>
      </w:r>
    </w:p>
    <w:p w:rsidR="00C313B4" w:rsidRPr="001A32CA" w:rsidRDefault="00C313B4" w:rsidP="00A069C8">
      <w:pPr>
        <w:pStyle w:val="Heading3"/>
        <w:numPr>
          <w:ilvl w:val="1"/>
          <w:numId w:val="27"/>
        </w:numPr>
      </w:pPr>
      <w:bookmarkStart w:id="562" w:name="_Toc199929865"/>
      <w:bookmarkStart w:id="563" w:name="_Toc339284685"/>
      <w:bookmarkStart w:id="564" w:name="_Toc349141622"/>
      <w:bookmarkStart w:id="565" w:name="_Toc403750740"/>
      <w:r w:rsidRPr="001A32CA">
        <w:t xml:space="preserve">Park </w:t>
      </w:r>
      <w:r>
        <w:t>and</w:t>
      </w:r>
      <w:r w:rsidRPr="001A32CA">
        <w:t xml:space="preserve"> waterfront light fittings</w:t>
      </w:r>
      <w:bookmarkEnd w:id="562"/>
      <w:bookmarkEnd w:id="563"/>
      <w:bookmarkEnd w:id="564"/>
      <w:bookmarkEnd w:id="565"/>
    </w:p>
    <w:p w:rsidR="00C313B4" w:rsidRDefault="00C313B4" w:rsidP="001B72C4">
      <w:pPr>
        <w:ind w:left="357"/>
      </w:pPr>
      <w:r w:rsidRPr="001A32CA">
        <w:t xml:space="preserve">In most Docklands parks, lighting will be provided by street lights around the park perimeter. In these situations it is recommended to use light fittings that match those in the street if one or only a few additional lights are required within the space. </w:t>
      </w:r>
    </w:p>
    <w:p w:rsidR="00C313B4" w:rsidRPr="0015474B" w:rsidRDefault="00C313B4" w:rsidP="001B72C4">
      <w:pPr>
        <w:ind w:left="357"/>
      </w:pPr>
      <w:r>
        <w:t>Lighting may present an i</w:t>
      </w:r>
      <w:r w:rsidRPr="0015474B">
        <w:t xml:space="preserve">mpediment to </w:t>
      </w:r>
      <w:r>
        <w:t>on-</w:t>
      </w:r>
      <w:r w:rsidRPr="0015474B">
        <w:t>water navigation</w:t>
      </w:r>
      <w:r>
        <w:t>.</w:t>
      </w:r>
      <w:r w:rsidRPr="0015474B">
        <w:t xml:space="preserve"> </w:t>
      </w:r>
      <w:r>
        <w:t xml:space="preserve">This </w:t>
      </w:r>
      <w:r w:rsidRPr="0015474B">
        <w:t xml:space="preserve">occurs when lighting is directed outward </w:t>
      </w:r>
      <w:r>
        <w:t xml:space="preserve">towards </w:t>
      </w:r>
      <w:r w:rsidRPr="0015474B">
        <w:t>approaching vessels. In practice</w:t>
      </w:r>
      <w:r>
        <w:t>,</w:t>
      </w:r>
      <w:r w:rsidRPr="0015474B">
        <w:t xml:space="preserve"> a higher mounted</w:t>
      </w:r>
      <w:r>
        <w:t>,</w:t>
      </w:r>
      <w:r w:rsidRPr="0015474B">
        <w:t xml:space="preserve"> lower intensity light should be adopted to control spill.</w:t>
      </w:r>
    </w:p>
    <w:p w:rsidR="00C313B4" w:rsidRPr="001A32CA" w:rsidRDefault="00C313B4" w:rsidP="001B72C4">
      <w:pPr>
        <w:ind w:left="357"/>
      </w:pPr>
      <w:r w:rsidRPr="001A32CA">
        <w:lastRenderedPageBreak/>
        <w:t>Where a special 'pedestrian' light is desired, use the Docklands Light. This is available as a single or double luminaire and is normally positioned at 12</w:t>
      </w:r>
      <w:r>
        <w:t xml:space="preserve"> to </w:t>
      </w:r>
      <w:r w:rsidRPr="001A32CA">
        <w:t>15</w:t>
      </w:r>
      <w:r>
        <w:t>m</w:t>
      </w:r>
      <w:r w:rsidRPr="001A32CA">
        <w:t xml:space="preserve"> centres. The placement of lights should be carried out in consultation with a specialist lighting engineer.</w:t>
      </w:r>
    </w:p>
    <w:p w:rsidR="00C313B4" w:rsidRPr="001A32CA" w:rsidRDefault="00C313B4" w:rsidP="001B72C4">
      <w:pPr>
        <w:ind w:left="357"/>
      </w:pPr>
      <w:r>
        <w:t>The Docklands L</w:t>
      </w:r>
      <w:r w:rsidRPr="001A32CA">
        <w:t>ight can be mounted flush with the pavement or on a pedestal</w:t>
      </w:r>
      <w:r>
        <w:t xml:space="preserve">. The </w:t>
      </w:r>
      <w:r w:rsidRPr="001A32CA">
        <w:t>simpler flush option is preferred, unless matching existing details within a space. Mounting details should be determined in consultation with a structural engineer.</w:t>
      </w:r>
    </w:p>
    <w:p w:rsidR="00C313B4" w:rsidRPr="001A32CA" w:rsidRDefault="00C313B4" w:rsidP="001B72C4">
      <w:pPr>
        <w:ind w:left="357"/>
      </w:pPr>
      <w:r w:rsidRPr="001A32CA">
        <w:t>Where a large space needs to be lit while remaining relatively clear of poles, use the 12m pole-mounted floodlights. The luminaire details, lamp wattage and set</w:t>
      </w:r>
      <w:r>
        <w:t>-</w:t>
      </w:r>
      <w:r w:rsidRPr="001A32CA">
        <w:t>out of poles should be resolved in consultation with a specialist lighting engineer to suit the site conditions and the appropriate lighting standard.</w:t>
      </w:r>
    </w:p>
    <w:p w:rsidR="00C313B4" w:rsidRPr="001A32CA" w:rsidRDefault="00C313B4" w:rsidP="001B72C4">
      <w:pPr>
        <w:ind w:left="357"/>
      </w:pPr>
      <w:r w:rsidRPr="001A32CA">
        <w:t xml:space="preserve">The placement of poles should be carefully considered to avoid interfering with circulation and other activities, and to minimise the risk of damage to the poles by vehicles. </w:t>
      </w:r>
    </w:p>
    <w:p w:rsidR="00C313B4" w:rsidRPr="001A32CA" w:rsidRDefault="00C313B4" w:rsidP="001B72C4">
      <w:pPr>
        <w:ind w:left="357"/>
      </w:pPr>
      <w:r w:rsidRPr="001A32CA">
        <w:t>Power supply to items such as garden sprinkler pumps, water storage tanks and associated switchboards that are part of the public realm must be on a metered supply.</w:t>
      </w:r>
    </w:p>
    <w:p w:rsidR="00A444C3" w:rsidRDefault="00A444C3" w:rsidP="00A444C3">
      <w:pPr>
        <w:pStyle w:val="Heading4"/>
        <w:ind w:firstLine="357"/>
      </w:pPr>
      <w:r>
        <w:t>Design Standards</w:t>
      </w:r>
    </w:p>
    <w:p w:rsidR="00C313B4" w:rsidRPr="001A32CA" w:rsidRDefault="001B72C4" w:rsidP="003F4342">
      <w:pPr>
        <w:suppressAutoHyphens/>
        <w:ind w:left="357"/>
        <w:rPr>
          <w:rFonts w:cs="Arial"/>
          <w:b/>
          <w:color w:val="800080"/>
        </w:rPr>
      </w:pPr>
      <w:r>
        <w:rPr>
          <w:rFonts w:cs="Arial"/>
          <w:b/>
          <w:noProof/>
          <w:color w:val="800080"/>
          <w:lang w:eastAsia="en-AU"/>
        </w:rPr>
        <w:drawing>
          <wp:inline distT="0" distB="0" distL="0" distR="0" wp14:anchorId="60963E10" wp14:editId="7ED7DC5A">
            <wp:extent cx="2085975" cy="1568656"/>
            <wp:effectExtent l="0" t="0" r="0" b="0"/>
            <wp:docPr id="31" name="Picture 31" descr="Lamp light on a green pole with trees in the backgrou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lbourne.vic.gov.au\UserData$\home\nicsar\Desktop\light.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104473" cy="1582566"/>
                    </a:xfrm>
                    <a:prstGeom prst="rect">
                      <a:avLst/>
                    </a:prstGeom>
                    <a:noFill/>
                    <a:ln>
                      <a:noFill/>
                    </a:ln>
                  </pic:spPr>
                </pic:pic>
              </a:graphicData>
            </a:graphic>
          </wp:inline>
        </w:drawing>
      </w:r>
      <w:r w:rsidR="00C313B4" w:rsidRPr="00833499">
        <w:rPr>
          <w:rFonts w:cs="Arial"/>
          <w:b/>
          <w:color w:val="800080"/>
        </w:rPr>
        <w:t xml:space="preserve"> </w:t>
      </w:r>
    </w:p>
    <w:p w:rsidR="00C313B4" w:rsidRPr="00833499" w:rsidRDefault="00C313B4" w:rsidP="001B72C4">
      <w:pPr>
        <w:ind w:left="357"/>
      </w:pPr>
      <w:r w:rsidRPr="00833499">
        <w:t>Park light</w:t>
      </w:r>
      <w:r w:rsidR="001B72C4">
        <w:br/>
      </w:r>
      <w:hyperlink r:id="rId170" w:history="1">
        <w:r w:rsidRPr="00572E80">
          <w:rPr>
            <w:rStyle w:val="Hyperlink"/>
          </w:rPr>
          <w:t xml:space="preserve">Design Standard 601.09 </w:t>
        </w:r>
        <w:r w:rsidR="00572E80" w:rsidRPr="00572E80">
          <w:rPr>
            <w:rStyle w:val="Hyperlink"/>
          </w:rPr>
          <w:t>(PDF 189Kb)</w:t>
        </w:r>
      </w:hyperlink>
      <w:r w:rsidR="00572E80">
        <w:rPr>
          <w:rStyle w:val="FootnoteReference"/>
        </w:rPr>
        <w:footnoteReference w:id="77"/>
      </w:r>
    </w:p>
    <w:p w:rsidR="00C313B4" w:rsidRPr="001A32CA" w:rsidRDefault="00C313B4" w:rsidP="001E38FA">
      <w:pPr>
        <w:pStyle w:val="Heading3"/>
        <w:ind w:firstLine="357"/>
      </w:pPr>
      <w:bookmarkStart w:id="566" w:name="_Toc403750741"/>
      <w:r>
        <w:t xml:space="preserve">Chapter </w:t>
      </w:r>
      <w:r w:rsidRPr="001A32CA">
        <w:t>References</w:t>
      </w:r>
      <w:bookmarkEnd w:id="566"/>
    </w:p>
    <w:p w:rsidR="00C313B4" w:rsidRPr="003F4342" w:rsidRDefault="00C313B4" w:rsidP="001E38FA">
      <w:pPr>
        <w:pStyle w:val="References"/>
        <w:ind w:left="357"/>
        <w:rPr>
          <w:color w:val="FF0000"/>
        </w:rPr>
      </w:pPr>
      <w:r w:rsidRPr="003F4342">
        <w:t>City of Melbourne Lighting Strategy (2002), City of Melbourne</w:t>
      </w:r>
    </w:p>
    <w:p w:rsidR="00C313B4" w:rsidRPr="003F4342" w:rsidRDefault="002E11EF" w:rsidP="001E38FA">
      <w:pPr>
        <w:pStyle w:val="References"/>
        <w:ind w:left="357"/>
      </w:pPr>
      <w:r>
        <w:rPr>
          <w:i w:val="0"/>
        </w:rPr>
        <w:t>Australian Standard</w:t>
      </w:r>
      <w:r w:rsidR="00C313B4" w:rsidRPr="003F4342">
        <w:t xml:space="preserve"> AS/NZS 1158 (Lighting for Roads and Public Spaces)</w:t>
      </w:r>
    </w:p>
    <w:p w:rsidR="00C313B4" w:rsidRPr="003F4342" w:rsidRDefault="00C313B4" w:rsidP="001E38FA">
      <w:pPr>
        <w:pStyle w:val="References"/>
        <w:ind w:left="357"/>
      </w:pPr>
      <w:r w:rsidRPr="003F4342">
        <w:rPr>
          <w:iCs/>
        </w:rPr>
        <w:t>Victoria</w:t>
      </w:r>
      <w:r w:rsidR="002F3A03">
        <w:rPr>
          <w:iCs/>
        </w:rPr>
        <w:t>n Service and Installation Rules</w:t>
      </w:r>
      <w:r w:rsidRPr="003F4342">
        <w:rPr>
          <w:iCs/>
        </w:rPr>
        <w:t xml:space="preserve"> (2005), Victorian Electricity Distributors</w:t>
      </w:r>
    </w:p>
    <w:p w:rsidR="00C313B4" w:rsidRPr="003F4342" w:rsidRDefault="00C313B4" w:rsidP="001E38FA">
      <w:pPr>
        <w:pStyle w:val="References"/>
        <w:ind w:left="357"/>
      </w:pPr>
      <w:r w:rsidRPr="002F3A03">
        <w:rPr>
          <w:i w:val="0"/>
        </w:rPr>
        <w:t>Australian Standa</w:t>
      </w:r>
      <w:r w:rsidR="002E11EF">
        <w:rPr>
          <w:i w:val="0"/>
        </w:rPr>
        <w:t>rd</w:t>
      </w:r>
      <w:r w:rsidRPr="003F4342">
        <w:t xml:space="preserve"> AS/NZS 3000 (Electrical installations) (known as the Austr</w:t>
      </w:r>
      <w:r w:rsidR="002F3A03">
        <w:t>alian/New Zealand Wiring Rules)</w:t>
      </w:r>
    </w:p>
    <w:p w:rsidR="00C313B4" w:rsidRPr="003F4342" w:rsidRDefault="00C313B4" w:rsidP="001E38FA">
      <w:pPr>
        <w:pStyle w:val="References"/>
        <w:ind w:left="357"/>
      </w:pPr>
      <w:r w:rsidRPr="003F4342">
        <w:t xml:space="preserve">Electricity </w:t>
      </w:r>
      <w:r w:rsidR="002F3A03">
        <w:t>Safety Act 1998</w:t>
      </w:r>
      <w:r w:rsidRPr="003F4342">
        <w:t>, State Government of Victoria</w:t>
      </w:r>
    </w:p>
    <w:p w:rsidR="00C313B4" w:rsidRPr="004D5618" w:rsidRDefault="00C313B4" w:rsidP="001E38FA">
      <w:pPr>
        <w:pStyle w:val="Heading3"/>
        <w:ind w:left="73" w:firstLine="284"/>
      </w:pPr>
      <w:bookmarkStart w:id="567" w:name="_Toc403750742"/>
      <w:r>
        <w:t>Other useful references</w:t>
      </w:r>
      <w:bookmarkEnd w:id="567"/>
    </w:p>
    <w:p w:rsidR="002E11EF" w:rsidRDefault="00C313B4" w:rsidP="001E38FA">
      <w:pPr>
        <w:pStyle w:val="References"/>
        <w:ind w:left="357"/>
        <w:rPr>
          <w:i w:val="0"/>
        </w:rPr>
      </w:pPr>
      <w:r w:rsidRPr="003F4342">
        <w:t>Melbourne's Park</w:t>
      </w:r>
      <w:r w:rsidR="002F3A03">
        <w:t>s and Gardens Lighting Strategy</w:t>
      </w:r>
      <w:r w:rsidRPr="003F4342">
        <w:t xml:space="preserve"> (1995), </w:t>
      </w:r>
      <w:r w:rsidR="002E11EF">
        <w:rPr>
          <w:i w:val="0"/>
        </w:rPr>
        <w:t>City of Melbourne</w:t>
      </w:r>
    </w:p>
    <w:p w:rsidR="002E11EF" w:rsidRDefault="002E11EF">
      <w:pPr>
        <w:spacing w:before="0" w:after="0" w:line="240" w:lineRule="auto"/>
      </w:pPr>
      <w:r>
        <w:rPr>
          <w:i/>
        </w:rPr>
        <w:br w:type="page"/>
      </w:r>
    </w:p>
    <w:p w:rsidR="00C313B4" w:rsidRPr="001A32CA" w:rsidRDefault="00C313B4" w:rsidP="00A069C8">
      <w:pPr>
        <w:pStyle w:val="Heading2"/>
        <w:numPr>
          <w:ilvl w:val="0"/>
          <w:numId w:val="27"/>
        </w:numPr>
      </w:pPr>
      <w:bookmarkStart w:id="568" w:name="_Toc199929866"/>
      <w:bookmarkStart w:id="569" w:name="_Toc339284686"/>
      <w:bookmarkStart w:id="570" w:name="_Toc349141623"/>
      <w:bookmarkStart w:id="571" w:name="_Toc403750743"/>
      <w:r w:rsidRPr="001A32CA">
        <w:lastRenderedPageBreak/>
        <w:t xml:space="preserve">Landscape elements: plantings </w:t>
      </w:r>
      <w:r>
        <w:t>and</w:t>
      </w:r>
      <w:r w:rsidRPr="001A32CA">
        <w:t xml:space="preserve"> irrigation</w:t>
      </w:r>
      <w:bookmarkEnd w:id="568"/>
      <w:bookmarkEnd w:id="569"/>
      <w:bookmarkEnd w:id="570"/>
      <w:bookmarkEnd w:id="571"/>
    </w:p>
    <w:p w:rsidR="00C313B4" w:rsidRPr="00282C5F" w:rsidRDefault="00C313B4" w:rsidP="006648B8">
      <w:r w:rsidRPr="00282C5F">
        <w:t>Strategic guidance in parks is provided through the following documents:</w:t>
      </w:r>
    </w:p>
    <w:p w:rsidR="00C313B4" w:rsidRPr="00282C5F" w:rsidRDefault="003B6A3E" w:rsidP="003F4342">
      <w:pPr>
        <w:pStyle w:val="ListBullet"/>
      </w:pPr>
      <w:hyperlink r:id="rId171" w:history="1">
        <w:r w:rsidR="00C313B4" w:rsidRPr="006648B8">
          <w:rPr>
            <w:rStyle w:val="Hyperlink"/>
          </w:rPr>
          <w:t>Docklands Public Realm Plan</w:t>
        </w:r>
      </w:hyperlink>
      <w:r w:rsidR="00C313B4" w:rsidRPr="00282C5F">
        <w:t xml:space="preserve"> – guidelines for the use and character of each major Docklands public space</w:t>
      </w:r>
    </w:p>
    <w:p w:rsidR="00C313B4" w:rsidRPr="008303C7" w:rsidRDefault="00C313B4" w:rsidP="003F4342">
      <w:pPr>
        <w:pStyle w:val="ListBullet"/>
      </w:pPr>
      <w:r w:rsidRPr="00282C5F">
        <w:rPr>
          <w:i/>
        </w:rPr>
        <w:t>Open Space Strategy</w:t>
      </w:r>
      <w:r w:rsidRPr="008303C7">
        <w:rPr>
          <w:i/>
        </w:rPr>
        <w:t xml:space="preserve"> – </w:t>
      </w:r>
      <w:r w:rsidRPr="008303C7">
        <w:t>an</w:t>
      </w:r>
      <w:r>
        <w:rPr>
          <w:i/>
        </w:rPr>
        <w:t xml:space="preserve"> </w:t>
      </w:r>
      <w:r w:rsidRPr="008303C7">
        <w:t>overarching framework and strategic direction for public o</w:t>
      </w:r>
      <w:r>
        <w:t xml:space="preserve">pen space planning in the </w:t>
      </w:r>
      <w:r w:rsidRPr="008303C7">
        <w:t xml:space="preserve">Melbourne </w:t>
      </w:r>
      <w:r>
        <w:t xml:space="preserve">City Council municipality </w:t>
      </w:r>
      <w:r w:rsidRPr="008303C7">
        <w:t>for the next 15 years</w:t>
      </w:r>
    </w:p>
    <w:p w:rsidR="00C313B4" w:rsidRDefault="00C313B4" w:rsidP="003F4342">
      <w:pPr>
        <w:pStyle w:val="ListBullet"/>
      </w:pPr>
      <w:r w:rsidRPr="00282C5F">
        <w:rPr>
          <w:i/>
        </w:rPr>
        <w:t>Urban Forest Strategy</w:t>
      </w:r>
      <w:r w:rsidRPr="00282C5F">
        <w:t xml:space="preserve"> – principles, strategies and targets to create a healthy, resilient and diverse urban forest that contributes to the health and wellbeing of our communities.</w:t>
      </w:r>
    </w:p>
    <w:p w:rsidR="00C313B4" w:rsidRPr="00282C5F" w:rsidRDefault="00C313B4" w:rsidP="006648B8">
      <w:r w:rsidRPr="003E10F4">
        <w:t xml:space="preserve">Larger spaces and diverse possible uses allow more flexibility in park design than in streets. This allows varied recreational opportunities for each park. To achieve diversity, there is a need to understand each park’s role </w:t>
      </w:r>
      <w:r>
        <w:t xml:space="preserve">in relation </w:t>
      </w:r>
      <w:r w:rsidRPr="003E10F4">
        <w:t xml:space="preserve">to other spaces.  </w:t>
      </w:r>
    </w:p>
    <w:p w:rsidR="00C313B4" w:rsidRPr="00282C5F" w:rsidRDefault="00C313B4" w:rsidP="006648B8">
      <w:r w:rsidRPr="00282C5F">
        <w:t>Within streets, strategic guidance is provided by the following:</w:t>
      </w:r>
    </w:p>
    <w:p w:rsidR="00C313B4" w:rsidRPr="00282C5F" w:rsidRDefault="00C313B4" w:rsidP="003F4342">
      <w:pPr>
        <w:pStyle w:val="ListBullet"/>
      </w:pPr>
      <w:r w:rsidRPr="00282C5F">
        <w:rPr>
          <w:i/>
        </w:rPr>
        <w:t>Melbourne Docklands Tree Strategy</w:t>
      </w:r>
      <w:r w:rsidRPr="00282C5F">
        <w:t xml:space="preserve"> – guidance on species selection and site conditions</w:t>
      </w:r>
    </w:p>
    <w:p w:rsidR="00C313B4" w:rsidRPr="00282C5F" w:rsidRDefault="00C313B4" w:rsidP="003F4342">
      <w:pPr>
        <w:pStyle w:val="ListBullet"/>
      </w:pPr>
      <w:r w:rsidRPr="00282C5F">
        <w:rPr>
          <w:i/>
        </w:rPr>
        <w:t>Urban Forest Strategy</w:t>
      </w:r>
    </w:p>
    <w:p w:rsidR="00C313B4" w:rsidRDefault="00C313B4" w:rsidP="003F4342">
      <w:pPr>
        <w:pStyle w:val="ListBullet"/>
      </w:pPr>
      <w:r w:rsidRPr="00282C5F">
        <w:t xml:space="preserve">Docklands precinct plan (available in 2013/14) – guides street tree planting to implement the </w:t>
      </w:r>
      <w:r w:rsidRPr="00282C5F">
        <w:rPr>
          <w:i/>
        </w:rPr>
        <w:t>Urban Forest Strategy</w:t>
      </w:r>
      <w:r w:rsidRPr="00282C5F">
        <w:t xml:space="preserve"> and respond to community needs</w:t>
      </w:r>
      <w:r>
        <w:t>.</w:t>
      </w:r>
    </w:p>
    <w:p w:rsidR="00C313B4" w:rsidRPr="001A32CA" w:rsidRDefault="00C313B4" w:rsidP="00A069C8">
      <w:pPr>
        <w:pStyle w:val="Heading3"/>
        <w:numPr>
          <w:ilvl w:val="1"/>
          <w:numId w:val="27"/>
        </w:numPr>
      </w:pPr>
      <w:bookmarkStart w:id="572" w:name="_Toc349141624"/>
      <w:bookmarkStart w:id="573" w:name="_Toc403750744"/>
      <w:r>
        <w:t xml:space="preserve">General issues regarding </w:t>
      </w:r>
      <w:proofErr w:type="spellStart"/>
      <w:r>
        <w:t>landcape</w:t>
      </w:r>
      <w:proofErr w:type="spellEnd"/>
      <w:r>
        <w:t xml:space="preserve"> elements and planting</w:t>
      </w:r>
      <w:bookmarkEnd w:id="572"/>
      <w:bookmarkEnd w:id="573"/>
    </w:p>
    <w:p w:rsidR="00C313B4" w:rsidRPr="004F2584" w:rsidRDefault="00C313B4" w:rsidP="00A069C8">
      <w:pPr>
        <w:pStyle w:val="Heading4"/>
        <w:numPr>
          <w:ilvl w:val="2"/>
          <w:numId w:val="27"/>
        </w:numPr>
      </w:pPr>
      <w:bookmarkStart w:id="574" w:name="_Toc349141625"/>
      <w:r w:rsidRPr="004F2584">
        <w:t>Water sensitive urban design</w:t>
      </w:r>
      <w:bookmarkEnd w:id="574"/>
    </w:p>
    <w:p w:rsidR="006648B8" w:rsidRDefault="00C313B4" w:rsidP="006648B8">
      <w:pPr>
        <w:ind w:left="964"/>
      </w:pPr>
      <w:r>
        <w:t xml:space="preserve">Developers should contact Council to discuss the incorporation of water sensitive urban design (WSUD) into public realm works (tree pits and water collection tanks). The application of WSUD principles, materials and products is in its infancy and continually being improved. Liaison with Council will help ensure the most appropriate materials and/or products are applied at the time. </w:t>
      </w:r>
    </w:p>
    <w:p w:rsidR="00C313B4" w:rsidRPr="00A51AF4" w:rsidRDefault="00C313B4" w:rsidP="006648B8">
      <w:pPr>
        <w:ind w:left="964"/>
        <w:rPr>
          <w:highlight w:val="yellow"/>
        </w:rPr>
      </w:pPr>
      <w:r w:rsidRPr="00A51AF4">
        <w:t xml:space="preserve">Guidelines regarding the above can be found in Council's </w:t>
      </w:r>
      <w:r w:rsidRPr="00A51AF4">
        <w:rPr>
          <w:i/>
          <w:iCs/>
        </w:rPr>
        <w:t>Water Sensitive Urban Design Guidelines.</w:t>
      </w:r>
    </w:p>
    <w:p w:rsidR="00C313B4" w:rsidRPr="004F2584" w:rsidRDefault="00C313B4" w:rsidP="00A069C8">
      <w:pPr>
        <w:pStyle w:val="Heading4"/>
        <w:numPr>
          <w:ilvl w:val="2"/>
          <w:numId w:val="27"/>
        </w:numPr>
      </w:pPr>
      <w:bookmarkStart w:id="575" w:name="_Toc349141626"/>
      <w:r w:rsidRPr="004F2584">
        <w:t>Design character and function</w:t>
      </w:r>
      <w:bookmarkEnd w:id="575"/>
      <w:r w:rsidRPr="004F2584">
        <w:t xml:space="preserve"> </w:t>
      </w:r>
    </w:p>
    <w:p w:rsidR="00C313B4" w:rsidRDefault="00C313B4" w:rsidP="006648B8">
      <w:pPr>
        <w:ind w:left="244" w:firstLine="720"/>
      </w:pPr>
      <w:r>
        <w:t>Landscape elements and plantings should:</w:t>
      </w:r>
    </w:p>
    <w:p w:rsidR="00C313B4" w:rsidRDefault="00C313B4" w:rsidP="003F4342">
      <w:pPr>
        <w:pStyle w:val="ListBullet"/>
        <w:ind w:left="1321"/>
      </w:pPr>
      <w:r w:rsidRPr="001A32CA">
        <w:t>Contribute to the legibility of Melbourne’s grid of main streets</w:t>
      </w:r>
      <w:r>
        <w:t>,</w:t>
      </w:r>
      <w:r w:rsidRPr="001A32CA">
        <w:t xml:space="preserve"> with continuous avenue plantings, </w:t>
      </w:r>
      <w:r>
        <w:t xml:space="preserve">yet </w:t>
      </w:r>
      <w:r w:rsidRPr="001A32CA">
        <w:t>balance this with diverse plantings in lanes, parks and other spaces</w:t>
      </w:r>
    </w:p>
    <w:p w:rsidR="00C313B4" w:rsidRPr="00430AA2" w:rsidRDefault="00C313B4" w:rsidP="003F4342">
      <w:pPr>
        <w:pStyle w:val="ListBullet"/>
        <w:ind w:left="1321"/>
      </w:pPr>
      <w:r w:rsidRPr="00430AA2">
        <w:t>Use trees to increase canopy cover in order to provide amenity and ameliorate urban heat island effects.</w:t>
      </w:r>
    </w:p>
    <w:p w:rsidR="00C313B4" w:rsidRPr="004F2584" w:rsidRDefault="00C313B4" w:rsidP="00A069C8">
      <w:pPr>
        <w:pStyle w:val="Heading4"/>
        <w:numPr>
          <w:ilvl w:val="2"/>
          <w:numId w:val="27"/>
        </w:numPr>
      </w:pPr>
      <w:bookmarkStart w:id="576" w:name="_Toc349141627"/>
      <w:r w:rsidRPr="004F2584">
        <w:t>Sustainability and maintenance</w:t>
      </w:r>
      <w:bookmarkEnd w:id="576"/>
    </w:p>
    <w:p w:rsidR="00C313B4" w:rsidRDefault="00C313B4" w:rsidP="006648B8">
      <w:pPr>
        <w:ind w:left="244" w:firstLine="720"/>
      </w:pPr>
      <w:r>
        <w:t>Landscape elements and plantings should:</w:t>
      </w:r>
    </w:p>
    <w:p w:rsidR="00C313B4" w:rsidRPr="001A32CA" w:rsidRDefault="00C313B4" w:rsidP="003F4342">
      <w:pPr>
        <w:pStyle w:val="ListBullet"/>
        <w:ind w:left="1321"/>
      </w:pPr>
      <w:r w:rsidRPr="001A32CA">
        <w:t>Consider adaptation to typical conditions including local climate extremes (</w:t>
      </w:r>
      <w:r>
        <w:t xml:space="preserve">e.g. </w:t>
      </w:r>
      <w:r w:rsidRPr="001A32CA">
        <w:t>drought, extreme heat and sun-scorch)</w:t>
      </w:r>
    </w:p>
    <w:p w:rsidR="00C313B4" w:rsidRPr="001A32CA" w:rsidRDefault="00C313B4" w:rsidP="003F4342">
      <w:pPr>
        <w:pStyle w:val="ListBullet"/>
        <w:ind w:left="1321"/>
      </w:pPr>
      <w:r w:rsidRPr="001A32CA">
        <w:t xml:space="preserve">Consider </w:t>
      </w:r>
      <w:r>
        <w:t xml:space="preserve">specific locational </w:t>
      </w:r>
      <w:r w:rsidRPr="001A32CA">
        <w:t xml:space="preserve">requirements </w:t>
      </w:r>
      <w:r>
        <w:t>(</w:t>
      </w:r>
      <w:r w:rsidRPr="001A32CA">
        <w:t>e.g. WSUD planters that may flood at times</w:t>
      </w:r>
      <w:r>
        <w:t>)</w:t>
      </w:r>
    </w:p>
    <w:p w:rsidR="00C313B4" w:rsidRPr="001A32CA" w:rsidRDefault="00C313B4" w:rsidP="003F4342">
      <w:pPr>
        <w:pStyle w:val="ListBullet"/>
        <w:ind w:left="1321"/>
      </w:pPr>
      <w:r>
        <w:t>Be d</w:t>
      </w:r>
      <w:r w:rsidRPr="001A32CA">
        <w:t>esign</w:t>
      </w:r>
      <w:r>
        <w:t>ed</w:t>
      </w:r>
      <w:r w:rsidRPr="001A32CA">
        <w:t xml:space="preserve"> to </w:t>
      </w:r>
      <w:r>
        <w:t>be well-maintained without unreasonable expense</w:t>
      </w:r>
      <w:r w:rsidRPr="001A32CA">
        <w:t xml:space="preserve"> for the site</w:t>
      </w:r>
      <w:r>
        <w:t>.</w:t>
      </w:r>
    </w:p>
    <w:p w:rsidR="00C313B4" w:rsidRPr="001A32CA" w:rsidRDefault="00C313B4" w:rsidP="00A069C8">
      <w:pPr>
        <w:pStyle w:val="Heading3"/>
        <w:numPr>
          <w:ilvl w:val="1"/>
          <w:numId w:val="27"/>
        </w:numPr>
      </w:pPr>
      <w:bookmarkStart w:id="577" w:name="_Toc199929867"/>
      <w:bookmarkStart w:id="578" w:name="_Toc339284687"/>
      <w:bookmarkStart w:id="579" w:name="_Toc349141628"/>
      <w:bookmarkStart w:id="580" w:name="_Toc403750745"/>
      <w:bookmarkStart w:id="581" w:name="_Toc294717945"/>
      <w:r w:rsidRPr="001A32CA">
        <w:lastRenderedPageBreak/>
        <w:t xml:space="preserve">Planting </w:t>
      </w:r>
      <w:bookmarkEnd w:id="577"/>
      <w:bookmarkEnd w:id="578"/>
      <w:r w:rsidR="003F4342">
        <w:t>conditions in Docklands</w:t>
      </w:r>
      <w:bookmarkEnd w:id="579"/>
      <w:bookmarkEnd w:id="580"/>
    </w:p>
    <w:p w:rsidR="00C313B4" w:rsidRPr="00EB15FF" w:rsidRDefault="00C313B4" w:rsidP="00A069C8">
      <w:pPr>
        <w:pStyle w:val="Heading4"/>
        <w:numPr>
          <w:ilvl w:val="2"/>
          <w:numId w:val="27"/>
        </w:numPr>
      </w:pPr>
      <w:bookmarkStart w:id="582" w:name="_Toc199929868"/>
      <w:bookmarkStart w:id="583" w:name="_Toc339284688"/>
      <w:bookmarkStart w:id="584" w:name="_Toc349141629"/>
      <w:r w:rsidRPr="00EB15FF">
        <w:t xml:space="preserve">Issues </w:t>
      </w:r>
      <w:r>
        <w:t>and</w:t>
      </w:r>
      <w:r w:rsidRPr="00EB15FF">
        <w:t xml:space="preserve"> </w:t>
      </w:r>
      <w:r>
        <w:t xml:space="preserve">strategic </w:t>
      </w:r>
      <w:r w:rsidRPr="00EB15FF">
        <w:t>design approach</w:t>
      </w:r>
      <w:bookmarkEnd w:id="582"/>
      <w:bookmarkEnd w:id="583"/>
      <w:bookmarkEnd w:id="584"/>
    </w:p>
    <w:p w:rsidR="00C313B4" w:rsidRPr="001A32CA" w:rsidRDefault="00C313B4" w:rsidP="007353DB">
      <w:pPr>
        <w:ind w:left="964"/>
      </w:pPr>
      <w:r w:rsidRPr="001A32CA">
        <w:t>Planting conditions in Docklands are more limit</w:t>
      </w:r>
      <w:r>
        <w:t>ed</w:t>
      </w:r>
      <w:r w:rsidRPr="001A32CA">
        <w:t xml:space="preserve"> than in other parts of Melbourne</w:t>
      </w:r>
      <w:r>
        <w:t>. L</w:t>
      </w:r>
      <w:r w:rsidRPr="001A32CA">
        <w:t>ow-lying soils</w:t>
      </w:r>
      <w:r>
        <w:t>,</w:t>
      </w:r>
      <w:r w:rsidRPr="001A32CA">
        <w:t xml:space="preserve"> exposure to saline water</w:t>
      </w:r>
      <w:r>
        <w:t xml:space="preserve"> and high winds</w:t>
      </w:r>
      <w:r w:rsidRPr="001A32CA">
        <w:t xml:space="preserve"> </w:t>
      </w:r>
      <w:r>
        <w:t>are prevalent due to</w:t>
      </w:r>
      <w:r w:rsidRPr="001A32CA">
        <w:t xml:space="preserve"> a large proportion of </w:t>
      </w:r>
      <w:r>
        <w:t xml:space="preserve">public </w:t>
      </w:r>
      <w:r w:rsidRPr="001A32CA">
        <w:t xml:space="preserve">streets and spaces </w:t>
      </w:r>
      <w:r>
        <w:t>being</w:t>
      </w:r>
      <w:r w:rsidRPr="001A32CA">
        <w:t xml:space="preserve"> on wharves, bridges and other structures. While planted landscapes can be created in these situations, they often create design issues or require solutions that run counter to a number of </w:t>
      </w:r>
      <w:r>
        <w:t>C</w:t>
      </w:r>
      <w:r w:rsidRPr="001A32CA">
        <w:t>ouncil’s broad strategic directions</w:t>
      </w:r>
      <w:r>
        <w:t>:</w:t>
      </w:r>
    </w:p>
    <w:p w:rsidR="00C313B4" w:rsidRPr="001A32CA" w:rsidRDefault="00C313B4" w:rsidP="003F4342">
      <w:pPr>
        <w:pStyle w:val="ListBullet"/>
        <w:ind w:left="1321"/>
      </w:pPr>
      <w:proofErr w:type="spellStart"/>
      <w:r w:rsidRPr="001A32CA">
        <w:t>Containerised</w:t>
      </w:r>
      <w:proofErr w:type="spellEnd"/>
      <w:r w:rsidRPr="001A32CA">
        <w:t xml:space="preserve"> trees rarely grow to a large size, so they are ineffective </w:t>
      </w:r>
      <w:r>
        <w:t xml:space="preserve">at </w:t>
      </w:r>
      <w:r w:rsidRPr="001A32CA">
        <w:t>providing shade or a human scale in relation to large buildings</w:t>
      </w:r>
    </w:p>
    <w:p w:rsidR="00C313B4" w:rsidRPr="001A32CA" w:rsidRDefault="00C313B4" w:rsidP="003F4342">
      <w:pPr>
        <w:pStyle w:val="ListBullet"/>
        <w:ind w:left="1321"/>
      </w:pPr>
      <w:proofErr w:type="spellStart"/>
      <w:r w:rsidRPr="001A32CA">
        <w:t>Containerised</w:t>
      </w:r>
      <w:proofErr w:type="spellEnd"/>
      <w:r w:rsidRPr="001A32CA">
        <w:t xml:space="preserve"> plants need to be replaced when they grow too large for the given area</w:t>
      </w:r>
      <w:r>
        <w:t xml:space="preserve"> (i.e. </w:t>
      </w:r>
      <w:r w:rsidRPr="001A32CA">
        <w:t xml:space="preserve">their effective life is often </w:t>
      </w:r>
      <w:r>
        <w:t>10</w:t>
      </w:r>
      <w:r w:rsidRPr="001A32CA">
        <w:t xml:space="preserve"> years or less</w:t>
      </w:r>
      <w:r>
        <w:t>)</w:t>
      </w:r>
    </w:p>
    <w:p w:rsidR="00C313B4" w:rsidRPr="001A32CA" w:rsidRDefault="00C313B4" w:rsidP="003F4342">
      <w:pPr>
        <w:pStyle w:val="ListBullet"/>
        <w:ind w:left="1321"/>
      </w:pPr>
      <w:r w:rsidRPr="001A32CA">
        <w:t>Replacement planting is often difficult without damaging structures, waterproofing membranes and drainage systems</w:t>
      </w:r>
    </w:p>
    <w:p w:rsidR="00C313B4" w:rsidRPr="001A32CA" w:rsidRDefault="00C313B4" w:rsidP="003F4342">
      <w:pPr>
        <w:pStyle w:val="ListBullet"/>
        <w:ind w:left="1321"/>
      </w:pPr>
      <w:r w:rsidRPr="001A32CA">
        <w:t>It may be impossible to redesign or rearrange plantings to respond to new expectations</w:t>
      </w:r>
    </w:p>
    <w:p w:rsidR="00C313B4" w:rsidRPr="001A32CA" w:rsidRDefault="00C313B4" w:rsidP="003F4342">
      <w:pPr>
        <w:pStyle w:val="ListBullet"/>
        <w:ind w:left="1321"/>
      </w:pPr>
      <w:proofErr w:type="spellStart"/>
      <w:r w:rsidRPr="001A32CA">
        <w:t>Containerised</w:t>
      </w:r>
      <w:proofErr w:type="spellEnd"/>
      <w:r w:rsidRPr="001A32CA">
        <w:t xml:space="preserve"> plants are sensitive to drought. Although their roots may only require a soil volume as provided in a container, the additional soil mass in natural ground conditions acts as a reserve that </w:t>
      </w:r>
      <w:proofErr w:type="spellStart"/>
      <w:r w:rsidRPr="001A32CA">
        <w:t>stabilises</w:t>
      </w:r>
      <w:proofErr w:type="spellEnd"/>
      <w:r w:rsidRPr="001A32CA">
        <w:t xml:space="preserve"> moisture and temperatures in the root zone</w:t>
      </w:r>
    </w:p>
    <w:p w:rsidR="00C313B4" w:rsidRPr="001A32CA" w:rsidRDefault="00C313B4" w:rsidP="003F4342">
      <w:pPr>
        <w:pStyle w:val="ListBullet"/>
        <w:ind w:left="1321"/>
      </w:pPr>
      <w:r w:rsidRPr="001A32CA">
        <w:t xml:space="preserve">Irrigation is critical for </w:t>
      </w:r>
      <w:proofErr w:type="spellStart"/>
      <w:r w:rsidRPr="001A32CA">
        <w:t>containerised</w:t>
      </w:r>
      <w:proofErr w:type="spellEnd"/>
      <w:r w:rsidRPr="001A32CA">
        <w:t xml:space="preserve"> plants, and failure of irrigation systems is often catastrophic</w:t>
      </w:r>
    </w:p>
    <w:p w:rsidR="00C313B4" w:rsidRPr="001A32CA" w:rsidRDefault="00C313B4" w:rsidP="003F4342">
      <w:pPr>
        <w:pStyle w:val="ListBullet"/>
        <w:ind w:left="1321"/>
      </w:pPr>
      <w:r w:rsidRPr="001A32CA">
        <w:t>Soil weight and loads associated with tree maintenance vehicles require stronger and more costly construction</w:t>
      </w:r>
      <w:r>
        <w:t>.</w:t>
      </w:r>
    </w:p>
    <w:p w:rsidR="00C313B4" w:rsidRPr="001A32CA" w:rsidRDefault="00C313B4" w:rsidP="007353DB">
      <w:pPr>
        <w:ind w:left="964"/>
      </w:pPr>
      <w:r>
        <w:t xml:space="preserve">These issues </w:t>
      </w:r>
      <w:r w:rsidRPr="001A32CA">
        <w:t>call for a strategic approach to planting throughout Docklands to maximise the impact of planting where it is feasible and to ensu</w:t>
      </w:r>
      <w:r>
        <w:t>re its healthy long-term growth:</w:t>
      </w:r>
    </w:p>
    <w:p w:rsidR="00C313B4" w:rsidRPr="001A32CA" w:rsidRDefault="00C313B4" w:rsidP="003F4342">
      <w:pPr>
        <w:pStyle w:val="ListBullet"/>
        <w:ind w:left="1321"/>
      </w:pPr>
      <w:proofErr w:type="spellStart"/>
      <w:r w:rsidRPr="001A32CA">
        <w:t>Minimise</w:t>
      </w:r>
      <w:proofErr w:type="spellEnd"/>
      <w:r w:rsidRPr="001A32CA">
        <w:t xml:space="preserve"> planting in containers</w:t>
      </w:r>
    </w:p>
    <w:p w:rsidR="00C313B4" w:rsidRPr="001A32CA" w:rsidRDefault="00C313B4" w:rsidP="003F4342">
      <w:pPr>
        <w:pStyle w:val="ListBullet"/>
        <w:ind w:left="1321"/>
      </w:pPr>
      <w:r w:rsidRPr="001A32CA">
        <w:t xml:space="preserve">Where a large proportion of public space is on structure (e.g. the waterfront promenades), </w:t>
      </w:r>
      <w:proofErr w:type="spellStart"/>
      <w:r w:rsidRPr="001A32CA">
        <w:t>maximise</w:t>
      </w:r>
      <w:proofErr w:type="spellEnd"/>
      <w:r w:rsidRPr="001A32CA">
        <w:t xml:space="preserve"> plantings anywhere there is natural ground with space for root growth</w:t>
      </w:r>
    </w:p>
    <w:p w:rsidR="00C313B4" w:rsidRPr="001A32CA" w:rsidRDefault="00C313B4" w:rsidP="003F4342">
      <w:pPr>
        <w:pStyle w:val="ListBullet"/>
        <w:ind w:left="1321"/>
      </w:pPr>
      <w:r w:rsidRPr="001A32CA">
        <w:t>Use spaces on structures for activities and facilities that suit open, treeless sites</w:t>
      </w:r>
    </w:p>
    <w:p w:rsidR="00C313B4" w:rsidRDefault="00C313B4" w:rsidP="003F4342">
      <w:pPr>
        <w:pStyle w:val="ListBullet"/>
        <w:ind w:left="1321"/>
      </w:pPr>
      <w:r w:rsidRPr="000C071B">
        <w:t xml:space="preserve">Where </w:t>
      </w:r>
      <w:proofErr w:type="spellStart"/>
      <w:r w:rsidRPr="000C071B">
        <w:t>containerised</w:t>
      </w:r>
      <w:proofErr w:type="spellEnd"/>
      <w:r w:rsidRPr="000C071B">
        <w:t xml:space="preserve"> plantings are the only option, consolidate into fewer, larger planters to provide flexibility in replanting over time. Use lawns, ground covers or shrubs in </w:t>
      </w:r>
      <w:proofErr w:type="spellStart"/>
      <w:r w:rsidRPr="000C071B">
        <w:t>containerised</w:t>
      </w:r>
      <w:proofErr w:type="spellEnd"/>
      <w:r w:rsidRPr="000C071B">
        <w:t xml:space="preserve"> situations rather than trees, as these can be reinstated more easily</w:t>
      </w:r>
    </w:p>
    <w:p w:rsidR="00C313B4" w:rsidRPr="000C071B" w:rsidRDefault="00C313B4" w:rsidP="003F4342">
      <w:pPr>
        <w:pStyle w:val="ListBullet"/>
        <w:ind w:left="1321"/>
      </w:pPr>
      <w:r>
        <w:t>If trees are required, select robust species. In most cases, species will need to have a high tolerance of drought, extreme temperatures and high winds</w:t>
      </w:r>
    </w:p>
    <w:p w:rsidR="00C313B4" w:rsidRDefault="00C313B4" w:rsidP="003F4342">
      <w:pPr>
        <w:pStyle w:val="ListBullet"/>
        <w:ind w:left="1321"/>
      </w:pPr>
      <w:r w:rsidRPr="001A32CA">
        <w:t xml:space="preserve">Where effective soil volumes on ‘natural ground’ are limited by a high water table, contamination of </w:t>
      </w:r>
      <w:proofErr w:type="spellStart"/>
      <w:r w:rsidRPr="001A32CA">
        <w:t>subsoils</w:t>
      </w:r>
      <w:proofErr w:type="spellEnd"/>
      <w:r w:rsidRPr="001A32CA">
        <w:t xml:space="preserve"> or other factors, build up the level if possible to increase the available soil depth</w:t>
      </w:r>
    </w:p>
    <w:p w:rsidR="00C313B4" w:rsidRDefault="00C313B4" w:rsidP="003F4342">
      <w:pPr>
        <w:pStyle w:val="ListBullet"/>
        <w:ind w:left="1321"/>
      </w:pPr>
      <w:r>
        <w:t xml:space="preserve">Ensure soil media meets Australian Standards for </w:t>
      </w:r>
      <w:proofErr w:type="spellStart"/>
      <w:r>
        <w:t>containerised</w:t>
      </w:r>
      <w:proofErr w:type="spellEnd"/>
      <w:r>
        <w:t xml:space="preserve"> soils, and that drainage and irrigation systems are robust and proven in other instances. Soil media, irrigation and drainage systems need to be approved by Council’s Urban Landscapes and Parks Services branches</w:t>
      </w:r>
    </w:p>
    <w:p w:rsidR="00C313B4" w:rsidRPr="001A32CA" w:rsidRDefault="00C313B4" w:rsidP="003F4342">
      <w:pPr>
        <w:pStyle w:val="ListBullet"/>
        <w:ind w:left="1321"/>
      </w:pPr>
      <w:r>
        <w:t>Ensure a well-planned maintenance program is developed and adhered to. Critical items to consider are the frequent monitoring of the vegetation and the irrigation and drainage systems.</w:t>
      </w:r>
    </w:p>
    <w:p w:rsidR="00C313B4" w:rsidRPr="00EB15FF" w:rsidRDefault="00C313B4" w:rsidP="00A069C8">
      <w:pPr>
        <w:pStyle w:val="Heading4"/>
        <w:numPr>
          <w:ilvl w:val="2"/>
          <w:numId w:val="27"/>
        </w:numPr>
      </w:pPr>
      <w:bookmarkStart w:id="585" w:name="_Toc349141630"/>
      <w:r>
        <w:t>Planting over structures and in containers</w:t>
      </w:r>
      <w:bookmarkEnd w:id="585"/>
    </w:p>
    <w:p w:rsidR="00C313B4" w:rsidRPr="001A32CA" w:rsidRDefault="00C313B4" w:rsidP="007353DB">
      <w:pPr>
        <w:ind w:left="964"/>
      </w:pPr>
      <w:r w:rsidRPr="001A32CA">
        <w:t>Structures below planted areas must have the capacity to support at least 1.5m depth of saturated soil and associated live loadings including maintenance vehicle access. Structural design must be independently certified.</w:t>
      </w:r>
    </w:p>
    <w:p w:rsidR="00C313B4" w:rsidRPr="001A32CA" w:rsidRDefault="00C313B4" w:rsidP="007353DB">
      <w:pPr>
        <w:ind w:left="244" w:firstLine="720"/>
      </w:pPr>
      <w:r w:rsidRPr="001A32CA">
        <w:t>Design details must be documented and approved by Council, including:</w:t>
      </w:r>
    </w:p>
    <w:p w:rsidR="00C313B4" w:rsidRPr="001A32CA" w:rsidRDefault="00C313B4" w:rsidP="003F4342">
      <w:pPr>
        <w:pStyle w:val="ListBullet"/>
        <w:ind w:left="1321"/>
      </w:pPr>
      <w:r w:rsidRPr="001A32CA">
        <w:lastRenderedPageBreak/>
        <w:t>Soil profile</w:t>
      </w:r>
    </w:p>
    <w:p w:rsidR="00C313B4" w:rsidRPr="001A32CA" w:rsidRDefault="00C313B4" w:rsidP="003F4342">
      <w:pPr>
        <w:pStyle w:val="ListBullet"/>
        <w:ind w:left="1321"/>
      </w:pPr>
      <w:r w:rsidRPr="001A32CA">
        <w:t>Irrigation system</w:t>
      </w:r>
    </w:p>
    <w:p w:rsidR="00C313B4" w:rsidRPr="001A32CA" w:rsidRDefault="00C313B4" w:rsidP="003F4342">
      <w:pPr>
        <w:pStyle w:val="ListBullet"/>
        <w:ind w:left="1321"/>
      </w:pPr>
      <w:r w:rsidRPr="001A32CA">
        <w:t>Plant species</w:t>
      </w:r>
    </w:p>
    <w:p w:rsidR="00C313B4" w:rsidRPr="001A32CA" w:rsidRDefault="00C313B4" w:rsidP="003F4342">
      <w:pPr>
        <w:pStyle w:val="ListBullet"/>
        <w:ind w:left="1321"/>
      </w:pPr>
      <w:r w:rsidRPr="001A32CA">
        <w:t>Waterproofing and drainage systems, including protection from backflows of saline water</w:t>
      </w:r>
    </w:p>
    <w:p w:rsidR="00C313B4" w:rsidRPr="001A32CA" w:rsidRDefault="00C313B4" w:rsidP="003F4342">
      <w:pPr>
        <w:pStyle w:val="ListBullet"/>
        <w:ind w:left="1321"/>
      </w:pPr>
      <w:r w:rsidRPr="001A32CA">
        <w:t xml:space="preserve">Demonstration that all </w:t>
      </w:r>
      <w:proofErr w:type="spellStart"/>
      <w:r w:rsidRPr="001A32CA">
        <w:t>containerised</w:t>
      </w:r>
      <w:proofErr w:type="spellEnd"/>
      <w:r w:rsidRPr="001A32CA">
        <w:t xml:space="preserve"> plantings allow for easy removal and replanting </w:t>
      </w:r>
    </w:p>
    <w:p w:rsidR="00C313B4" w:rsidRPr="001A32CA" w:rsidRDefault="00C313B4" w:rsidP="003F4342">
      <w:pPr>
        <w:pStyle w:val="ListBullet"/>
        <w:ind w:left="1321"/>
      </w:pPr>
      <w:r w:rsidRPr="001A32CA">
        <w:t>Demonstration of access for cleaning drains and irrigation pipes from top surface through an inspectio</w:t>
      </w:r>
      <w:r>
        <w:t>n pits or pipes.</w:t>
      </w:r>
    </w:p>
    <w:p w:rsidR="00C313B4" w:rsidRPr="001A32CA" w:rsidRDefault="00C313B4" w:rsidP="007353DB">
      <w:pPr>
        <w:ind w:left="964"/>
      </w:pPr>
      <w:r w:rsidRPr="001A32CA">
        <w:t>A mana</w:t>
      </w:r>
      <w:r>
        <w:t>gement plan must be provided to,</w:t>
      </w:r>
      <w:r w:rsidRPr="001A32CA">
        <w:t xml:space="preserve"> and approved by</w:t>
      </w:r>
      <w:r>
        <w:t>,</w:t>
      </w:r>
      <w:r w:rsidRPr="001A32CA">
        <w:t xml:space="preserve"> </w:t>
      </w:r>
      <w:r>
        <w:t>the Manager Engineering Services</w:t>
      </w:r>
      <w:r w:rsidRPr="001A32CA">
        <w:t xml:space="preserve">, addressing: </w:t>
      </w:r>
    </w:p>
    <w:p w:rsidR="00C313B4" w:rsidRDefault="00C313B4" w:rsidP="003F4342">
      <w:pPr>
        <w:pStyle w:val="ListBullet"/>
        <w:ind w:left="1321"/>
      </w:pPr>
      <w:r w:rsidRPr="001A32CA">
        <w:t xml:space="preserve">Maintenance requirements for all aspects of the </w:t>
      </w:r>
      <w:proofErr w:type="spellStart"/>
      <w:r w:rsidRPr="001A32CA">
        <w:t>containerised</w:t>
      </w:r>
      <w:proofErr w:type="spellEnd"/>
      <w:r w:rsidRPr="001A32CA">
        <w:t xml:space="preserve"> planting including irrigation systems</w:t>
      </w:r>
    </w:p>
    <w:p w:rsidR="00C313B4" w:rsidRPr="001A32CA" w:rsidRDefault="00C313B4" w:rsidP="003F4342">
      <w:pPr>
        <w:pStyle w:val="ListBullet"/>
        <w:ind w:left="1321"/>
      </w:pPr>
      <w:r>
        <w:t xml:space="preserve">Maintenance practices to prevent potential damage to any underlying structure, waterproofing, </w:t>
      </w:r>
      <w:r w:rsidRPr="00EC7030">
        <w:t>d</w:t>
      </w:r>
      <w:r>
        <w:t>rainage system or other service</w:t>
      </w:r>
    </w:p>
    <w:p w:rsidR="00C313B4" w:rsidRPr="001A32CA" w:rsidRDefault="00C313B4" w:rsidP="003F4342">
      <w:pPr>
        <w:pStyle w:val="ListBullet"/>
        <w:ind w:left="1321"/>
      </w:pPr>
      <w:r w:rsidRPr="001A32CA">
        <w:t>Predicted lifespans of all plants used and replacement strategy</w:t>
      </w:r>
    </w:p>
    <w:p w:rsidR="00C313B4" w:rsidRPr="001A32CA" w:rsidRDefault="00C313B4" w:rsidP="003F4342">
      <w:pPr>
        <w:pStyle w:val="ListBullet"/>
        <w:ind w:left="1321"/>
      </w:pPr>
      <w:r w:rsidRPr="001A32CA">
        <w:t>Predicted lifespan of waterproofing membranes and replacement strategy</w:t>
      </w:r>
    </w:p>
    <w:p w:rsidR="00C313B4" w:rsidRPr="001A32CA" w:rsidRDefault="00C313B4" w:rsidP="003F4342">
      <w:pPr>
        <w:pStyle w:val="ListBullet"/>
        <w:ind w:left="1321"/>
      </w:pPr>
      <w:r w:rsidRPr="001A32CA">
        <w:t>Predicted lifespan of irrigation system, and replacement strategy</w:t>
      </w:r>
      <w:r>
        <w:t>.</w:t>
      </w:r>
    </w:p>
    <w:p w:rsidR="00C313B4" w:rsidRPr="001A32CA" w:rsidRDefault="00C313B4" w:rsidP="00A069C8">
      <w:pPr>
        <w:pStyle w:val="Heading3"/>
        <w:numPr>
          <w:ilvl w:val="1"/>
          <w:numId w:val="27"/>
        </w:numPr>
      </w:pPr>
      <w:bookmarkStart w:id="586" w:name="_Toc199929870"/>
      <w:bookmarkStart w:id="587" w:name="_Toc339284690"/>
      <w:bookmarkStart w:id="588" w:name="_Toc349141631"/>
      <w:bookmarkStart w:id="589" w:name="_Toc403750746"/>
      <w:r w:rsidRPr="001A32CA">
        <w:t xml:space="preserve">Tree locations </w:t>
      </w:r>
      <w:r>
        <w:t>and</w:t>
      </w:r>
      <w:r w:rsidRPr="001A32CA">
        <w:t xml:space="preserve"> planting details</w:t>
      </w:r>
      <w:bookmarkEnd w:id="586"/>
      <w:bookmarkEnd w:id="587"/>
      <w:bookmarkEnd w:id="588"/>
      <w:bookmarkEnd w:id="589"/>
    </w:p>
    <w:p w:rsidR="00C313B4" w:rsidRPr="003C3497" w:rsidRDefault="00C313B4" w:rsidP="00FE04CE">
      <w:pPr>
        <w:suppressAutoHyphens/>
        <w:spacing w:before="240"/>
        <w:ind w:left="357"/>
        <w:rPr>
          <w:rFonts w:cs="Arial"/>
          <w:b/>
          <w:bCs/>
          <w:szCs w:val="18"/>
        </w:rPr>
      </w:pPr>
      <w:r w:rsidRPr="003C3497">
        <w:rPr>
          <w:rFonts w:cs="Arial"/>
          <w:b/>
          <w:bCs/>
          <w:szCs w:val="18"/>
        </w:rPr>
        <w:t>Canopy cover</w:t>
      </w:r>
    </w:p>
    <w:p w:rsidR="00C313B4" w:rsidRPr="001A32CA" w:rsidRDefault="00C313B4" w:rsidP="007353DB">
      <w:pPr>
        <w:ind w:firstLine="357"/>
      </w:pPr>
      <w:r w:rsidRPr="001A32CA">
        <w:t xml:space="preserve">Increase tree canopy cover to provide amenity and ameliorate urban heat island effects. </w:t>
      </w:r>
    </w:p>
    <w:p w:rsidR="00C313B4" w:rsidRPr="001A32CA" w:rsidRDefault="00C313B4" w:rsidP="00FE04CE">
      <w:pPr>
        <w:pStyle w:val="ListBullet"/>
        <w:ind w:left="714"/>
      </w:pPr>
      <w:r w:rsidRPr="001A32CA">
        <w:t>40</w:t>
      </w:r>
      <w:r>
        <w:t>+ %</w:t>
      </w:r>
      <w:r w:rsidRPr="001A32CA">
        <w:t xml:space="preserve"> </w:t>
      </w:r>
      <w:r>
        <w:t xml:space="preserve">of </w:t>
      </w:r>
      <w:r w:rsidRPr="001A32CA">
        <w:t>paved areas should be shaded within any given precinct</w:t>
      </w:r>
    </w:p>
    <w:p w:rsidR="00C313B4" w:rsidRDefault="00C313B4" w:rsidP="00FE04CE">
      <w:pPr>
        <w:pStyle w:val="ListBullet"/>
        <w:ind w:left="714"/>
      </w:pPr>
      <w:r w:rsidRPr="001A32CA">
        <w:t>Use fewer large-growing trees in streets rather than many small ones, as broad canopies are needed to span roadways</w:t>
      </w:r>
    </w:p>
    <w:p w:rsidR="00C313B4" w:rsidRPr="001A32CA" w:rsidRDefault="00C313B4" w:rsidP="00FE04CE">
      <w:pPr>
        <w:pStyle w:val="ListBullet"/>
        <w:ind w:left="714"/>
      </w:pPr>
      <w:r>
        <w:t xml:space="preserve">Species selection and diversity needs to align with </w:t>
      </w:r>
      <w:r w:rsidRPr="00BF15C1">
        <w:rPr>
          <w:i/>
        </w:rPr>
        <w:t>Urban Forest Strategy</w:t>
      </w:r>
      <w:r>
        <w:t xml:space="preserve"> principles to ensure greater diversity and less exposure to future pest and diseases.</w:t>
      </w:r>
    </w:p>
    <w:p w:rsidR="00C313B4" w:rsidRPr="003C3497" w:rsidRDefault="00C313B4" w:rsidP="00FE04CE">
      <w:pPr>
        <w:suppressAutoHyphens/>
        <w:spacing w:before="240"/>
        <w:ind w:left="357"/>
        <w:rPr>
          <w:rFonts w:cs="Arial"/>
          <w:b/>
          <w:bCs/>
          <w:szCs w:val="18"/>
        </w:rPr>
      </w:pPr>
      <w:r w:rsidRPr="003C3497">
        <w:rPr>
          <w:rFonts w:cs="Arial"/>
          <w:b/>
          <w:bCs/>
          <w:szCs w:val="18"/>
        </w:rPr>
        <w:t>Locations</w:t>
      </w:r>
    </w:p>
    <w:p w:rsidR="00C313B4" w:rsidRPr="001A32CA" w:rsidRDefault="00C313B4" w:rsidP="007353DB">
      <w:pPr>
        <w:ind w:firstLine="357"/>
      </w:pPr>
      <w:r w:rsidRPr="001A32CA">
        <w:t>Locations of trees</w:t>
      </w:r>
      <w:r>
        <w:t xml:space="preserve"> in streets </w:t>
      </w:r>
      <w:r w:rsidRPr="001A32CA">
        <w:t>should:</w:t>
      </w:r>
    </w:p>
    <w:p w:rsidR="00C313B4" w:rsidRPr="001A32CA" w:rsidRDefault="00C313B4" w:rsidP="00FE04CE">
      <w:pPr>
        <w:pStyle w:val="ListBullet"/>
        <w:ind w:left="714"/>
      </w:pPr>
      <w:proofErr w:type="spellStart"/>
      <w:r w:rsidRPr="001A32CA">
        <w:t>Minimise</w:t>
      </w:r>
      <w:proofErr w:type="spellEnd"/>
      <w:r w:rsidRPr="001A32CA">
        <w:t xml:space="preserve"> interference with pedestrian and vehicular access</w:t>
      </w:r>
    </w:p>
    <w:p w:rsidR="00C313B4" w:rsidRPr="001A32CA" w:rsidRDefault="00C313B4" w:rsidP="00FE04CE">
      <w:pPr>
        <w:pStyle w:val="ListBullet"/>
        <w:ind w:left="714"/>
      </w:pPr>
      <w:r w:rsidRPr="001A32CA">
        <w:t xml:space="preserve">Maintain adequate clearance from overhead services and canopies </w:t>
      </w:r>
    </w:p>
    <w:p w:rsidR="00C313B4" w:rsidRPr="001A32CA" w:rsidRDefault="00C313B4" w:rsidP="00FE04CE">
      <w:pPr>
        <w:pStyle w:val="ListBullet"/>
        <w:ind w:left="714"/>
      </w:pPr>
      <w:r w:rsidRPr="001A32CA">
        <w:t>Maintain adequate clearance from services</w:t>
      </w:r>
      <w:r>
        <w:t xml:space="preserve"> (i.e. </w:t>
      </w:r>
      <w:r w:rsidRPr="001A32CA">
        <w:t>do not plant trees over gas and water services</w:t>
      </w:r>
      <w:r>
        <w:t xml:space="preserve"> or under awnings)</w:t>
      </w:r>
    </w:p>
    <w:p w:rsidR="00C313B4" w:rsidRPr="001A32CA" w:rsidRDefault="00C313B4" w:rsidP="00FE04CE">
      <w:pPr>
        <w:pStyle w:val="ListBullet"/>
        <w:ind w:left="714"/>
      </w:pPr>
      <w:r w:rsidRPr="001A32CA">
        <w:t xml:space="preserve">Locate trees towards the </w:t>
      </w:r>
      <w:proofErr w:type="spellStart"/>
      <w:r w:rsidRPr="001A32CA">
        <w:t>centre</w:t>
      </w:r>
      <w:proofErr w:type="spellEnd"/>
      <w:r w:rsidRPr="001A32CA">
        <w:t xml:space="preserve"> of roadways</w:t>
      </w:r>
      <w:r>
        <w:t xml:space="preserve"> (</w:t>
      </w:r>
      <w:r w:rsidRPr="001A32CA">
        <w:t xml:space="preserve">i.e. in parking lanes or medians if possible, in order to </w:t>
      </w:r>
      <w:proofErr w:type="spellStart"/>
      <w:r w:rsidRPr="001A32CA">
        <w:t>maximise</w:t>
      </w:r>
      <w:proofErr w:type="spellEnd"/>
      <w:r w:rsidRPr="001A32CA">
        <w:t xml:space="preserve"> shading of pavements</w:t>
      </w:r>
      <w:r>
        <w:t>).</w:t>
      </w:r>
    </w:p>
    <w:p w:rsidR="00C313B4" w:rsidRDefault="00C313B4" w:rsidP="00FE04CE">
      <w:pPr>
        <w:suppressAutoHyphens/>
        <w:spacing w:before="240"/>
        <w:ind w:left="357"/>
        <w:rPr>
          <w:rFonts w:cs="Arial"/>
          <w:b/>
          <w:bCs/>
          <w:szCs w:val="18"/>
        </w:rPr>
      </w:pPr>
      <w:r>
        <w:rPr>
          <w:rFonts w:cs="Arial"/>
          <w:b/>
          <w:bCs/>
          <w:szCs w:val="18"/>
        </w:rPr>
        <w:t>Tree quality</w:t>
      </w:r>
    </w:p>
    <w:p w:rsidR="00C313B4" w:rsidRPr="00A12B6C" w:rsidRDefault="00C313B4" w:rsidP="007353DB">
      <w:pPr>
        <w:ind w:left="357"/>
        <w:rPr>
          <w:b/>
        </w:rPr>
      </w:pPr>
      <w:r>
        <w:t xml:space="preserve">Tree quality should meet </w:t>
      </w:r>
      <w:r w:rsidRPr="007353DB">
        <w:rPr>
          <w:i/>
        </w:rPr>
        <w:t>Australian Standards for Specifying Trees or Specifying Trees: A guide to assessment of tree quality</w:t>
      </w:r>
      <w:r>
        <w:t>.</w:t>
      </w:r>
    </w:p>
    <w:p w:rsidR="00C313B4" w:rsidRPr="003C3497" w:rsidRDefault="00C313B4" w:rsidP="00FE04CE">
      <w:pPr>
        <w:suppressAutoHyphens/>
        <w:spacing w:before="240"/>
        <w:ind w:left="357"/>
        <w:rPr>
          <w:rFonts w:cs="Arial"/>
          <w:b/>
          <w:bCs/>
          <w:szCs w:val="18"/>
        </w:rPr>
      </w:pPr>
      <w:r>
        <w:rPr>
          <w:rFonts w:cs="Arial"/>
          <w:b/>
          <w:bCs/>
          <w:szCs w:val="18"/>
        </w:rPr>
        <w:t>Tree p</w:t>
      </w:r>
      <w:r w:rsidRPr="003C3497">
        <w:rPr>
          <w:rFonts w:cs="Arial"/>
          <w:b/>
          <w:bCs/>
          <w:szCs w:val="18"/>
        </w:rPr>
        <w:t>lanting pit details</w:t>
      </w:r>
    </w:p>
    <w:p w:rsidR="00C313B4" w:rsidRPr="001A32CA" w:rsidRDefault="00C313B4" w:rsidP="007353DB">
      <w:pPr>
        <w:ind w:left="357"/>
      </w:pPr>
      <w:r>
        <w:t>Tree p</w:t>
      </w:r>
      <w:r w:rsidRPr="001A32CA">
        <w:t>lanting pits and surrounds should be designed to support tree health and protect surrounding assets, and should not cause pedestrian hazards</w:t>
      </w:r>
      <w:r>
        <w:t>:</w:t>
      </w:r>
    </w:p>
    <w:p w:rsidR="00C313B4" w:rsidRPr="001A32CA" w:rsidRDefault="00C313B4" w:rsidP="00FE04CE">
      <w:pPr>
        <w:pStyle w:val="ListBullet"/>
        <w:ind w:left="714"/>
      </w:pPr>
      <w:proofErr w:type="spellStart"/>
      <w:r w:rsidRPr="001A32CA">
        <w:t>Minimise</w:t>
      </w:r>
      <w:proofErr w:type="spellEnd"/>
      <w:r w:rsidRPr="001A32CA">
        <w:t xml:space="preserve"> trip hazards, including those from dislocation of pavement, grates etc. due to tree growth</w:t>
      </w:r>
    </w:p>
    <w:p w:rsidR="00C313B4" w:rsidRPr="001A32CA" w:rsidRDefault="00C313B4" w:rsidP="00FE04CE">
      <w:pPr>
        <w:pStyle w:val="ListBullet"/>
        <w:ind w:left="714"/>
      </w:pPr>
      <w:r w:rsidRPr="001A32CA">
        <w:lastRenderedPageBreak/>
        <w:t>Prevent soil, mulch or gravel from washing onto surrounding pavements and creating slip hazards or a nuisance to property owners</w:t>
      </w:r>
    </w:p>
    <w:p w:rsidR="00C313B4" w:rsidRPr="004F41BD" w:rsidRDefault="00C313B4" w:rsidP="00FE04CE">
      <w:pPr>
        <w:pStyle w:val="ListBullet"/>
        <w:ind w:left="714"/>
      </w:pPr>
      <w:r>
        <w:t xml:space="preserve">Planting pit designs should be in accordance with Council’s Design Standards and </w:t>
      </w:r>
      <w:hyperlink r:id="rId172" w:history="1">
        <w:r w:rsidRPr="006648B8">
          <w:rPr>
            <w:rStyle w:val="Hyperlink"/>
          </w:rPr>
          <w:t>Engineering Standard Drawings</w:t>
        </w:r>
      </w:hyperlink>
      <w:r>
        <w:t>.</w:t>
      </w:r>
    </w:p>
    <w:p w:rsidR="00C313B4" w:rsidRPr="003C3497" w:rsidRDefault="00C313B4" w:rsidP="00FE04CE">
      <w:pPr>
        <w:suppressAutoHyphens/>
        <w:spacing w:before="240"/>
        <w:ind w:left="357"/>
        <w:rPr>
          <w:rFonts w:cs="Arial"/>
          <w:b/>
          <w:bCs/>
          <w:szCs w:val="18"/>
        </w:rPr>
      </w:pPr>
      <w:r w:rsidRPr="003C3497">
        <w:rPr>
          <w:rFonts w:cs="Arial"/>
          <w:b/>
          <w:bCs/>
          <w:szCs w:val="18"/>
        </w:rPr>
        <w:t>Tree size at planting</w:t>
      </w:r>
    </w:p>
    <w:p w:rsidR="00C313B4" w:rsidRPr="001A32CA" w:rsidRDefault="00C313B4" w:rsidP="007353DB">
      <w:pPr>
        <w:ind w:left="357"/>
      </w:pPr>
      <w:bookmarkStart w:id="590" w:name="_Toc487853633"/>
      <w:r w:rsidRPr="001A32CA">
        <w:t>Semi-advanced and advanced tree stoc</w:t>
      </w:r>
      <w:r>
        <w:t>k, (nominally trees from 1m to 2.5</w:t>
      </w:r>
      <w:r w:rsidRPr="001A32CA">
        <w:t>m high), should be planted in most locations including park</w:t>
      </w:r>
      <w:r>
        <w:t>s</w:t>
      </w:r>
      <w:r w:rsidRPr="001A32CA">
        <w:t>, footpaths, median strips in main roads, and nature strips.</w:t>
      </w:r>
    </w:p>
    <w:p w:rsidR="00C313B4" w:rsidRPr="001A32CA" w:rsidRDefault="00C313B4" w:rsidP="007353DB">
      <w:pPr>
        <w:ind w:left="357"/>
      </w:pPr>
      <w:r w:rsidRPr="001A32CA">
        <w:t>Typical planting sizes should be as follows:</w:t>
      </w:r>
    </w:p>
    <w:p w:rsidR="00C313B4" w:rsidRPr="001A32CA" w:rsidRDefault="00C313B4" w:rsidP="00FE04CE">
      <w:pPr>
        <w:pStyle w:val="ListBullet"/>
        <w:ind w:left="714"/>
      </w:pPr>
      <w:r w:rsidRPr="001A32CA">
        <w:t xml:space="preserve">1.5m high, 25 </w:t>
      </w:r>
      <w:proofErr w:type="spellStart"/>
      <w:r w:rsidRPr="001A32CA">
        <w:t>litre</w:t>
      </w:r>
      <w:proofErr w:type="spellEnd"/>
      <w:r w:rsidRPr="001A32CA">
        <w:t xml:space="preserve"> container</w:t>
      </w:r>
    </w:p>
    <w:p w:rsidR="00C313B4" w:rsidRPr="001A32CA" w:rsidRDefault="00C313B4" w:rsidP="00FE04CE">
      <w:pPr>
        <w:pStyle w:val="ListBullet"/>
        <w:ind w:left="714"/>
      </w:pPr>
      <w:r w:rsidRPr="001A32CA">
        <w:t xml:space="preserve">2-3m high, 50 </w:t>
      </w:r>
      <w:proofErr w:type="spellStart"/>
      <w:r w:rsidRPr="001A32CA">
        <w:t>litre</w:t>
      </w:r>
      <w:proofErr w:type="spellEnd"/>
      <w:r w:rsidRPr="001A32CA">
        <w:t xml:space="preserve"> container</w:t>
      </w:r>
      <w:r>
        <w:t>.</w:t>
      </w:r>
    </w:p>
    <w:bookmarkEnd w:id="590"/>
    <w:p w:rsidR="00C313B4" w:rsidRPr="003C3497" w:rsidRDefault="00C313B4" w:rsidP="00FE04CE">
      <w:pPr>
        <w:suppressAutoHyphens/>
        <w:spacing w:before="240"/>
        <w:ind w:left="357"/>
        <w:rPr>
          <w:rFonts w:cs="Arial"/>
          <w:b/>
          <w:bCs/>
          <w:szCs w:val="18"/>
        </w:rPr>
      </w:pPr>
      <w:r w:rsidRPr="003C3497">
        <w:rPr>
          <w:rFonts w:cs="Arial"/>
          <w:b/>
          <w:bCs/>
          <w:szCs w:val="18"/>
        </w:rPr>
        <w:t>Support for tree establishment</w:t>
      </w:r>
    </w:p>
    <w:p w:rsidR="00C313B4" w:rsidRPr="001A32CA" w:rsidRDefault="00C313B4" w:rsidP="00383662">
      <w:pPr>
        <w:ind w:left="357"/>
      </w:pPr>
      <w:r w:rsidRPr="001A32CA">
        <w:t>Facilitate hand watering to the root zone during the establishment period after planting.</w:t>
      </w:r>
    </w:p>
    <w:p w:rsidR="00C313B4" w:rsidRPr="001A32CA" w:rsidRDefault="00C313B4" w:rsidP="00383662">
      <w:pPr>
        <w:ind w:left="357"/>
      </w:pPr>
      <w:r w:rsidRPr="001A32CA">
        <w:t xml:space="preserve">Provide temporary staking to stabilise trees and protect them from vandalism. </w:t>
      </w:r>
    </w:p>
    <w:p w:rsidR="00C313B4" w:rsidRPr="001A32CA" w:rsidRDefault="00C313B4" w:rsidP="00383662">
      <w:pPr>
        <w:ind w:left="357"/>
      </w:pPr>
      <w:r w:rsidRPr="001A32CA">
        <w:t>Ensure stakes</w:t>
      </w:r>
      <w:r>
        <w:t>,</w:t>
      </w:r>
      <w:r w:rsidRPr="001A32CA">
        <w:t xml:space="preserve"> ties and other temporary protective measures are fully removable at the appropriate time.</w:t>
      </w:r>
    </w:p>
    <w:p w:rsidR="00C313B4" w:rsidRDefault="00C313B4" w:rsidP="00383662">
      <w:pPr>
        <w:ind w:left="357"/>
      </w:pPr>
      <w:r w:rsidRPr="001A32CA">
        <w:t>Do not use unnecessary permanent tree guards.</w:t>
      </w:r>
    </w:p>
    <w:p w:rsidR="00C313B4" w:rsidRPr="001A32CA" w:rsidRDefault="00C313B4" w:rsidP="00383662">
      <w:pPr>
        <w:ind w:left="357"/>
      </w:pPr>
      <w:r>
        <w:t>Trees should be planted, maintained and of quality in accordance with Council’s</w:t>
      </w:r>
      <w:r w:rsidRPr="00C07ED5">
        <w:t xml:space="preserve"> </w:t>
      </w:r>
      <w:r>
        <w:t>D</w:t>
      </w:r>
      <w:r w:rsidRPr="00C07ED5">
        <w:t xml:space="preserve">esign </w:t>
      </w:r>
      <w:r>
        <w:t>S</w:t>
      </w:r>
      <w:r w:rsidRPr="00C07ED5">
        <w:t xml:space="preserve">tandards and </w:t>
      </w:r>
      <w:hyperlink r:id="rId173" w:history="1">
        <w:r w:rsidRPr="006648B8">
          <w:rPr>
            <w:rStyle w:val="Hyperlink"/>
          </w:rPr>
          <w:t>Engineering Standard Drawings</w:t>
        </w:r>
      </w:hyperlink>
      <w:r>
        <w:t>.</w:t>
      </w:r>
    </w:p>
    <w:p w:rsidR="00C313B4" w:rsidRPr="00EB15FF" w:rsidRDefault="00C313B4" w:rsidP="00A069C8">
      <w:pPr>
        <w:pStyle w:val="Heading4"/>
        <w:numPr>
          <w:ilvl w:val="2"/>
          <w:numId w:val="27"/>
        </w:numPr>
      </w:pPr>
      <w:bookmarkStart w:id="591" w:name="_Toc199929871"/>
      <w:bookmarkStart w:id="592" w:name="_Toc339284691"/>
      <w:bookmarkStart w:id="593" w:name="_Toc349141632"/>
      <w:r w:rsidRPr="00EB15FF">
        <w:t>Trees in footpaths</w:t>
      </w:r>
      <w:bookmarkEnd w:id="591"/>
      <w:bookmarkEnd w:id="592"/>
      <w:bookmarkEnd w:id="593"/>
      <w:r w:rsidRPr="00EB15FF">
        <w:t xml:space="preserve"> </w:t>
      </w:r>
    </w:p>
    <w:p w:rsidR="00C313B4" w:rsidRPr="001A32CA" w:rsidRDefault="00C313B4" w:rsidP="00FE04CE">
      <w:pPr>
        <w:pStyle w:val="BodyText"/>
        <w:suppressAutoHyphens/>
        <w:spacing w:before="240"/>
        <w:ind w:left="964"/>
        <w:rPr>
          <w:szCs w:val="18"/>
        </w:rPr>
      </w:pPr>
      <w:r w:rsidRPr="001A32CA">
        <w:rPr>
          <w:szCs w:val="18"/>
        </w:rPr>
        <w:t xml:space="preserve">Ensure clear sightlines at intersections and pedestrian crossings. Trees near the back of </w:t>
      </w:r>
      <w:r>
        <w:rPr>
          <w:szCs w:val="18"/>
        </w:rPr>
        <w:t xml:space="preserve">the </w:t>
      </w:r>
      <w:r w:rsidRPr="001A32CA">
        <w:rPr>
          <w:szCs w:val="18"/>
        </w:rPr>
        <w:t xml:space="preserve">kerb should be: </w:t>
      </w:r>
    </w:p>
    <w:p w:rsidR="00C313B4" w:rsidRPr="004F41BD" w:rsidRDefault="00C313B4" w:rsidP="00FE04CE">
      <w:pPr>
        <w:pStyle w:val="ListBullet"/>
        <w:ind w:left="1321"/>
      </w:pPr>
      <w:r w:rsidRPr="004F41BD">
        <w:t xml:space="preserve">10m set back from face of </w:t>
      </w:r>
      <w:proofErr w:type="spellStart"/>
      <w:r w:rsidRPr="004F41BD">
        <w:t>kerb</w:t>
      </w:r>
      <w:proofErr w:type="spellEnd"/>
      <w:r w:rsidRPr="004F41BD">
        <w:t xml:space="preserve"> of intersecting street </w:t>
      </w:r>
    </w:p>
    <w:p w:rsidR="00C313B4" w:rsidRPr="004F41BD" w:rsidRDefault="00C313B4" w:rsidP="00FE04CE">
      <w:pPr>
        <w:pStyle w:val="ListBullet"/>
        <w:ind w:left="1321"/>
      </w:pPr>
      <w:r w:rsidRPr="004F41BD">
        <w:t xml:space="preserve">20m set back from face of </w:t>
      </w:r>
      <w:proofErr w:type="spellStart"/>
      <w:r w:rsidRPr="004F41BD">
        <w:t>kerb</w:t>
      </w:r>
      <w:proofErr w:type="spellEnd"/>
      <w:r w:rsidRPr="004F41BD">
        <w:t xml:space="preserve"> of intersecting street at approach-side of traffic lights</w:t>
      </w:r>
    </w:p>
    <w:p w:rsidR="00C313B4" w:rsidRPr="004F41BD" w:rsidRDefault="00C313B4" w:rsidP="00FE04CE">
      <w:pPr>
        <w:pStyle w:val="ListBullet"/>
        <w:ind w:left="1321"/>
      </w:pPr>
      <w:r w:rsidRPr="004F41BD">
        <w:t>10m set back from departure side of traffic lights</w:t>
      </w:r>
    </w:p>
    <w:p w:rsidR="00C313B4" w:rsidRPr="004F41BD" w:rsidRDefault="00C313B4" w:rsidP="00FE04CE">
      <w:pPr>
        <w:pStyle w:val="ListBullet"/>
        <w:ind w:left="1321"/>
      </w:pPr>
      <w:r w:rsidRPr="004F41BD">
        <w:t>2.4m from driveways</w:t>
      </w:r>
    </w:p>
    <w:p w:rsidR="00C313B4" w:rsidRPr="004F41BD" w:rsidRDefault="00C313B4" w:rsidP="00FE04CE">
      <w:pPr>
        <w:pStyle w:val="ListBullet"/>
        <w:ind w:left="1321"/>
      </w:pPr>
      <w:r w:rsidRPr="004F41BD">
        <w:t>3m from power and light poles</w:t>
      </w:r>
    </w:p>
    <w:p w:rsidR="00C313B4" w:rsidRPr="004F41BD" w:rsidRDefault="00C313B4" w:rsidP="00FE04CE">
      <w:pPr>
        <w:pStyle w:val="ListBullet"/>
        <w:ind w:left="1321"/>
      </w:pPr>
      <w:r w:rsidRPr="004F41BD">
        <w:t>2m from fire hydrants</w:t>
      </w:r>
      <w:r>
        <w:t>.</w:t>
      </w:r>
    </w:p>
    <w:p w:rsidR="00C313B4" w:rsidRPr="001A32CA" w:rsidRDefault="00C313B4" w:rsidP="00FE04CE">
      <w:pPr>
        <w:pStyle w:val="BodyText"/>
        <w:suppressAutoHyphens/>
        <w:spacing w:before="240"/>
        <w:ind w:left="964"/>
        <w:rPr>
          <w:szCs w:val="18"/>
        </w:rPr>
      </w:pPr>
      <w:r w:rsidRPr="001A32CA">
        <w:rPr>
          <w:szCs w:val="18"/>
        </w:rPr>
        <w:t>Trees should be spaced to maximise canopy cover along streets while allowing for healthy long</w:t>
      </w:r>
      <w:r>
        <w:rPr>
          <w:szCs w:val="18"/>
        </w:rPr>
        <w:t>-</w:t>
      </w:r>
      <w:r w:rsidRPr="001A32CA">
        <w:rPr>
          <w:szCs w:val="18"/>
        </w:rPr>
        <w:t xml:space="preserve">term growth of the trees, </w:t>
      </w:r>
      <w:r>
        <w:rPr>
          <w:szCs w:val="18"/>
        </w:rPr>
        <w:t>for example</w:t>
      </w:r>
      <w:r w:rsidRPr="001A32CA">
        <w:rPr>
          <w:szCs w:val="18"/>
        </w:rPr>
        <w:t>:</w:t>
      </w:r>
    </w:p>
    <w:p w:rsidR="00C313B4" w:rsidRPr="004F41BD" w:rsidRDefault="00C313B4" w:rsidP="00FE04CE">
      <w:pPr>
        <w:pStyle w:val="ListBullet"/>
        <w:ind w:left="1321"/>
      </w:pPr>
      <w:r w:rsidRPr="004F41BD">
        <w:t xml:space="preserve">Large canopy trees at 10-12m </w:t>
      </w:r>
      <w:proofErr w:type="spellStart"/>
      <w:r w:rsidRPr="004F41BD">
        <w:t>centres</w:t>
      </w:r>
      <w:proofErr w:type="spellEnd"/>
    </w:p>
    <w:p w:rsidR="00C313B4" w:rsidRPr="004F41BD" w:rsidRDefault="00C313B4" w:rsidP="00FE04CE">
      <w:pPr>
        <w:pStyle w:val="ListBullet"/>
        <w:ind w:left="1321"/>
      </w:pPr>
      <w:r>
        <w:t>Small and medium trees at 6</w:t>
      </w:r>
      <w:r w:rsidRPr="004F41BD">
        <w:t xml:space="preserve">-10m </w:t>
      </w:r>
      <w:proofErr w:type="spellStart"/>
      <w:r w:rsidRPr="004F41BD">
        <w:t>centres</w:t>
      </w:r>
      <w:proofErr w:type="spellEnd"/>
    </w:p>
    <w:p w:rsidR="00C313B4" w:rsidRDefault="00C313B4" w:rsidP="007353DB">
      <w:pPr>
        <w:ind w:left="964"/>
      </w:pPr>
      <w:r w:rsidRPr="001A32CA">
        <w:t>Trees planted in footpaths must be tall enough to ensure that branches are well clear of pedestrians. Species with pendulous branches must not be used.</w:t>
      </w:r>
    </w:p>
    <w:p w:rsidR="00C313B4" w:rsidRPr="001A32CA" w:rsidRDefault="00C313B4" w:rsidP="007353DB">
      <w:pPr>
        <w:ind w:left="964"/>
      </w:pPr>
      <w:r w:rsidRPr="001A32CA">
        <w:t xml:space="preserve">Allow generous openings in pavements and flexible surfaces near trees to allow for </w:t>
      </w:r>
      <w:r w:rsidR="00383662">
        <w:t xml:space="preserve">the </w:t>
      </w:r>
      <w:r w:rsidRPr="001A32CA">
        <w:t>growth of roots</w:t>
      </w:r>
      <w:r>
        <w:t>.</w:t>
      </w:r>
      <w:r w:rsidRPr="001A32CA">
        <w:t xml:space="preserve"> </w:t>
      </w:r>
    </w:p>
    <w:p w:rsidR="00C313B4" w:rsidRPr="001A32CA" w:rsidRDefault="00C313B4" w:rsidP="007353DB">
      <w:pPr>
        <w:ind w:left="720" w:firstLine="244"/>
      </w:pPr>
      <w:r w:rsidRPr="001A32CA">
        <w:t>Provide permeable pebble-epoxy paving as a finish to tree pits in areas where:</w:t>
      </w:r>
    </w:p>
    <w:p w:rsidR="00C313B4" w:rsidRPr="001A32CA" w:rsidRDefault="00C313B4" w:rsidP="00FE04CE">
      <w:pPr>
        <w:pStyle w:val="ListBullet"/>
        <w:ind w:left="1321"/>
      </w:pPr>
      <w:r w:rsidRPr="001A32CA">
        <w:t>The volume of pedestrian traffic is high and/or the footpath is relatively narrow and people will therefore tend to walk over the tree pits</w:t>
      </w:r>
    </w:p>
    <w:p w:rsidR="00C313B4" w:rsidRPr="001A32CA" w:rsidRDefault="00C313B4" w:rsidP="00FE04CE">
      <w:pPr>
        <w:pStyle w:val="ListBullet"/>
        <w:ind w:left="1321"/>
      </w:pPr>
      <w:r w:rsidRPr="001A32CA">
        <w:t xml:space="preserve">Steep slopes mean a granitic gravel finish to </w:t>
      </w:r>
      <w:r>
        <w:t xml:space="preserve">a </w:t>
      </w:r>
      <w:r w:rsidRPr="001A32CA">
        <w:t>tree pit will erode onto the surrounding pavement</w:t>
      </w:r>
      <w:r>
        <w:t>.</w:t>
      </w:r>
      <w:r w:rsidRPr="001A32CA">
        <w:t xml:space="preserve"> </w:t>
      </w:r>
    </w:p>
    <w:p w:rsidR="00A444C3" w:rsidRDefault="00A444C3" w:rsidP="007353DB">
      <w:pPr>
        <w:pStyle w:val="Heading4"/>
        <w:ind w:left="244" w:firstLine="720"/>
      </w:pPr>
      <w:r>
        <w:t>Design Standards</w:t>
      </w:r>
    </w:p>
    <w:p w:rsidR="00C313B4" w:rsidRPr="001A32CA" w:rsidRDefault="007353DB" w:rsidP="007353DB">
      <w:pPr>
        <w:suppressAutoHyphens/>
        <w:ind w:left="244" w:firstLine="720"/>
        <w:rPr>
          <w:rFonts w:cs="Arial"/>
          <w:b/>
          <w:color w:val="800080"/>
        </w:rPr>
      </w:pPr>
      <w:r>
        <w:rPr>
          <w:rFonts w:cs="Arial"/>
          <w:b/>
          <w:noProof/>
          <w:color w:val="800080"/>
          <w:lang w:eastAsia="en-AU"/>
        </w:rPr>
        <w:drawing>
          <wp:inline distT="0" distB="0" distL="0" distR="0" wp14:anchorId="3A2D6228" wp14:editId="7A1B5CF0">
            <wp:extent cx="2152650" cy="1618793"/>
            <wp:effectExtent l="0" t="0" r="0" b="635"/>
            <wp:docPr id="30" name="Picture 30" descr="Footpath with a tree planted in a tree pit near the edg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lbourne.vic.gov.au\UserData$\home\nicsar\Desktop\tree-bed.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152650" cy="1618793"/>
                    </a:xfrm>
                    <a:prstGeom prst="rect">
                      <a:avLst/>
                    </a:prstGeom>
                    <a:noFill/>
                    <a:ln>
                      <a:noFill/>
                    </a:ln>
                  </pic:spPr>
                </pic:pic>
              </a:graphicData>
            </a:graphic>
          </wp:inline>
        </w:drawing>
      </w:r>
    </w:p>
    <w:p w:rsidR="00C313B4" w:rsidRDefault="00C313B4" w:rsidP="007353DB">
      <w:pPr>
        <w:ind w:left="964"/>
      </w:pPr>
      <w:r w:rsidRPr="00833499">
        <w:t xml:space="preserve">Tree </w:t>
      </w:r>
      <w:r w:rsidR="007353DB">
        <w:t xml:space="preserve">pit </w:t>
      </w:r>
      <w:r w:rsidRPr="00833499">
        <w:t xml:space="preserve">in </w:t>
      </w:r>
      <w:r w:rsidR="007353DB">
        <w:t>asphalt paving</w:t>
      </w:r>
      <w:r w:rsidR="007353DB">
        <w:br/>
      </w:r>
      <w:hyperlink r:id="rId175" w:history="1">
        <w:r w:rsidRPr="00A02115">
          <w:rPr>
            <w:rStyle w:val="Hyperlink"/>
          </w:rPr>
          <w:t>Design Standard 501.02</w:t>
        </w:r>
        <w:r w:rsidR="00A02115" w:rsidRPr="00A02115">
          <w:rPr>
            <w:rStyle w:val="Hyperlink"/>
          </w:rPr>
          <w:t xml:space="preserve"> (PDF 217Kb)</w:t>
        </w:r>
      </w:hyperlink>
      <w:r w:rsidR="00A02115">
        <w:rPr>
          <w:rStyle w:val="FootnoteReference"/>
        </w:rPr>
        <w:footnoteReference w:id="78"/>
      </w:r>
    </w:p>
    <w:p w:rsidR="007353DB" w:rsidRDefault="007353DB" w:rsidP="007353DB">
      <w:pPr>
        <w:pStyle w:val="Heading6"/>
        <w:suppressAutoHyphens/>
        <w:spacing w:beforeLines="100" w:before="240" w:line="264" w:lineRule="auto"/>
        <w:ind w:left="720" w:firstLine="244"/>
        <w:rPr>
          <w:rFonts w:cs="Arial"/>
          <w:color w:val="auto"/>
          <w:sz w:val="18"/>
          <w:szCs w:val="18"/>
        </w:rPr>
      </w:pPr>
      <w:r>
        <w:rPr>
          <w:rFonts w:cs="Arial"/>
          <w:noProof/>
          <w:color w:val="auto"/>
          <w:sz w:val="18"/>
          <w:szCs w:val="18"/>
        </w:rPr>
        <w:drawing>
          <wp:inline distT="0" distB="0" distL="0" distR="0" wp14:anchorId="06C95D2D" wp14:editId="76082FBB">
            <wp:extent cx="2152650" cy="1618793"/>
            <wp:effectExtent l="0" t="0" r="0" b="635"/>
            <wp:docPr id="29" name="Picture 29" descr="Bluestone paved footpath with tree planted in a tree pi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lbourne.vic.gov.au\UserData$\home\nicsar\Desktop\tree-bed3.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152650" cy="1618793"/>
                    </a:xfrm>
                    <a:prstGeom prst="rect">
                      <a:avLst/>
                    </a:prstGeom>
                    <a:noFill/>
                    <a:ln>
                      <a:noFill/>
                    </a:ln>
                  </pic:spPr>
                </pic:pic>
              </a:graphicData>
            </a:graphic>
          </wp:inline>
        </w:drawing>
      </w:r>
    </w:p>
    <w:p w:rsidR="007353DB" w:rsidRPr="007353DB" w:rsidRDefault="007353DB" w:rsidP="007353DB">
      <w:pPr>
        <w:ind w:left="964"/>
        <w:rPr>
          <w:highlight w:val="yellow"/>
        </w:rPr>
      </w:pPr>
      <w:r>
        <w:t>T</w:t>
      </w:r>
      <w:r w:rsidR="00C313B4">
        <w:t>ree pit in bluestone paved area</w:t>
      </w:r>
      <w:r>
        <w:br/>
      </w:r>
      <w:hyperlink r:id="rId177" w:history="1">
        <w:r w:rsidR="00C313B4" w:rsidRPr="00A02115">
          <w:rPr>
            <w:rStyle w:val="Hyperlink"/>
          </w:rPr>
          <w:t>Design Standard 501.04</w:t>
        </w:r>
        <w:r w:rsidR="00A02115" w:rsidRPr="00A02115">
          <w:rPr>
            <w:rStyle w:val="Hyperlink"/>
          </w:rPr>
          <w:t xml:space="preserve"> (PDF 228 Kb)</w:t>
        </w:r>
      </w:hyperlink>
      <w:r w:rsidR="00A02115">
        <w:rPr>
          <w:rStyle w:val="FootnoteReference"/>
        </w:rPr>
        <w:footnoteReference w:id="79"/>
      </w:r>
    </w:p>
    <w:p w:rsidR="007353DB" w:rsidRDefault="007353DB" w:rsidP="007353DB">
      <w:pPr>
        <w:pStyle w:val="Heading6"/>
        <w:suppressAutoHyphens/>
        <w:spacing w:beforeLines="100" w:before="240" w:line="264" w:lineRule="auto"/>
        <w:ind w:left="720" w:firstLine="244"/>
        <w:rPr>
          <w:rFonts w:cs="Arial"/>
          <w:color w:val="auto"/>
          <w:sz w:val="18"/>
          <w:szCs w:val="18"/>
        </w:rPr>
      </w:pPr>
      <w:r>
        <w:rPr>
          <w:rFonts w:cs="Arial"/>
          <w:b w:val="0"/>
          <w:noProof/>
          <w:color w:val="800080"/>
        </w:rPr>
        <w:drawing>
          <wp:inline distT="0" distB="0" distL="0" distR="0" wp14:anchorId="331C1577" wp14:editId="57704BB9">
            <wp:extent cx="2152650" cy="1618793"/>
            <wp:effectExtent l="0" t="0" r="0" b="635"/>
            <wp:docPr id="28" name="Picture 28" descr="Bluestone paved footpath with tree planted in a tree pit.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lbourne.vic.gov.au\UserData$\home\nicsar\Desktop\tree-bed2.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158391" cy="1623110"/>
                    </a:xfrm>
                    <a:prstGeom prst="rect">
                      <a:avLst/>
                    </a:prstGeom>
                    <a:noFill/>
                    <a:ln>
                      <a:noFill/>
                    </a:ln>
                  </pic:spPr>
                </pic:pic>
              </a:graphicData>
            </a:graphic>
          </wp:inline>
        </w:drawing>
      </w:r>
    </w:p>
    <w:p w:rsidR="00C313B4" w:rsidRPr="007353DB" w:rsidRDefault="00C313B4" w:rsidP="007353DB">
      <w:pPr>
        <w:ind w:left="964"/>
        <w:rPr>
          <w:highlight w:val="yellow"/>
        </w:rPr>
      </w:pPr>
      <w:r w:rsidRPr="00831891">
        <w:t>Tree pit bio-retention type in bluestone paving</w:t>
      </w:r>
      <w:r w:rsidR="007353DB">
        <w:br/>
      </w:r>
      <w:hyperlink r:id="rId179" w:history="1">
        <w:r w:rsidRPr="00A02115">
          <w:rPr>
            <w:rStyle w:val="Hyperlink"/>
          </w:rPr>
          <w:t>Design Standard 501.08</w:t>
        </w:r>
        <w:r w:rsidR="00A02115" w:rsidRPr="00A02115">
          <w:rPr>
            <w:rStyle w:val="Hyperlink"/>
          </w:rPr>
          <w:t xml:space="preserve"> (PDF 297Kb)</w:t>
        </w:r>
      </w:hyperlink>
      <w:r w:rsidR="00A02115">
        <w:rPr>
          <w:rStyle w:val="FootnoteReference"/>
        </w:rPr>
        <w:footnoteReference w:id="80"/>
      </w:r>
    </w:p>
    <w:p w:rsidR="00937EE2" w:rsidRDefault="00937EE2">
      <w:pPr>
        <w:spacing w:before="0" w:after="0" w:line="240" w:lineRule="auto"/>
        <w:rPr>
          <w:rFonts w:ascii="Arial Bold" w:eastAsia="Times New Roman" w:hAnsi="Arial Bold"/>
          <w:b/>
          <w:bCs/>
          <w:szCs w:val="22"/>
          <w:lang w:eastAsia="en-AU"/>
        </w:rPr>
      </w:pPr>
      <w:bookmarkStart w:id="594" w:name="_Toc199929872"/>
      <w:bookmarkStart w:id="595" w:name="_Toc339284695"/>
      <w:bookmarkStart w:id="596" w:name="_Toc349141633"/>
      <w:r>
        <w:br w:type="page"/>
      </w:r>
    </w:p>
    <w:p w:rsidR="00C313B4" w:rsidRPr="00EB15FF" w:rsidRDefault="00C313B4" w:rsidP="00A069C8">
      <w:pPr>
        <w:pStyle w:val="Heading4"/>
        <w:numPr>
          <w:ilvl w:val="2"/>
          <w:numId w:val="27"/>
        </w:numPr>
      </w:pPr>
      <w:r w:rsidRPr="00EB15FF">
        <w:t>Trees in roadways</w:t>
      </w:r>
      <w:bookmarkEnd w:id="594"/>
      <w:bookmarkEnd w:id="595"/>
      <w:bookmarkEnd w:id="596"/>
    </w:p>
    <w:p w:rsidR="00C313B4" w:rsidRPr="001A32CA" w:rsidRDefault="00C313B4" w:rsidP="002261E8">
      <w:pPr>
        <w:ind w:left="964"/>
      </w:pPr>
      <w:r w:rsidRPr="001A32CA">
        <w:t xml:space="preserve">Ensure clear sightlines at intersections and pedestrian crossings. Trees in parking lanes and medians should be: </w:t>
      </w:r>
    </w:p>
    <w:p w:rsidR="00C313B4" w:rsidRPr="001A32CA" w:rsidRDefault="00C313B4" w:rsidP="00FE04CE">
      <w:pPr>
        <w:pStyle w:val="ListBullet"/>
        <w:ind w:left="1321"/>
      </w:pPr>
      <w:r w:rsidRPr="001A32CA">
        <w:t xml:space="preserve">10m set back from face of </w:t>
      </w:r>
      <w:proofErr w:type="spellStart"/>
      <w:r w:rsidRPr="001A32CA">
        <w:t>kerb</w:t>
      </w:r>
      <w:proofErr w:type="spellEnd"/>
      <w:r w:rsidRPr="001A32CA">
        <w:t xml:space="preserve"> of intersecting street </w:t>
      </w:r>
    </w:p>
    <w:p w:rsidR="00C313B4" w:rsidRPr="001A32CA" w:rsidRDefault="00C313B4" w:rsidP="00FE04CE">
      <w:pPr>
        <w:pStyle w:val="ListBullet"/>
        <w:ind w:left="1321"/>
      </w:pPr>
      <w:r w:rsidRPr="001A32CA">
        <w:t xml:space="preserve">20m set back from face of </w:t>
      </w:r>
      <w:proofErr w:type="spellStart"/>
      <w:r w:rsidRPr="001A32CA">
        <w:t>kerb</w:t>
      </w:r>
      <w:proofErr w:type="spellEnd"/>
      <w:r w:rsidRPr="001A32CA">
        <w:t xml:space="preserve"> of intersecting street at approach-side of traffic lights</w:t>
      </w:r>
    </w:p>
    <w:p w:rsidR="00C313B4" w:rsidRPr="001A32CA" w:rsidRDefault="00C313B4" w:rsidP="00FE04CE">
      <w:pPr>
        <w:pStyle w:val="ListBullet"/>
        <w:ind w:left="1321"/>
      </w:pPr>
      <w:r w:rsidRPr="001A32CA">
        <w:t>10m set back from departure side of traffic lights</w:t>
      </w:r>
    </w:p>
    <w:p w:rsidR="00C313B4" w:rsidRPr="004F41BD" w:rsidRDefault="00C313B4" w:rsidP="00FE04CE">
      <w:pPr>
        <w:pStyle w:val="ListBullet"/>
        <w:ind w:left="1321"/>
      </w:pPr>
      <w:r w:rsidRPr="004F41BD">
        <w:t>2.4m from driveways</w:t>
      </w:r>
    </w:p>
    <w:p w:rsidR="00C313B4" w:rsidRPr="004F41BD" w:rsidRDefault="00C313B4" w:rsidP="00FE04CE">
      <w:pPr>
        <w:pStyle w:val="ListBullet"/>
        <w:ind w:left="1321"/>
      </w:pPr>
      <w:r w:rsidRPr="004F41BD">
        <w:t>3m from power and light poles</w:t>
      </w:r>
    </w:p>
    <w:p w:rsidR="00C313B4" w:rsidRPr="004F41BD" w:rsidRDefault="00C313B4" w:rsidP="00FE04CE">
      <w:pPr>
        <w:pStyle w:val="ListBullet"/>
        <w:ind w:left="1321"/>
      </w:pPr>
      <w:r w:rsidRPr="004F41BD">
        <w:t>2m from fire hydrants</w:t>
      </w:r>
    </w:p>
    <w:p w:rsidR="00C313B4" w:rsidRPr="001A32CA" w:rsidRDefault="00C313B4" w:rsidP="002261E8">
      <w:pPr>
        <w:ind w:left="964"/>
      </w:pPr>
      <w:r w:rsidRPr="001A32CA">
        <w:t>Trees planted in parking lanes should be spaced to maximise canopy cover along streets while allowing for efficient kerbside parking layouts</w:t>
      </w:r>
      <w:r>
        <w:t xml:space="preserve"> (</w:t>
      </w:r>
      <w:r w:rsidRPr="001A32CA">
        <w:t>e.g. wi</w:t>
      </w:r>
      <w:r>
        <w:t>th clear parking bay lengths of two or three cars).</w:t>
      </w:r>
    </w:p>
    <w:p w:rsidR="00C313B4" w:rsidRPr="001A32CA" w:rsidRDefault="00C313B4" w:rsidP="002261E8">
      <w:pPr>
        <w:ind w:left="964"/>
      </w:pPr>
      <w:r w:rsidRPr="001A32CA">
        <w:t>Trees planted in parking lanes and medians must be large canopy trees, with all branches high enough to be clear of vehicles. Species with pendulous branches must not be used.</w:t>
      </w:r>
    </w:p>
    <w:p w:rsidR="00C313B4" w:rsidRPr="001A32CA" w:rsidRDefault="00C313B4" w:rsidP="002261E8">
      <w:pPr>
        <w:ind w:left="964"/>
      </w:pPr>
      <w:r w:rsidRPr="001A32CA">
        <w:t>Protect trees in parking lanes and centre of road medians from vehicle impact</w:t>
      </w:r>
      <w:r>
        <w:t xml:space="preserve"> by</w:t>
      </w:r>
      <w:r w:rsidRPr="001A32CA">
        <w:t xml:space="preserve"> using, in order of preference:</w:t>
      </w:r>
    </w:p>
    <w:p w:rsidR="00FE04CE" w:rsidRDefault="00C313B4" w:rsidP="00FE04CE">
      <w:pPr>
        <w:pStyle w:val="ListBullet"/>
        <w:ind w:left="1321"/>
      </w:pPr>
      <w:r w:rsidRPr="00FE04CE">
        <w:t>1</w:t>
      </w:r>
      <w:r w:rsidRPr="00FE04CE">
        <w:rPr>
          <w:vertAlign w:val="superscript"/>
        </w:rPr>
        <w:t>st</w:t>
      </w:r>
      <w:r w:rsidRPr="00FE04CE">
        <w:t xml:space="preserve"> </w:t>
      </w:r>
      <w:proofErr w:type="spellStart"/>
      <w:r w:rsidRPr="00FE04CE">
        <w:t>kerbs</w:t>
      </w:r>
      <w:proofErr w:type="spellEnd"/>
    </w:p>
    <w:p w:rsidR="00C313B4" w:rsidRPr="00FE04CE" w:rsidRDefault="00C313B4" w:rsidP="00FE04CE">
      <w:pPr>
        <w:pStyle w:val="ListBullet"/>
        <w:ind w:left="1321"/>
      </w:pPr>
      <w:r w:rsidRPr="00FE04CE">
        <w:t>2</w:t>
      </w:r>
      <w:r w:rsidRPr="00FE04CE">
        <w:rPr>
          <w:vertAlign w:val="superscript"/>
        </w:rPr>
        <w:t>nd</w:t>
      </w:r>
      <w:r w:rsidR="002F3A03">
        <w:t xml:space="preserve"> bollards or tree guards</w:t>
      </w:r>
    </w:p>
    <w:p w:rsidR="00C313B4" w:rsidRPr="001A32CA" w:rsidRDefault="00C313B4" w:rsidP="002261E8">
      <w:pPr>
        <w:ind w:left="964"/>
      </w:pPr>
      <w:r w:rsidRPr="001A32CA">
        <w:t>Locate trees in low points where runoff can be used for passive irrigation.</w:t>
      </w:r>
    </w:p>
    <w:p w:rsidR="00C313B4" w:rsidRPr="001A32CA" w:rsidRDefault="00C313B4" w:rsidP="002261E8">
      <w:pPr>
        <w:ind w:left="964"/>
      </w:pPr>
      <w:r w:rsidRPr="001A32CA">
        <w:t>Maximise the extent of permeable surfaces to let air and water into the soil, especially within trees’ anticipated drip zone, and in low</w:t>
      </w:r>
      <w:r>
        <w:t>-</w:t>
      </w:r>
      <w:r w:rsidRPr="001A32CA">
        <w:t>lying pats of the street (e.g. along the kerbside parking lane) where water collects.</w:t>
      </w:r>
    </w:p>
    <w:p w:rsidR="00C313B4" w:rsidRPr="001A32CA" w:rsidRDefault="00C313B4" w:rsidP="002261E8">
      <w:pPr>
        <w:ind w:left="964"/>
      </w:pPr>
      <w:r w:rsidRPr="001A32CA">
        <w:t xml:space="preserve">Use subsoil drains in combination with </w:t>
      </w:r>
      <w:proofErr w:type="spellStart"/>
      <w:r w:rsidRPr="001A32CA">
        <w:t>bioretention</w:t>
      </w:r>
      <w:proofErr w:type="spellEnd"/>
      <w:r w:rsidRPr="001A32CA">
        <w:t xml:space="preserve"> type tree pits and permeable surfaces to avoid potential waterlogging of soils</w:t>
      </w:r>
      <w:r>
        <w:t>,</w:t>
      </w:r>
      <w:r w:rsidRPr="001A32CA">
        <w:t xml:space="preserve"> and consequent damage to trees and weakening of pavements.</w:t>
      </w:r>
    </w:p>
    <w:p w:rsidR="00C313B4" w:rsidRPr="001A32CA" w:rsidRDefault="00C313B4" w:rsidP="002261E8">
      <w:pPr>
        <w:ind w:left="964"/>
      </w:pPr>
      <w:r w:rsidRPr="001A32CA">
        <w:t>Allow generous openings in pavements and flexible surfaces near trees to allow for growth of roots.</w:t>
      </w:r>
    </w:p>
    <w:p w:rsidR="00A444C3" w:rsidRDefault="00A444C3" w:rsidP="00A444C3">
      <w:pPr>
        <w:pStyle w:val="Heading4"/>
        <w:ind w:left="244" w:firstLine="720"/>
      </w:pPr>
      <w:r>
        <w:t>Design Standards</w:t>
      </w:r>
    </w:p>
    <w:p w:rsidR="00C313B4" w:rsidRPr="001A32CA" w:rsidRDefault="002261E8" w:rsidP="00FE04CE">
      <w:pPr>
        <w:suppressAutoHyphens/>
        <w:ind w:left="964"/>
        <w:rPr>
          <w:rFonts w:cs="Arial"/>
          <w:b/>
          <w:color w:val="800080"/>
        </w:rPr>
      </w:pPr>
      <w:r>
        <w:rPr>
          <w:rFonts w:cs="Arial"/>
          <w:b/>
          <w:noProof/>
          <w:color w:val="800080"/>
          <w:lang w:eastAsia="en-AU"/>
        </w:rPr>
        <w:drawing>
          <wp:inline distT="0" distB="0" distL="0" distR="0" wp14:anchorId="0A15DBB7" wp14:editId="039AB75A">
            <wp:extent cx="2209800" cy="1661770"/>
            <wp:effectExtent l="0" t="0" r="0" b="0"/>
            <wp:docPr id="27" name="Picture 27" descr="Tree planted in a traffic island.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bourne.vic.gov.au\UserData$\home\nicsar\Desktop\treepit.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209800" cy="1661770"/>
                    </a:xfrm>
                    <a:prstGeom prst="rect">
                      <a:avLst/>
                    </a:prstGeom>
                    <a:noFill/>
                    <a:ln>
                      <a:noFill/>
                    </a:ln>
                  </pic:spPr>
                </pic:pic>
              </a:graphicData>
            </a:graphic>
          </wp:inline>
        </w:drawing>
      </w:r>
    </w:p>
    <w:p w:rsidR="00C313B4" w:rsidRPr="002261E8" w:rsidRDefault="00C313B4" w:rsidP="002261E8">
      <w:pPr>
        <w:ind w:left="964"/>
      </w:pPr>
      <w:r w:rsidRPr="00F27151">
        <w:t>Tree islan</w:t>
      </w:r>
      <w:r>
        <w:t>d in centre of road parking are</w:t>
      </w:r>
      <w:r w:rsidR="002261E8">
        <w:t>a</w:t>
      </w:r>
      <w:r w:rsidR="002261E8">
        <w:br/>
      </w:r>
      <w:hyperlink r:id="rId181" w:history="1">
        <w:r w:rsidRPr="003D20DD">
          <w:rPr>
            <w:rStyle w:val="Hyperlink"/>
          </w:rPr>
          <w:t>Design Standard 501.07</w:t>
        </w:r>
        <w:r w:rsidR="003D20DD" w:rsidRPr="003D20DD">
          <w:rPr>
            <w:rStyle w:val="Hyperlink"/>
          </w:rPr>
          <w:t xml:space="preserve"> (PDF 197Kb)</w:t>
        </w:r>
      </w:hyperlink>
    </w:p>
    <w:p w:rsidR="00C313B4" w:rsidRDefault="00C313B4" w:rsidP="00A069C8">
      <w:pPr>
        <w:pStyle w:val="Heading4"/>
        <w:numPr>
          <w:ilvl w:val="2"/>
          <w:numId w:val="27"/>
        </w:numPr>
      </w:pPr>
      <w:bookmarkStart w:id="597" w:name="_Toc339284697"/>
      <w:bookmarkStart w:id="598" w:name="_Toc339284701"/>
      <w:bookmarkStart w:id="599" w:name="_Toc339284703"/>
      <w:bookmarkStart w:id="600" w:name="_Toc339284705"/>
      <w:bookmarkStart w:id="601" w:name="_Toc339284707"/>
      <w:bookmarkStart w:id="602" w:name="_Toc339284709"/>
      <w:bookmarkStart w:id="603" w:name="_Toc349141634"/>
      <w:bookmarkStart w:id="604" w:name="_Toc199929873"/>
      <w:bookmarkStart w:id="605" w:name="_Toc339284713"/>
      <w:bookmarkEnd w:id="597"/>
      <w:bookmarkEnd w:id="598"/>
      <w:bookmarkEnd w:id="599"/>
      <w:bookmarkEnd w:id="600"/>
      <w:bookmarkEnd w:id="601"/>
      <w:bookmarkEnd w:id="602"/>
      <w:r>
        <w:t>Use of structural soil for tree planting</w:t>
      </w:r>
      <w:bookmarkEnd w:id="603"/>
    </w:p>
    <w:p w:rsidR="00C313B4" w:rsidRDefault="00C313B4" w:rsidP="00FE04CE">
      <w:pPr>
        <w:pStyle w:val="BodyText"/>
        <w:suppressAutoHyphens/>
        <w:spacing w:before="240"/>
        <w:ind w:left="964"/>
      </w:pPr>
      <w:r w:rsidRPr="006930F6">
        <w:t xml:space="preserve">Developers should contact Council to discuss the incorporation of structural soils when trees are planted in footpaths and </w:t>
      </w:r>
      <w:r>
        <w:t>between parking bays in th</w:t>
      </w:r>
      <w:r w:rsidRPr="006930F6">
        <w:t xml:space="preserve">e road (i.e. areas subject to significant compaction). Liaison with Council’s Engineering Services </w:t>
      </w:r>
      <w:r>
        <w:t>B</w:t>
      </w:r>
      <w:r w:rsidRPr="006930F6">
        <w:t>ranch will help ensure the most appropriate Design Standard and structural soil specifications are applied.</w:t>
      </w:r>
    </w:p>
    <w:p w:rsidR="00A444C3" w:rsidRDefault="00A444C3" w:rsidP="00A444C3">
      <w:pPr>
        <w:pStyle w:val="Heading4"/>
        <w:ind w:left="244" w:firstLine="720"/>
      </w:pPr>
      <w:r>
        <w:t>Design Standards</w:t>
      </w:r>
    </w:p>
    <w:p w:rsidR="00C313B4" w:rsidRPr="004C7AD8" w:rsidRDefault="00762BF8" w:rsidP="00FE04CE">
      <w:pPr>
        <w:suppressAutoHyphens/>
        <w:ind w:left="964"/>
        <w:rPr>
          <w:rFonts w:cs="Arial"/>
          <w:b/>
          <w:color w:val="800080"/>
        </w:rPr>
      </w:pPr>
      <w:r>
        <w:rPr>
          <w:rFonts w:cs="Arial"/>
          <w:b/>
          <w:noProof/>
          <w:color w:val="800080"/>
          <w:lang w:eastAsia="en-AU"/>
        </w:rPr>
        <w:drawing>
          <wp:inline distT="0" distB="0" distL="0" distR="0" wp14:anchorId="6178B031" wp14:editId="6E0C1FFD">
            <wp:extent cx="2216589" cy="1666875"/>
            <wp:effectExtent l="0" t="0" r="0" b="0"/>
            <wp:docPr id="26" name="Picture 26" descr="A truck deposits soil into a dug-out hole.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bourne.vic.gov.au\UserData$\home\nicsar\Desktop\truck.jpg"/>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216589" cy="1666875"/>
                    </a:xfrm>
                    <a:prstGeom prst="rect">
                      <a:avLst/>
                    </a:prstGeom>
                    <a:noFill/>
                    <a:ln>
                      <a:noFill/>
                    </a:ln>
                  </pic:spPr>
                </pic:pic>
              </a:graphicData>
            </a:graphic>
          </wp:inline>
        </w:drawing>
      </w:r>
      <w:r w:rsidR="00C313B4" w:rsidRPr="004C7AD8">
        <w:rPr>
          <w:rFonts w:cs="Arial"/>
          <w:b/>
          <w:color w:val="800080"/>
        </w:rPr>
        <w:t xml:space="preserve">  </w:t>
      </w:r>
    </w:p>
    <w:p w:rsidR="00C313B4" w:rsidRPr="00762BF8" w:rsidRDefault="00C313B4" w:rsidP="00762BF8">
      <w:pPr>
        <w:ind w:left="964"/>
      </w:pPr>
      <w:r w:rsidRPr="004C7AD8">
        <w:t xml:space="preserve">Tree </w:t>
      </w:r>
      <w:r w:rsidR="00762BF8">
        <w:t xml:space="preserve">pit in combination with </w:t>
      </w:r>
      <w:r w:rsidRPr="004C7AD8">
        <w:t>structural soil</w:t>
      </w:r>
      <w:r w:rsidR="00762BF8">
        <w:br/>
      </w:r>
      <w:hyperlink r:id="rId183" w:history="1">
        <w:r w:rsidR="00BD7135" w:rsidRPr="00BD7135">
          <w:rPr>
            <w:rStyle w:val="Hyperlink"/>
          </w:rPr>
          <w:t>Design Standard 501.11 (PDF 267Kb)</w:t>
        </w:r>
      </w:hyperlink>
      <w:r w:rsidR="00BD7135">
        <w:rPr>
          <w:rStyle w:val="FootnoteReference"/>
        </w:rPr>
        <w:footnoteReference w:id="81"/>
      </w:r>
    </w:p>
    <w:p w:rsidR="00C313B4" w:rsidRPr="00EB15FF" w:rsidRDefault="00C313B4" w:rsidP="00A069C8">
      <w:pPr>
        <w:pStyle w:val="Heading4"/>
        <w:numPr>
          <w:ilvl w:val="2"/>
          <w:numId w:val="27"/>
        </w:numPr>
      </w:pPr>
      <w:bookmarkStart w:id="606" w:name="_Toc349141635"/>
      <w:r w:rsidRPr="00EB15FF">
        <w:t>Trees in lawn or garden areas</w:t>
      </w:r>
      <w:bookmarkEnd w:id="604"/>
      <w:bookmarkEnd w:id="605"/>
      <w:bookmarkEnd w:id="606"/>
    </w:p>
    <w:p w:rsidR="00C313B4" w:rsidRPr="001A32CA" w:rsidRDefault="00C313B4" w:rsidP="00762BF8">
      <w:pPr>
        <w:ind w:left="244" w:firstLine="720"/>
      </w:pPr>
      <w:r w:rsidRPr="001A32CA">
        <w:t>Integrate large-scale WSUD features into the landscape if possible</w:t>
      </w:r>
      <w:r>
        <w:t>. For example:</w:t>
      </w:r>
      <w:r w:rsidRPr="001A32CA" w:rsidDel="003F183B">
        <w:t xml:space="preserve"> </w:t>
      </w:r>
      <w:r w:rsidRPr="001A32CA">
        <w:t xml:space="preserve"> </w:t>
      </w:r>
    </w:p>
    <w:p w:rsidR="00C313B4" w:rsidRPr="001A32CA" w:rsidRDefault="00C313B4" w:rsidP="00FE04CE">
      <w:pPr>
        <w:pStyle w:val="ListBullet"/>
        <w:ind w:left="1321"/>
      </w:pPr>
      <w:r w:rsidRPr="001A32CA">
        <w:t>Locate trees in low points and swales where runoff can be used for passive irrigation</w:t>
      </w:r>
    </w:p>
    <w:p w:rsidR="00C313B4" w:rsidRPr="001A32CA" w:rsidRDefault="00C313B4" w:rsidP="00FE04CE">
      <w:pPr>
        <w:pStyle w:val="ListBullet"/>
        <w:ind w:left="1321"/>
      </w:pPr>
      <w:r w:rsidRPr="001A32CA">
        <w:t xml:space="preserve">Use </w:t>
      </w:r>
      <w:proofErr w:type="spellStart"/>
      <w:r w:rsidRPr="001A32CA">
        <w:t>bioretention</w:t>
      </w:r>
      <w:proofErr w:type="spellEnd"/>
      <w:r w:rsidRPr="001A32CA">
        <w:t xml:space="preserve"> basins where appropriate to filter rainwater runoff</w:t>
      </w:r>
    </w:p>
    <w:p w:rsidR="00C313B4" w:rsidRPr="001A32CA" w:rsidRDefault="00C313B4" w:rsidP="00FE04CE">
      <w:pPr>
        <w:pStyle w:val="ListBullet"/>
        <w:ind w:left="1321"/>
      </w:pPr>
      <w:r w:rsidRPr="001A32CA">
        <w:t>Install subsoil drains to avoid water-logging or use plants (</w:t>
      </w:r>
      <w:r>
        <w:t xml:space="preserve">e.g. </w:t>
      </w:r>
      <w:r w:rsidRPr="001A32CA">
        <w:t>trees, shrubs and/or ground covers) suited to periodic wet conditions.</w:t>
      </w:r>
    </w:p>
    <w:p w:rsidR="00C313B4" w:rsidRPr="001A32CA" w:rsidRDefault="00C313B4" w:rsidP="00762BF8">
      <w:pPr>
        <w:ind w:left="244" w:firstLine="720"/>
      </w:pPr>
      <w:r w:rsidRPr="001A32CA">
        <w:t>Protect trees from damage by mowers and string trimmers</w:t>
      </w:r>
      <w:r>
        <w:t>:</w:t>
      </w:r>
    </w:p>
    <w:p w:rsidR="00C313B4" w:rsidRPr="001A32CA" w:rsidRDefault="00C313B4" w:rsidP="00FE04CE">
      <w:pPr>
        <w:pStyle w:val="ListBullet"/>
        <w:ind w:left="1321"/>
      </w:pPr>
      <w:r w:rsidRPr="001A32CA">
        <w:t>In areas of closely spaced trees or copses, use a mulch surface or ground cover planting other than lawn</w:t>
      </w:r>
      <w:r>
        <w:t>.</w:t>
      </w:r>
    </w:p>
    <w:p w:rsidR="00A444C3" w:rsidRDefault="00A444C3" w:rsidP="00A444C3">
      <w:pPr>
        <w:pStyle w:val="Heading4"/>
        <w:ind w:left="244" w:firstLine="720"/>
      </w:pPr>
      <w:r>
        <w:t>Design Standards</w:t>
      </w:r>
    </w:p>
    <w:p w:rsidR="00C313B4" w:rsidRPr="001A32CA" w:rsidRDefault="00762BF8" w:rsidP="00FE04CE">
      <w:pPr>
        <w:suppressAutoHyphens/>
        <w:ind w:left="964"/>
        <w:rPr>
          <w:rFonts w:cs="Arial"/>
          <w:b/>
          <w:color w:val="800080"/>
        </w:rPr>
      </w:pPr>
      <w:r>
        <w:rPr>
          <w:rFonts w:cs="Arial"/>
          <w:b/>
          <w:noProof/>
          <w:color w:val="800080"/>
          <w:lang w:eastAsia="en-AU"/>
        </w:rPr>
        <w:drawing>
          <wp:inline distT="0" distB="0" distL="0" distR="0" wp14:anchorId="62342518" wp14:editId="057FF10C">
            <wp:extent cx="2219325" cy="1668932"/>
            <wp:effectExtent l="0" t="0" r="0" b="7620"/>
            <wp:docPr id="25" name="Picture 25" descr="A small tree planted in a grassy area. 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bourne.vic.gov.au\UserData$\home\nicsar\Desktop\tree.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219623" cy="1669156"/>
                    </a:xfrm>
                    <a:prstGeom prst="rect">
                      <a:avLst/>
                    </a:prstGeom>
                    <a:noFill/>
                    <a:ln>
                      <a:noFill/>
                    </a:ln>
                  </pic:spPr>
                </pic:pic>
              </a:graphicData>
            </a:graphic>
          </wp:inline>
        </w:drawing>
      </w:r>
    </w:p>
    <w:p w:rsidR="00C313B4" w:rsidRPr="007703EF" w:rsidRDefault="00C313B4" w:rsidP="00762BF8">
      <w:pPr>
        <w:ind w:left="964"/>
      </w:pPr>
      <w:r w:rsidRPr="007703EF">
        <w:t>Tree pit in lawn or mulched planter bed</w:t>
      </w:r>
      <w:r w:rsidR="00762BF8">
        <w:br/>
      </w:r>
      <w:hyperlink r:id="rId185" w:history="1">
        <w:r w:rsidR="00762BF8" w:rsidRPr="00BD7135">
          <w:rPr>
            <w:rStyle w:val="Hyperlink"/>
          </w:rPr>
          <w:t>D</w:t>
        </w:r>
        <w:r w:rsidRPr="00BD7135">
          <w:rPr>
            <w:rStyle w:val="Hyperlink"/>
          </w:rPr>
          <w:t>esign Standard</w:t>
        </w:r>
        <w:r w:rsidR="00762BF8" w:rsidRPr="00BD7135">
          <w:rPr>
            <w:rStyle w:val="Hyperlink"/>
          </w:rPr>
          <w:t xml:space="preserve"> 501.01</w:t>
        </w:r>
        <w:r w:rsidR="00BD7135" w:rsidRPr="00BD7135">
          <w:rPr>
            <w:rStyle w:val="Hyperlink"/>
          </w:rPr>
          <w:t xml:space="preserve"> (PDF 141Kb)</w:t>
        </w:r>
      </w:hyperlink>
      <w:r w:rsidR="00E63BA3">
        <w:rPr>
          <w:rStyle w:val="FootnoteReference"/>
        </w:rPr>
        <w:footnoteReference w:id="82"/>
      </w:r>
    </w:p>
    <w:p w:rsidR="00E63BA3" w:rsidRDefault="00E63BA3">
      <w:pPr>
        <w:spacing w:before="0" w:after="0" w:line="240" w:lineRule="auto"/>
        <w:rPr>
          <w:rFonts w:ascii="Arial Bold" w:eastAsia="MS Gothic" w:hAnsi="Arial Bold"/>
          <w:b/>
          <w:sz w:val="22"/>
          <w:szCs w:val="26"/>
          <w:lang w:val="en-US"/>
        </w:rPr>
      </w:pPr>
      <w:bookmarkStart w:id="607" w:name="_Toc199929874"/>
      <w:bookmarkStart w:id="608" w:name="_Toc339284714"/>
      <w:bookmarkStart w:id="609" w:name="_Toc349141636"/>
      <w:r>
        <w:rPr>
          <w:rFonts w:hint="eastAsia"/>
        </w:rPr>
        <w:br w:type="page"/>
      </w:r>
    </w:p>
    <w:p w:rsidR="00C313B4" w:rsidRPr="001A32CA" w:rsidRDefault="00C313B4" w:rsidP="00A069C8">
      <w:pPr>
        <w:pStyle w:val="Heading3"/>
        <w:numPr>
          <w:ilvl w:val="1"/>
          <w:numId w:val="27"/>
        </w:numPr>
      </w:pPr>
      <w:bookmarkStart w:id="610" w:name="_Toc403750747"/>
      <w:r w:rsidRPr="001A32CA">
        <w:t>Other plantings</w:t>
      </w:r>
      <w:bookmarkEnd w:id="607"/>
      <w:bookmarkEnd w:id="608"/>
      <w:bookmarkEnd w:id="609"/>
      <w:bookmarkEnd w:id="610"/>
    </w:p>
    <w:p w:rsidR="00C313B4" w:rsidRPr="00EB15FF" w:rsidRDefault="00C313B4" w:rsidP="00A069C8">
      <w:pPr>
        <w:pStyle w:val="Heading4"/>
        <w:numPr>
          <w:ilvl w:val="2"/>
          <w:numId w:val="27"/>
        </w:numPr>
      </w:pPr>
      <w:bookmarkStart w:id="611" w:name="_Toc199929875"/>
      <w:bookmarkStart w:id="612" w:name="_Toc339284715"/>
      <w:bookmarkStart w:id="613" w:name="_Toc349141637"/>
      <w:r w:rsidRPr="00EB15FF">
        <w:t>Garden beds</w:t>
      </w:r>
      <w:bookmarkEnd w:id="611"/>
      <w:bookmarkEnd w:id="612"/>
      <w:bookmarkEnd w:id="613"/>
    </w:p>
    <w:p w:rsidR="00C313B4" w:rsidRPr="001A32CA" w:rsidRDefault="00C313B4" w:rsidP="00762BF8">
      <w:pPr>
        <w:ind w:left="964"/>
      </w:pPr>
      <w:r w:rsidRPr="001A32CA">
        <w:t>All planted areas must be adequately mulched.</w:t>
      </w:r>
    </w:p>
    <w:p w:rsidR="00C313B4" w:rsidRPr="001A32CA" w:rsidRDefault="00C313B4" w:rsidP="00762BF8">
      <w:pPr>
        <w:ind w:left="964"/>
      </w:pPr>
      <w:r w:rsidRPr="001A32CA">
        <w:t>Ensure vegetation will not create places of concealment.</w:t>
      </w:r>
    </w:p>
    <w:p w:rsidR="00C313B4" w:rsidRPr="001A32CA" w:rsidRDefault="00C313B4" w:rsidP="00762BF8">
      <w:pPr>
        <w:ind w:left="964"/>
      </w:pPr>
      <w:r w:rsidRPr="001A32CA">
        <w:t>Plan for simple maintenance regimes that apply throughout the city</w:t>
      </w:r>
      <w:r>
        <w:t>:</w:t>
      </w:r>
      <w:r w:rsidRPr="001A32CA">
        <w:t xml:space="preserve"> </w:t>
      </w:r>
    </w:p>
    <w:p w:rsidR="00C313B4" w:rsidRPr="001A32CA" w:rsidRDefault="00C313B4" w:rsidP="00FE04CE">
      <w:pPr>
        <w:pStyle w:val="ListBullet"/>
        <w:ind w:left="1321"/>
      </w:pPr>
      <w:r w:rsidRPr="001A32CA">
        <w:t>Limit any high-maintenance features to areas that have an agreed strategic importance</w:t>
      </w:r>
    </w:p>
    <w:p w:rsidR="00C313B4" w:rsidRPr="001A32CA" w:rsidRDefault="00C313B4" w:rsidP="00FE04CE">
      <w:pPr>
        <w:pStyle w:val="ListBullet"/>
        <w:ind w:left="1321"/>
      </w:pPr>
      <w:r w:rsidRPr="001A32CA">
        <w:t xml:space="preserve">Avoid </w:t>
      </w:r>
      <w:proofErr w:type="spellStart"/>
      <w:r w:rsidRPr="001A32CA">
        <w:t>labour-intensive</w:t>
      </w:r>
      <w:proofErr w:type="spellEnd"/>
      <w:r w:rsidRPr="001A32CA">
        <w:t xml:space="preserve"> planting in places that may be dangerous to work in</w:t>
      </w:r>
    </w:p>
    <w:p w:rsidR="00C313B4" w:rsidRPr="001A32CA" w:rsidRDefault="00C313B4" w:rsidP="00FE04CE">
      <w:pPr>
        <w:pStyle w:val="ListBullet"/>
        <w:ind w:left="1321"/>
      </w:pPr>
      <w:r w:rsidRPr="001A32CA">
        <w:t>Plant in locations with optimal conditions for growth and that protect plants from damage</w:t>
      </w:r>
      <w:r>
        <w:t>.</w:t>
      </w:r>
    </w:p>
    <w:p w:rsidR="00C313B4" w:rsidRPr="00EB15FF" w:rsidRDefault="00C313B4" w:rsidP="00A069C8">
      <w:pPr>
        <w:pStyle w:val="Heading4"/>
        <w:numPr>
          <w:ilvl w:val="2"/>
          <w:numId w:val="27"/>
        </w:numPr>
      </w:pPr>
      <w:bookmarkStart w:id="614" w:name="_Toc199929876"/>
      <w:bookmarkStart w:id="615" w:name="_Toc339284716"/>
      <w:bookmarkStart w:id="616" w:name="_Toc349141638"/>
      <w:r w:rsidRPr="00EB15FF">
        <w:t xml:space="preserve">Drainage swales </w:t>
      </w:r>
      <w:r>
        <w:t>and</w:t>
      </w:r>
      <w:r w:rsidRPr="00EB15FF">
        <w:t xml:space="preserve"> bio-filtration beds</w:t>
      </w:r>
      <w:bookmarkEnd w:id="614"/>
      <w:bookmarkEnd w:id="615"/>
      <w:bookmarkEnd w:id="616"/>
    </w:p>
    <w:p w:rsidR="00C313B4" w:rsidRPr="001A32CA" w:rsidRDefault="00C313B4" w:rsidP="00762BF8">
      <w:pPr>
        <w:ind w:left="244" w:firstLine="720"/>
      </w:pPr>
      <w:r w:rsidRPr="001A32CA">
        <w:t xml:space="preserve">For guidelines, refer to </w:t>
      </w:r>
      <w:r>
        <w:t>Council</w:t>
      </w:r>
      <w:r w:rsidRPr="001A32CA">
        <w:t xml:space="preserve">'s Water </w:t>
      </w:r>
      <w:r>
        <w:t>S</w:t>
      </w:r>
      <w:r w:rsidRPr="001A32CA">
        <w:t xml:space="preserve">ensitive </w:t>
      </w:r>
      <w:r>
        <w:t>U</w:t>
      </w:r>
      <w:r w:rsidRPr="001A32CA">
        <w:t xml:space="preserve">rban </w:t>
      </w:r>
      <w:r>
        <w:t>D</w:t>
      </w:r>
      <w:r w:rsidRPr="001A32CA">
        <w:t xml:space="preserve">esign </w:t>
      </w:r>
      <w:r>
        <w:t>G</w:t>
      </w:r>
      <w:r w:rsidRPr="001A32CA">
        <w:t>uidelines.</w:t>
      </w:r>
    </w:p>
    <w:p w:rsidR="00C313B4" w:rsidRPr="00EB15FF" w:rsidRDefault="00C313B4" w:rsidP="00A069C8">
      <w:pPr>
        <w:pStyle w:val="Heading4"/>
        <w:numPr>
          <w:ilvl w:val="2"/>
          <w:numId w:val="27"/>
        </w:numPr>
      </w:pPr>
      <w:bookmarkStart w:id="617" w:name="_Toc199929877"/>
      <w:bookmarkStart w:id="618" w:name="_Toc339284717"/>
      <w:bookmarkStart w:id="619" w:name="_Toc349141639"/>
      <w:r w:rsidRPr="00EB15FF">
        <w:t>Lawn</w:t>
      </w:r>
      <w:bookmarkEnd w:id="617"/>
      <w:bookmarkEnd w:id="618"/>
      <w:bookmarkEnd w:id="619"/>
    </w:p>
    <w:p w:rsidR="00C313B4" w:rsidRPr="001A32CA" w:rsidRDefault="00C313B4" w:rsidP="00762BF8">
      <w:pPr>
        <w:ind w:left="964"/>
      </w:pPr>
      <w:r w:rsidRPr="001A32CA">
        <w:t xml:space="preserve">All turfed areas must be warm season kikuyu. </w:t>
      </w:r>
    </w:p>
    <w:p w:rsidR="00C313B4" w:rsidRPr="001A32CA" w:rsidRDefault="00C313B4" w:rsidP="00762BF8">
      <w:pPr>
        <w:ind w:left="964"/>
      </w:pPr>
      <w:r>
        <w:t xml:space="preserve">As </w:t>
      </w:r>
      <w:r w:rsidRPr="001A32CA">
        <w:t>kikuyu can spread invasively, careful attention must be given to the delineation of the edge of the lawn where it adjoins other planting areas. Ideally, paved pathways will be used to separate grassed areas from garden beds to ensure a complete barrier. The appropriate detail for other types of barriers depends on the context, including maintenance regimes and soil type (</w:t>
      </w:r>
      <w:r>
        <w:t xml:space="preserve">i.e. </w:t>
      </w:r>
      <w:r w:rsidRPr="001A32CA">
        <w:t xml:space="preserve">kikuyu runners spread at greater depth in sandy soil than in clay). </w:t>
      </w:r>
    </w:p>
    <w:p w:rsidR="00C313B4" w:rsidRPr="00714FDB" w:rsidRDefault="00C313B4" w:rsidP="00A069C8">
      <w:pPr>
        <w:pStyle w:val="Heading4"/>
        <w:numPr>
          <w:ilvl w:val="2"/>
          <w:numId w:val="27"/>
        </w:numPr>
      </w:pPr>
      <w:bookmarkStart w:id="620" w:name="_Toc199929878"/>
      <w:bookmarkStart w:id="621" w:name="_Toc339284718"/>
      <w:bookmarkStart w:id="622" w:name="_Toc349141640"/>
      <w:r w:rsidRPr="00714FDB">
        <w:t>Movable planters</w:t>
      </w:r>
      <w:bookmarkEnd w:id="620"/>
      <w:bookmarkEnd w:id="621"/>
      <w:bookmarkEnd w:id="622"/>
    </w:p>
    <w:p w:rsidR="00C313B4" w:rsidRPr="001A32CA" w:rsidRDefault="00C313B4" w:rsidP="00762BF8">
      <w:pPr>
        <w:ind w:left="964"/>
      </w:pPr>
      <w:r w:rsidRPr="001A32CA">
        <w:t>Movable planter boxes or potted plants are inappropriate</w:t>
      </w:r>
      <w:r>
        <w:t xml:space="preserve"> in most public landscapes.</w:t>
      </w:r>
    </w:p>
    <w:p w:rsidR="00C313B4" w:rsidRPr="001A32CA" w:rsidRDefault="00C313B4" w:rsidP="00762BF8">
      <w:pPr>
        <w:ind w:left="964"/>
      </w:pPr>
      <w:r>
        <w:t>M</w:t>
      </w:r>
      <w:r w:rsidRPr="001A32CA">
        <w:t>oveable planter</w:t>
      </w:r>
      <w:r>
        <w:t xml:space="preserve"> boxe</w:t>
      </w:r>
      <w:r w:rsidRPr="001A32CA">
        <w:t xml:space="preserve">s may be permitted as part of the furniture and screening provided by a kerbside cafe operator. These cafe planters are supplied, installed and maintained at the expense of the cafe operator. The design, placement and maintenance of such planters must conform to requirements as detailed </w:t>
      </w:r>
      <w:r>
        <w:t>in</w:t>
      </w:r>
      <w:r w:rsidRPr="001A32CA">
        <w:t xml:space="preserve"> </w:t>
      </w:r>
      <w:r>
        <w:t xml:space="preserve">the </w:t>
      </w:r>
      <w:r w:rsidRPr="00711EFB">
        <w:rPr>
          <w:i/>
        </w:rPr>
        <w:t>City of Melbourne Outdoor Café Guide</w:t>
      </w:r>
      <w:r>
        <w:t>.</w:t>
      </w:r>
    </w:p>
    <w:p w:rsidR="00C313B4" w:rsidRPr="001A32CA" w:rsidRDefault="00C313B4" w:rsidP="00A069C8">
      <w:pPr>
        <w:pStyle w:val="Heading3"/>
        <w:numPr>
          <w:ilvl w:val="1"/>
          <w:numId w:val="27"/>
        </w:numPr>
      </w:pPr>
      <w:bookmarkStart w:id="623" w:name="_Toc339284722"/>
      <w:bookmarkStart w:id="624" w:name="_Toc339284726"/>
      <w:bookmarkStart w:id="625" w:name="_Toc339284730"/>
      <w:bookmarkStart w:id="626" w:name="_Toc199929879"/>
      <w:bookmarkStart w:id="627" w:name="_Toc339284734"/>
      <w:bookmarkStart w:id="628" w:name="_Toc349141641"/>
      <w:bookmarkStart w:id="629" w:name="_Toc403750748"/>
      <w:bookmarkEnd w:id="581"/>
      <w:bookmarkEnd w:id="623"/>
      <w:bookmarkEnd w:id="624"/>
      <w:bookmarkEnd w:id="625"/>
      <w:r w:rsidRPr="001A32CA">
        <w:t>Irrigation</w:t>
      </w:r>
      <w:bookmarkEnd w:id="626"/>
      <w:bookmarkEnd w:id="627"/>
      <w:bookmarkEnd w:id="628"/>
      <w:bookmarkEnd w:id="629"/>
    </w:p>
    <w:p w:rsidR="00C313B4" w:rsidRPr="001A32CA" w:rsidRDefault="00C313B4" w:rsidP="00762BF8">
      <w:pPr>
        <w:ind w:left="357"/>
      </w:pPr>
      <w:r>
        <w:t>Council</w:t>
      </w:r>
      <w:r w:rsidRPr="001A32CA">
        <w:t xml:space="preserve"> aims to balance the use of finite water resources against community expectations of public spaces. In Melbourne's climate, this requires the use of landscape irrigation to make spaces more usable for recreation, to provide effective shading during hot weather, and to meet aesthetic ideals connected with historically significant parks and gardens. </w:t>
      </w:r>
    </w:p>
    <w:p w:rsidR="00C313B4" w:rsidRPr="00551B55" w:rsidRDefault="00C313B4" w:rsidP="00762BF8">
      <w:pPr>
        <w:ind w:left="357"/>
      </w:pPr>
      <w:r>
        <w:t xml:space="preserve">Consideration should be given to the use of rainwater collection tanks and other WSUD water collection systems.  These systems are non-standard and not defined within this document </w:t>
      </w:r>
      <w:r w:rsidRPr="00F83170">
        <w:t>(refer Part A, Introduction, 1.5 ‘Approval for non-standard materials and elements’)</w:t>
      </w:r>
      <w:r>
        <w:t xml:space="preserve">. Developers </w:t>
      </w:r>
      <w:r w:rsidRPr="00551B55">
        <w:t xml:space="preserve">should contact Council to discuss the incorporation of </w:t>
      </w:r>
      <w:r>
        <w:t>these systems</w:t>
      </w:r>
      <w:r w:rsidRPr="00551B55">
        <w:t xml:space="preserve"> into public realm works</w:t>
      </w:r>
      <w:r>
        <w:t>.</w:t>
      </w:r>
    </w:p>
    <w:p w:rsidR="00C313B4" w:rsidRPr="001A32CA" w:rsidRDefault="00C313B4" w:rsidP="00FE04CE">
      <w:pPr>
        <w:pStyle w:val="BodyText"/>
        <w:suppressAutoHyphens/>
        <w:spacing w:before="240"/>
        <w:ind w:left="357"/>
        <w:rPr>
          <w:szCs w:val="18"/>
        </w:rPr>
      </w:pPr>
      <w:r w:rsidRPr="001A32CA">
        <w:rPr>
          <w:szCs w:val="18"/>
        </w:rPr>
        <w:t>Where possible:</w:t>
      </w:r>
    </w:p>
    <w:p w:rsidR="00C313B4" w:rsidRPr="001A32CA" w:rsidRDefault="00C313B4" w:rsidP="00FE04CE">
      <w:pPr>
        <w:pStyle w:val="ListBullet"/>
        <w:ind w:left="714"/>
      </w:pPr>
      <w:r w:rsidRPr="001A32CA">
        <w:t xml:space="preserve">Landscapes should be designed </w:t>
      </w:r>
      <w:r>
        <w:t xml:space="preserve">to be irrigated efficiently with access to both potable and </w:t>
      </w:r>
      <w:proofErr w:type="spellStart"/>
      <w:r>
        <w:t>stormwater</w:t>
      </w:r>
      <w:proofErr w:type="spellEnd"/>
      <w:r>
        <w:t xml:space="preserve"> where practicable</w:t>
      </w:r>
    </w:p>
    <w:p w:rsidR="00C313B4" w:rsidRPr="001A32CA" w:rsidRDefault="00C313B4" w:rsidP="00FE04CE">
      <w:pPr>
        <w:pStyle w:val="ListBullet"/>
        <w:ind w:left="714"/>
      </w:pPr>
      <w:r w:rsidRPr="001A32CA">
        <w:t xml:space="preserve">'Passive irrigation' should be used using rainwater runoff into planting areas, and supported by </w:t>
      </w:r>
      <w:proofErr w:type="spellStart"/>
      <w:r w:rsidRPr="001A32CA">
        <w:t>maximising</w:t>
      </w:r>
      <w:proofErr w:type="spellEnd"/>
      <w:r w:rsidRPr="001A32CA">
        <w:t xml:space="preserve"> the extent of permeable ground surfaces </w:t>
      </w:r>
    </w:p>
    <w:p w:rsidR="00C313B4" w:rsidRPr="001A32CA" w:rsidRDefault="00C313B4" w:rsidP="00FE04CE">
      <w:pPr>
        <w:pStyle w:val="ListBullet"/>
        <w:ind w:left="714"/>
      </w:pPr>
      <w:r w:rsidRPr="001A32CA">
        <w:t xml:space="preserve">Spaces should be designed to incorporate (or to contribute to precinct-wide) </w:t>
      </w:r>
      <w:proofErr w:type="spellStart"/>
      <w:r w:rsidRPr="001A32CA">
        <w:t>stormwater</w:t>
      </w:r>
      <w:proofErr w:type="spellEnd"/>
      <w:r w:rsidRPr="001A32CA">
        <w:t xml:space="preserve"> collection and re-use systems</w:t>
      </w:r>
      <w:r>
        <w:t>.</w:t>
      </w:r>
    </w:p>
    <w:p w:rsidR="00C313B4" w:rsidRDefault="00C313B4" w:rsidP="00762BF8">
      <w:pPr>
        <w:ind w:left="357"/>
      </w:pPr>
      <w:r w:rsidRPr="001A32CA">
        <w:t>All design and documentation, materials supplied and work carried out should be in accordance with relevant Australian Standards as well as the criteria set out below.</w:t>
      </w:r>
      <w:r>
        <w:t xml:space="preserve"> </w:t>
      </w:r>
    </w:p>
    <w:p w:rsidR="00C313B4" w:rsidRDefault="00C313B4" w:rsidP="00762BF8">
      <w:pPr>
        <w:ind w:left="357"/>
      </w:pPr>
      <w:r>
        <w:t xml:space="preserve">As outlined in </w:t>
      </w:r>
      <w:r w:rsidRPr="00473DBC">
        <w:rPr>
          <w:iCs/>
        </w:rPr>
        <w:t xml:space="preserve">Part A, </w:t>
      </w:r>
      <w:r>
        <w:rPr>
          <w:iCs/>
        </w:rPr>
        <w:t xml:space="preserve">Chapter 9, </w:t>
      </w:r>
      <w:r w:rsidRPr="00473DBC">
        <w:rPr>
          <w:iCs/>
        </w:rPr>
        <w:t>9.2.2</w:t>
      </w:r>
      <w:r>
        <w:rPr>
          <w:iCs/>
        </w:rPr>
        <w:t>:</w:t>
      </w:r>
      <w:r w:rsidRPr="00473DBC">
        <w:rPr>
          <w:iCs/>
        </w:rPr>
        <w:t xml:space="preserve"> ‘Landscape defects liability period’</w:t>
      </w:r>
      <w:r w:rsidRPr="00473DBC">
        <w:t>,</w:t>
      </w:r>
      <w:r>
        <w:t xml:space="preserve"> the minimum defects liability period for landscape works is 12 months, including accompanying irrigation systems.</w:t>
      </w:r>
    </w:p>
    <w:p w:rsidR="00C313B4" w:rsidRPr="00EB15FF" w:rsidRDefault="00C313B4" w:rsidP="00A069C8">
      <w:pPr>
        <w:pStyle w:val="Heading4"/>
        <w:numPr>
          <w:ilvl w:val="2"/>
          <w:numId w:val="27"/>
        </w:numPr>
      </w:pPr>
      <w:bookmarkStart w:id="630" w:name="_Toc199929880"/>
      <w:bookmarkStart w:id="631" w:name="_Toc339284735"/>
      <w:bookmarkStart w:id="632" w:name="_Toc349141642"/>
      <w:r w:rsidRPr="00EB15FF">
        <w:t xml:space="preserve">Irrigation zones </w:t>
      </w:r>
      <w:r>
        <w:t>and</w:t>
      </w:r>
      <w:r w:rsidRPr="00EB15FF">
        <w:t xml:space="preserve"> system types</w:t>
      </w:r>
      <w:bookmarkEnd w:id="630"/>
      <w:bookmarkEnd w:id="631"/>
      <w:bookmarkEnd w:id="632"/>
    </w:p>
    <w:p w:rsidR="00C313B4" w:rsidRPr="001A32CA" w:rsidRDefault="00C313B4" w:rsidP="00762BF8">
      <w:pPr>
        <w:ind w:left="244" w:firstLine="720"/>
      </w:pPr>
      <w:r>
        <w:t>Irrigation z</w:t>
      </w:r>
      <w:r w:rsidRPr="001A32CA">
        <w:t>ones should be classified in the following vegetation types</w:t>
      </w:r>
    </w:p>
    <w:p w:rsidR="00C313B4" w:rsidRPr="001A32CA" w:rsidRDefault="00C313B4" w:rsidP="00FE04CE">
      <w:pPr>
        <w:pStyle w:val="ListBullet"/>
        <w:ind w:left="1321"/>
      </w:pPr>
      <w:r w:rsidRPr="001A32CA">
        <w:t>Turf grass</w:t>
      </w:r>
    </w:p>
    <w:p w:rsidR="00C313B4" w:rsidRPr="001A32CA" w:rsidRDefault="00C313B4" w:rsidP="00FE04CE">
      <w:pPr>
        <w:pStyle w:val="ListBullet"/>
        <w:ind w:left="1321"/>
      </w:pPr>
      <w:r w:rsidRPr="001A32CA">
        <w:t>Tree</w:t>
      </w:r>
    </w:p>
    <w:p w:rsidR="00C313B4" w:rsidRPr="001A32CA" w:rsidRDefault="00C313B4" w:rsidP="00FE04CE">
      <w:pPr>
        <w:pStyle w:val="ListBullet"/>
        <w:ind w:left="1321"/>
      </w:pPr>
      <w:r w:rsidRPr="001A32CA">
        <w:t>Garden bed</w:t>
      </w:r>
    </w:p>
    <w:p w:rsidR="00C313B4" w:rsidRPr="001A32CA" w:rsidRDefault="00C313B4" w:rsidP="00762BF8">
      <w:pPr>
        <w:ind w:left="964"/>
      </w:pPr>
      <w:r w:rsidRPr="001A32CA">
        <w:t xml:space="preserve">No single irrigation valve should water more than one </w:t>
      </w:r>
      <w:r>
        <w:t>i</w:t>
      </w:r>
      <w:r w:rsidRPr="001A32CA">
        <w:t xml:space="preserve">rrigation </w:t>
      </w:r>
      <w:r>
        <w:t>z</w:t>
      </w:r>
      <w:r w:rsidRPr="001A32CA">
        <w:t>one.</w:t>
      </w:r>
    </w:p>
    <w:p w:rsidR="00C313B4" w:rsidRPr="001A32CA" w:rsidRDefault="00C313B4" w:rsidP="00762BF8">
      <w:pPr>
        <w:ind w:left="964"/>
      </w:pPr>
      <w:r w:rsidRPr="001A32CA">
        <w:t>High profile turf areas should be irrigated with pop-up sprinklers.</w:t>
      </w:r>
    </w:p>
    <w:p w:rsidR="00C313B4" w:rsidRPr="001A32CA" w:rsidRDefault="00C313B4" w:rsidP="00762BF8">
      <w:pPr>
        <w:ind w:left="964"/>
      </w:pPr>
      <w:r w:rsidRPr="001A32CA">
        <w:t>High profile garden areas should be watered with subsurface irrigation except in the following situations, where pop-up sprinkler should be used:</w:t>
      </w:r>
    </w:p>
    <w:p w:rsidR="00C313B4" w:rsidRPr="001A32CA" w:rsidRDefault="00C313B4" w:rsidP="00FE04CE">
      <w:pPr>
        <w:pStyle w:val="ListBullet"/>
        <w:ind w:left="1321"/>
      </w:pPr>
      <w:r w:rsidRPr="001A32CA">
        <w:t>Areas containing plants or trees with vigorous root systems</w:t>
      </w:r>
    </w:p>
    <w:p w:rsidR="00C313B4" w:rsidRPr="001A32CA" w:rsidRDefault="00C313B4" w:rsidP="00FE04CE">
      <w:pPr>
        <w:pStyle w:val="ListBullet"/>
        <w:ind w:left="1321"/>
      </w:pPr>
      <w:r w:rsidRPr="001A32CA">
        <w:t>Ornamental plantings, annual and perennial plants</w:t>
      </w:r>
    </w:p>
    <w:p w:rsidR="00C313B4" w:rsidRPr="00EB15FF" w:rsidRDefault="00C313B4" w:rsidP="00A069C8">
      <w:pPr>
        <w:pStyle w:val="Heading4"/>
        <w:numPr>
          <w:ilvl w:val="2"/>
          <w:numId w:val="27"/>
        </w:numPr>
      </w:pPr>
      <w:bookmarkStart w:id="633" w:name="_Toc199929882"/>
      <w:bookmarkStart w:id="634" w:name="_Toc339284737"/>
      <w:bookmarkStart w:id="635" w:name="_Toc349141643"/>
      <w:r w:rsidRPr="00EB15FF">
        <w:t>Irrigation control systems</w:t>
      </w:r>
      <w:bookmarkEnd w:id="633"/>
      <w:bookmarkEnd w:id="634"/>
      <w:bookmarkEnd w:id="635"/>
    </w:p>
    <w:p w:rsidR="00C313B4" w:rsidRPr="001A32CA" w:rsidRDefault="00C313B4" w:rsidP="00762BF8">
      <w:pPr>
        <w:ind w:left="964"/>
      </w:pPr>
      <w:r w:rsidRPr="001A32CA">
        <w:t xml:space="preserve">All irrigation controllers must be compatible with </w:t>
      </w:r>
      <w:r>
        <w:t>Council</w:t>
      </w:r>
      <w:r w:rsidRPr="001A32CA">
        <w:t>'s '</w:t>
      </w:r>
      <w:proofErr w:type="spellStart"/>
      <w:r w:rsidRPr="001A32CA">
        <w:t>Irrinet</w:t>
      </w:r>
      <w:proofErr w:type="spellEnd"/>
      <w:r w:rsidRPr="001A32CA">
        <w:t xml:space="preserve">' control system, which allows for remote operation through a central computer. </w:t>
      </w:r>
    </w:p>
    <w:p w:rsidR="00C313B4" w:rsidRPr="001A32CA" w:rsidRDefault="00C313B4" w:rsidP="00762BF8">
      <w:pPr>
        <w:ind w:left="964"/>
      </w:pPr>
      <w:r w:rsidRPr="001A32CA">
        <w:t xml:space="preserve">All irrigation control infrastructure must be operated by the developer's maintenance representative until final hand-over is given. At final handover the developer will arrange for the new controller/s to be connected to </w:t>
      </w:r>
      <w:r>
        <w:t xml:space="preserve">Council’s </w:t>
      </w:r>
      <w:r w:rsidRPr="001A32CA">
        <w:t xml:space="preserve">system. </w:t>
      </w:r>
    </w:p>
    <w:p w:rsidR="00C313B4" w:rsidRDefault="00C313B4" w:rsidP="00762BF8">
      <w:pPr>
        <w:ind w:left="964"/>
      </w:pPr>
      <w:r w:rsidRPr="001A32CA">
        <w:t>Power supply to items that are part of the public realm must be on a metered supply</w:t>
      </w:r>
      <w:r>
        <w:t>,</w:t>
      </w:r>
      <w:r w:rsidRPr="001A32CA">
        <w:t xml:space="preserve"> such as irrigation controllers, garden and lawn sprinkler pumps, water storage tanks and associated switchboards.</w:t>
      </w:r>
    </w:p>
    <w:p w:rsidR="00C313B4" w:rsidRPr="00283CF3" w:rsidRDefault="00C313B4" w:rsidP="00762BF8">
      <w:pPr>
        <w:ind w:left="964"/>
      </w:pPr>
      <w:r>
        <w:t>To ensure compliance with Council’s standard irrigation specifications, developers must confirm irrigation system design with the Parks Services Branch prior to the Municipal Design Approval.</w:t>
      </w:r>
      <w:r w:rsidRPr="001A32CA">
        <w:t xml:space="preserve"> </w:t>
      </w:r>
    </w:p>
    <w:p w:rsidR="00C313B4" w:rsidRPr="001A32CA" w:rsidRDefault="00C313B4" w:rsidP="00762BF8">
      <w:pPr>
        <w:pStyle w:val="Heading3"/>
        <w:ind w:firstLine="284"/>
      </w:pPr>
      <w:bookmarkStart w:id="636" w:name="_Toc403750749"/>
      <w:r>
        <w:t xml:space="preserve">Chapter </w:t>
      </w:r>
      <w:r w:rsidRPr="001A32CA">
        <w:t>References</w:t>
      </w:r>
      <w:bookmarkEnd w:id="636"/>
    </w:p>
    <w:p w:rsidR="00C313B4" w:rsidRPr="00FE04CE" w:rsidRDefault="00C313B4" w:rsidP="00381AE0">
      <w:pPr>
        <w:pStyle w:val="References"/>
      </w:pPr>
      <w:bookmarkStart w:id="637" w:name="_Toc199929885"/>
      <w:bookmarkStart w:id="638" w:name="_Toc339284740"/>
      <w:r w:rsidRPr="00FE04CE">
        <w:t>Open Space Strate</w:t>
      </w:r>
      <w:r w:rsidR="00381AE0">
        <w:t>gy – Planning for Future Growth</w:t>
      </w:r>
      <w:r w:rsidRPr="00FE04CE">
        <w:t xml:space="preserve"> (2012), </w:t>
      </w:r>
      <w:r w:rsidRPr="00381AE0">
        <w:rPr>
          <w:i w:val="0"/>
        </w:rPr>
        <w:t>City of Melbourne</w:t>
      </w:r>
    </w:p>
    <w:p w:rsidR="00C313B4" w:rsidRPr="00FE04CE" w:rsidRDefault="00C313B4" w:rsidP="00381AE0">
      <w:pPr>
        <w:pStyle w:val="References"/>
      </w:pPr>
      <w:r w:rsidRPr="00FE04CE">
        <w:t>Urban Forest Strategy – Making</w:t>
      </w:r>
      <w:r w:rsidR="00381AE0">
        <w:t xml:space="preserve"> a Great City Greener 2012-2032</w:t>
      </w:r>
      <w:r w:rsidRPr="00FE04CE">
        <w:t xml:space="preserve">, </w:t>
      </w:r>
      <w:r w:rsidRPr="00381AE0">
        <w:rPr>
          <w:i w:val="0"/>
        </w:rPr>
        <w:t>City of Melbourne</w:t>
      </w:r>
    </w:p>
    <w:p w:rsidR="00C313B4" w:rsidRPr="00FE04CE" w:rsidRDefault="00C313B4" w:rsidP="00381AE0">
      <w:pPr>
        <w:pStyle w:val="References"/>
      </w:pPr>
      <w:r w:rsidRPr="00FE04CE">
        <w:t xml:space="preserve">Melbourne Docklands Tree Strategy </w:t>
      </w:r>
      <w:r w:rsidR="00381AE0">
        <w:t>(2008),</w:t>
      </w:r>
      <w:r w:rsidRPr="00FE04CE">
        <w:t xml:space="preserve"> </w:t>
      </w:r>
      <w:proofErr w:type="spellStart"/>
      <w:r w:rsidRPr="00381AE0">
        <w:rPr>
          <w:i w:val="0"/>
        </w:rPr>
        <w:t>VicUrban</w:t>
      </w:r>
      <w:proofErr w:type="spellEnd"/>
    </w:p>
    <w:p w:rsidR="00C313B4" w:rsidRPr="00FE04CE" w:rsidRDefault="00C313B4" w:rsidP="00381AE0">
      <w:pPr>
        <w:pStyle w:val="References"/>
      </w:pPr>
      <w:r w:rsidRPr="00FE04CE">
        <w:t>Water Se</w:t>
      </w:r>
      <w:r w:rsidR="00762BF8">
        <w:t>nsitive Urban Design Guidelines</w:t>
      </w:r>
      <w:r w:rsidRPr="00FE04CE">
        <w:t xml:space="preserve"> (2009), </w:t>
      </w:r>
      <w:r w:rsidRPr="00762BF8">
        <w:rPr>
          <w:i w:val="0"/>
        </w:rPr>
        <w:t>City of Melbourne</w:t>
      </w:r>
    </w:p>
    <w:p w:rsidR="00C313B4" w:rsidRPr="00FE04CE" w:rsidRDefault="00C313B4" w:rsidP="00381AE0">
      <w:pPr>
        <w:pStyle w:val="References"/>
      </w:pPr>
      <w:r w:rsidRPr="00FE04CE">
        <w:t>Specifying Trees: A guid</w:t>
      </w:r>
      <w:r w:rsidR="00762BF8">
        <w:t>e to assessment of tree quality</w:t>
      </w:r>
      <w:r w:rsidRPr="00FE04CE">
        <w:t xml:space="preserve"> (2003), </w:t>
      </w:r>
      <w:r w:rsidRPr="00762BF8">
        <w:rPr>
          <w:i w:val="0"/>
        </w:rPr>
        <w:t>Ross Clark (published by NATSPEC)</w:t>
      </w:r>
    </w:p>
    <w:p w:rsidR="00C313B4" w:rsidRPr="00FE04CE" w:rsidRDefault="00C313B4" w:rsidP="00381AE0">
      <w:pPr>
        <w:pStyle w:val="References"/>
      </w:pPr>
      <w:r w:rsidRPr="00FE04CE">
        <w:t xml:space="preserve">City </w:t>
      </w:r>
      <w:r w:rsidR="00762BF8">
        <w:t>of Melbourne Outdoor Café Guide</w:t>
      </w:r>
      <w:r w:rsidRPr="00FE04CE">
        <w:t xml:space="preserve"> (2008), </w:t>
      </w:r>
      <w:r w:rsidRPr="00762BF8">
        <w:rPr>
          <w:i w:val="0"/>
        </w:rPr>
        <w:t>City of Melbourne</w:t>
      </w:r>
    </w:p>
    <w:p w:rsidR="00C313B4" w:rsidRPr="00822D01" w:rsidRDefault="00C313B4" w:rsidP="00762BF8">
      <w:pPr>
        <w:pStyle w:val="Heading3"/>
        <w:ind w:firstLine="284"/>
      </w:pPr>
      <w:bookmarkStart w:id="639" w:name="_Toc403750750"/>
      <w:r>
        <w:t>Other useful references</w:t>
      </w:r>
      <w:bookmarkEnd w:id="639"/>
    </w:p>
    <w:p w:rsidR="00762BF8" w:rsidRPr="00762BF8" w:rsidRDefault="00C313B4" w:rsidP="00762BF8">
      <w:pPr>
        <w:pStyle w:val="References"/>
      </w:pPr>
      <w:r w:rsidRPr="00762BF8">
        <w:t xml:space="preserve">City of Melbourne Soft Landscape </w:t>
      </w:r>
      <w:r w:rsidR="00762BF8" w:rsidRPr="00762BF8">
        <w:t>Specification</w:t>
      </w:r>
      <w:r w:rsidRPr="00762BF8">
        <w:t>, City of Melbourne</w:t>
      </w:r>
    </w:p>
    <w:p w:rsidR="00C313B4" w:rsidRPr="00762BF8" w:rsidRDefault="00762BF8" w:rsidP="00762BF8">
      <w:pPr>
        <w:pStyle w:val="References"/>
      </w:pPr>
      <w:r w:rsidRPr="00762BF8">
        <w:rPr>
          <w:i w:val="0"/>
        </w:rPr>
        <w:t>Australian Standard:</w:t>
      </w:r>
      <w:r w:rsidRPr="00762BF8">
        <w:t xml:space="preserve"> AS 4970-2009 Protection of trees on development sites</w:t>
      </w:r>
    </w:p>
    <w:p w:rsidR="00381AE0" w:rsidRDefault="00381AE0">
      <w:pPr>
        <w:spacing w:before="0" w:after="0" w:line="240" w:lineRule="auto"/>
        <w:rPr>
          <w:rFonts w:ascii="Arial Bold" w:eastAsia="MS Gothic" w:hAnsi="Arial Bold"/>
          <w:b/>
          <w:bCs/>
          <w:sz w:val="24"/>
          <w:szCs w:val="26"/>
          <w:highlight w:val="lightGray"/>
          <w:lang w:val="en-US"/>
        </w:rPr>
      </w:pPr>
      <w:bookmarkStart w:id="640" w:name="_Toc349141644"/>
      <w:r>
        <w:rPr>
          <w:rFonts w:hint="eastAsia"/>
          <w:highlight w:val="lightGray"/>
        </w:rPr>
        <w:br w:type="page"/>
      </w:r>
    </w:p>
    <w:p w:rsidR="00C313B4" w:rsidRPr="00FE04CE" w:rsidRDefault="00C313B4" w:rsidP="00381AE0">
      <w:pPr>
        <w:pStyle w:val="Heading2"/>
        <w:numPr>
          <w:ilvl w:val="0"/>
          <w:numId w:val="27"/>
        </w:numPr>
      </w:pPr>
      <w:bookmarkStart w:id="641" w:name="_Toc403750751"/>
      <w:r w:rsidRPr="00FE04CE">
        <w:t>Maritime works</w:t>
      </w:r>
      <w:bookmarkEnd w:id="637"/>
      <w:bookmarkEnd w:id="638"/>
      <w:bookmarkEnd w:id="640"/>
      <w:bookmarkEnd w:id="641"/>
    </w:p>
    <w:p w:rsidR="00C313B4" w:rsidRPr="001A32CA" w:rsidRDefault="00C313B4" w:rsidP="00210144">
      <w:r w:rsidRPr="001A32CA">
        <w:t xml:space="preserve">This </w:t>
      </w:r>
      <w:r>
        <w:t>chapter</w:t>
      </w:r>
      <w:r w:rsidRPr="001A32CA">
        <w:t xml:space="preserve"> describes standards for wharves and floating infrastructure intended to be</w:t>
      </w:r>
      <w:r>
        <w:t>come</w:t>
      </w:r>
      <w:r w:rsidRPr="001A32CA">
        <w:t xml:space="preserve"> public assets. It pertains to works in or adjacent to the Yarra River, Victoria Harbour and Moonee Ponds Creek, which in Docklands are tidal zones. </w:t>
      </w:r>
    </w:p>
    <w:p w:rsidR="00C313B4" w:rsidRPr="001A32CA" w:rsidRDefault="00C313B4" w:rsidP="00210144">
      <w:r w:rsidRPr="001A32CA">
        <w:t xml:space="preserve">Docklands waterways and waterfront spaces </w:t>
      </w:r>
      <w:r>
        <w:t xml:space="preserve">are </w:t>
      </w:r>
      <w:r w:rsidRPr="001A32CA">
        <w:t>of outstanding quality</w:t>
      </w:r>
      <w:r>
        <w:t xml:space="preserve"> and</w:t>
      </w:r>
      <w:r w:rsidRPr="001A32CA">
        <w:t xml:space="preserve"> </w:t>
      </w:r>
      <w:r>
        <w:t xml:space="preserve">contain </w:t>
      </w:r>
      <w:r w:rsidRPr="001A32CA">
        <w:t xml:space="preserve">facilities to support diverse uses, equity and ease of access. The vision set out in the </w:t>
      </w:r>
      <w:r w:rsidRPr="001A32CA">
        <w:rPr>
          <w:i/>
        </w:rPr>
        <w:t>Docklands Waterways Strategic Plan</w:t>
      </w:r>
      <w:r w:rsidRPr="001A32CA">
        <w:t xml:space="preserve"> is for an integrated working harbour that is accessible to all Melburnians and visitors, with commercial and leisure boating opportunities and a vibrant and active events space. To realise t</w:t>
      </w:r>
      <w:r>
        <w:t>his vision, the priorities are</w:t>
      </w:r>
      <w:r w:rsidRPr="001A32CA">
        <w:t>:</w:t>
      </w:r>
    </w:p>
    <w:p w:rsidR="00C313B4" w:rsidRPr="001A32CA" w:rsidRDefault="00C313B4" w:rsidP="00FE04CE">
      <w:pPr>
        <w:pStyle w:val="ListBullet"/>
      </w:pPr>
      <w:r w:rsidRPr="001A32CA">
        <w:t>Support the development of water transport</w:t>
      </w:r>
    </w:p>
    <w:p w:rsidR="00C313B4" w:rsidRPr="001A32CA" w:rsidRDefault="00C313B4" w:rsidP="00FE04CE">
      <w:pPr>
        <w:pStyle w:val="ListBullet"/>
      </w:pPr>
      <w:r w:rsidRPr="001A32CA">
        <w:t>Increase the frequency and diversity of water-based public activity</w:t>
      </w:r>
    </w:p>
    <w:p w:rsidR="00C313B4" w:rsidRPr="001A32CA" w:rsidRDefault="00C313B4" w:rsidP="00FE04CE">
      <w:pPr>
        <w:pStyle w:val="ListBullet"/>
      </w:pPr>
      <w:proofErr w:type="spellStart"/>
      <w:r w:rsidRPr="001A32CA">
        <w:t>Maximise</w:t>
      </w:r>
      <w:proofErr w:type="spellEnd"/>
      <w:r w:rsidRPr="001A32CA">
        <w:t xml:space="preserve"> the use and viability of facilities with multi-purpose assets that are designed and operated to best practice standards</w:t>
      </w:r>
    </w:p>
    <w:p w:rsidR="00C313B4" w:rsidRPr="001A32CA" w:rsidRDefault="00C313B4" w:rsidP="00FE04CE">
      <w:pPr>
        <w:pStyle w:val="ListBullet"/>
      </w:pPr>
      <w:r w:rsidRPr="001A32CA">
        <w:t xml:space="preserve">Increase awareness of Docklands waterways, and </w:t>
      </w:r>
      <w:r>
        <w:t xml:space="preserve">encourage </w:t>
      </w:r>
      <w:r w:rsidRPr="001A32CA">
        <w:t>repeat visits to use them</w:t>
      </w:r>
      <w:r>
        <w:t>.</w:t>
      </w:r>
    </w:p>
    <w:p w:rsidR="00C313B4" w:rsidRPr="001A32CA" w:rsidRDefault="00C313B4" w:rsidP="00210144">
      <w:bookmarkStart w:id="642" w:name="_Toc222120874"/>
      <w:r w:rsidRPr="001A32CA">
        <w:t xml:space="preserve">The </w:t>
      </w:r>
      <w:r w:rsidRPr="00210144">
        <w:rPr>
          <w:i/>
          <w:iCs/>
        </w:rPr>
        <w:t xml:space="preserve">Docklands Waterways Strategic </w:t>
      </w:r>
      <w:r w:rsidRPr="00210144">
        <w:rPr>
          <w:i/>
        </w:rPr>
        <w:t>Plan</w:t>
      </w:r>
      <w:r w:rsidRPr="001A32CA">
        <w:t xml:space="preserve"> includes recommendations for:</w:t>
      </w:r>
    </w:p>
    <w:p w:rsidR="00C313B4" w:rsidRPr="001A32CA" w:rsidRDefault="00C313B4" w:rsidP="00FE04CE">
      <w:pPr>
        <w:pStyle w:val="ListBullet"/>
      </w:pPr>
      <w:r w:rsidRPr="001A32CA">
        <w:t>Water traffic</w:t>
      </w:r>
      <w:bookmarkStart w:id="643" w:name="_Toc222120875"/>
      <w:bookmarkEnd w:id="642"/>
      <w:r w:rsidRPr="001A32CA">
        <w:t xml:space="preserve">: </w:t>
      </w:r>
      <w:bookmarkStart w:id="644" w:name="_Toc210187112"/>
      <w:bookmarkStart w:id="645" w:name="_Toc210187113"/>
      <w:r w:rsidRPr="001A32CA">
        <w:t>commuter ferry services, shuttle services</w:t>
      </w:r>
      <w:bookmarkEnd w:id="644"/>
      <w:r w:rsidRPr="001A32CA">
        <w:t>, commercial vessels</w:t>
      </w:r>
      <w:bookmarkEnd w:id="645"/>
    </w:p>
    <w:p w:rsidR="00C313B4" w:rsidRPr="001A32CA" w:rsidRDefault="00C313B4" w:rsidP="00FE04CE">
      <w:pPr>
        <w:pStyle w:val="ListBullet"/>
      </w:pPr>
      <w:bookmarkStart w:id="646" w:name="_Toc210187115"/>
      <w:bookmarkStart w:id="647" w:name="_Toc210187125"/>
      <w:bookmarkEnd w:id="643"/>
      <w:r w:rsidRPr="001A32CA">
        <w:t>Public berths, private berth</w:t>
      </w:r>
      <w:bookmarkEnd w:id="646"/>
      <w:r w:rsidRPr="001A32CA">
        <w:t>s, super-yachts</w:t>
      </w:r>
      <w:bookmarkEnd w:id="647"/>
    </w:p>
    <w:p w:rsidR="00C313B4" w:rsidRPr="001A32CA" w:rsidRDefault="00C313B4" w:rsidP="00FE04CE">
      <w:pPr>
        <w:pStyle w:val="ListBullet"/>
      </w:pPr>
      <w:bookmarkStart w:id="648" w:name="_Toc222120876"/>
      <w:r w:rsidRPr="001A32CA">
        <w:t>Public activities</w:t>
      </w:r>
      <w:bookmarkEnd w:id="648"/>
      <w:r w:rsidRPr="001A32CA">
        <w:t>, events, recreational boating</w:t>
      </w:r>
    </w:p>
    <w:p w:rsidR="00C313B4" w:rsidRPr="001A32CA" w:rsidRDefault="00C313B4" w:rsidP="00FE04CE">
      <w:pPr>
        <w:pStyle w:val="ListBullet"/>
      </w:pPr>
      <w:bookmarkStart w:id="649" w:name="_Toc222120877"/>
      <w:r w:rsidRPr="001A32CA">
        <w:t xml:space="preserve">Land </w:t>
      </w:r>
      <w:bookmarkStart w:id="650" w:name="_Toc210187121"/>
      <w:bookmarkEnd w:id="649"/>
      <w:r w:rsidRPr="001A32CA">
        <w:t>access and car parking</w:t>
      </w:r>
      <w:bookmarkEnd w:id="650"/>
    </w:p>
    <w:p w:rsidR="00C313B4" w:rsidRPr="001A32CA" w:rsidRDefault="00C313B4" w:rsidP="00FE04CE">
      <w:pPr>
        <w:pStyle w:val="ListBullet"/>
      </w:pPr>
      <w:bookmarkStart w:id="651" w:name="_Toc210187123"/>
      <w:proofErr w:type="spellStart"/>
      <w:r w:rsidRPr="001A32CA">
        <w:t>Wayfinding</w:t>
      </w:r>
      <w:proofErr w:type="spellEnd"/>
      <w:r w:rsidRPr="001A32CA">
        <w:t xml:space="preserve"> and visitor services, public toilets, marine precinct</w:t>
      </w:r>
      <w:bookmarkEnd w:id="651"/>
      <w:r w:rsidRPr="001A32CA">
        <w:t xml:space="preserve">, waterways regulatory </w:t>
      </w:r>
      <w:proofErr w:type="spellStart"/>
      <w:r w:rsidRPr="001A32CA">
        <w:t>centre</w:t>
      </w:r>
      <w:proofErr w:type="spellEnd"/>
    </w:p>
    <w:p w:rsidR="00C313B4" w:rsidRDefault="00C313B4" w:rsidP="00FE04CE">
      <w:pPr>
        <w:pStyle w:val="ListBullet"/>
      </w:pPr>
      <w:bookmarkStart w:id="652" w:name="_Toc222120879"/>
      <w:r w:rsidRPr="001A32CA">
        <w:t>Planning and management</w:t>
      </w:r>
      <w:bookmarkEnd w:id="652"/>
    </w:p>
    <w:p w:rsidR="00C313B4" w:rsidRPr="00D60AA9" w:rsidRDefault="00C313B4" w:rsidP="00FE04CE">
      <w:pPr>
        <w:pStyle w:val="ListBullet"/>
      </w:pPr>
      <w:r w:rsidRPr="00D60AA9">
        <w:t>Proposed development area</w:t>
      </w:r>
      <w:r>
        <w:t>s</w:t>
      </w:r>
      <w:r w:rsidRPr="00D60AA9">
        <w:t xml:space="preserve"> in context to adjacent areas</w:t>
      </w:r>
    </w:p>
    <w:p w:rsidR="00C313B4" w:rsidRPr="00D60AA9" w:rsidRDefault="00C313B4" w:rsidP="00FE04CE">
      <w:pPr>
        <w:pStyle w:val="ListBullet"/>
      </w:pPr>
      <w:r w:rsidRPr="00D60AA9">
        <w:t>Indicative vessel uses</w:t>
      </w:r>
    </w:p>
    <w:p w:rsidR="00C313B4" w:rsidRPr="00D60AA9" w:rsidRDefault="00C313B4" w:rsidP="00FE04CE">
      <w:pPr>
        <w:pStyle w:val="ListBullet"/>
      </w:pPr>
      <w:r w:rsidRPr="00D60AA9">
        <w:t>Indicative vessel sizes</w:t>
      </w:r>
    </w:p>
    <w:p w:rsidR="00C313B4" w:rsidRPr="00D60AA9" w:rsidRDefault="00C313B4" w:rsidP="00FE04CE">
      <w:pPr>
        <w:pStyle w:val="ListBullet"/>
      </w:pPr>
      <w:r w:rsidRPr="00D60AA9">
        <w:t>Channel and fairway widths</w:t>
      </w:r>
    </w:p>
    <w:p w:rsidR="00C313B4" w:rsidRPr="00D60AA9" w:rsidRDefault="00C313B4" w:rsidP="00FE04CE">
      <w:pPr>
        <w:pStyle w:val="ListBullet"/>
      </w:pPr>
      <w:r w:rsidRPr="00D60AA9">
        <w:t>Water depths</w:t>
      </w:r>
    </w:p>
    <w:p w:rsidR="00C313B4" w:rsidRPr="00D60AA9" w:rsidRDefault="00C313B4" w:rsidP="00FE04CE">
      <w:pPr>
        <w:pStyle w:val="ListBullet"/>
      </w:pPr>
      <w:r w:rsidRPr="00D60AA9">
        <w:t>Layout of the berth sizes</w:t>
      </w:r>
    </w:p>
    <w:p w:rsidR="00C313B4" w:rsidRPr="00D60AA9" w:rsidRDefault="00C313B4" w:rsidP="00FE04CE">
      <w:pPr>
        <w:pStyle w:val="ListBullet"/>
      </w:pPr>
      <w:r w:rsidRPr="00D60AA9">
        <w:t>Construction material and finishes</w:t>
      </w:r>
      <w:r>
        <w:t>.</w:t>
      </w:r>
    </w:p>
    <w:p w:rsidR="00C313B4" w:rsidRPr="001A32CA" w:rsidRDefault="00C313B4" w:rsidP="00210144">
      <w:r w:rsidRPr="001A32CA">
        <w:t>Specific recommendations are also provided on a precinct-by-precinct basis</w:t>
      </w:r>
      <w:r w:rsidRPr="001A32CA">
        <w:rPr>
          <w:i/>
        </w:rPr>
        <w:t>.</w:t>
      </w:r>
      <w:r w:rsidRPr="001A32CA">
        <w:t xml:space="preserve"> All works in waterfront areas should support these aims.</w:t>
      </w:r>
    </w:p>
    <w:p w:rsidR="00C313B4" w:rsidRPr="001A32CA" w:rsidRDefault="00C313B4" w:rsidP="00210144">
      <w:r w:rsidRPr="001A32CA">
        <w:t xml:space="preserve">Places Victoria and </w:t>
      </w:r>
      <w:r>
        <w:t>Council</w:t>
      </w:r>
      <w:r w:rsidRPr="001A32CA">
        <w:t xml:space="preserve"> have commissioned a Conservation Management Plan for the State Heritage-listed component of Victoria Harbour, including the water and Sheds 19-21 (New Quay West), Sheds 9 and 14 (Central Pier) and Sheds 8 and 15 (formerly on Harbour Esplanade). This includes:</w:t>
      </w:r>
    </w:p>
    <w:p w:rsidR="00C313B4" w:rsidRPr="001A32CA" w:rsidRDefault="00C313B4" w:rsidP="00FE04CE">
      <w:pPr>
        <w:pStyle w:val="ListBullet"/>
      </w:pPr>
      <w:r w:rsidRPr="001A32CA">
        <w:t>An audit of heritage elements, documentation of existing materials, and conclusions about the significance of the place and its fabric</w:t>
      </w:r>
    </w:p>
    <w:p w:rsidR="00C313B4" w:rsidRPr="001A32CA" w:rsidRDefault="00C313B4" w:rsidP="00FE04CE">
      <w:pPr>
        <w:pStyle w:val="ListBullet"/>
      </w:pPr>
      <w:r w:rsidRPr="001A32CA">
        <w:t xml:space="preserve">A chronological and thematic history </w:t>
      </w:r>
    </w:p>
    <w:p w:rsidR="00C313B4" w:rsidRPr="001A32CA" w:rsidRDefault="00C313B4" w:rsidP="00FE04CE">
      <w:pPr>
        <w:pStyle w:val="ListBullet"/>
      </w:pPr>
      <w:r w:rsidRPr="001A32CA">
        <w:t>A statement about current development status</w:t>
      </w:r>
    </w:p>
    <w:p w:rsidR="00C313B4" w:rsidRPr="001A32CA" w:rsidRDefault="00C313B4" w:rsidP="00FE04CE">
      <w:pPr>
        <w:pStyle w:val="ListBullet"/>
      </w:pPr>
      <w:r w:rsidRPr="001A32CA">
        <w:t>A policy for conservation and adaptive re</w:t>
      </w:r>
      <w:r>
        <w:t>-</w:t>
      </w:r>
      <w:r w:rsidRPr="001A32CA">
        <w:t>use of heritage elements and recommended actions including guidance for reinstatement of removed elements as appropriate</w:t>
      </w:r>
      <w:r>
        <w:t>.</w:t>
      </w:r>
    </w:p>
    <w:p w:rsidR="00C313B4" w:rsidRPr="001A32CA" w:rsidRDefault="00C313B4" w:rsidP="00210144">
      <w:r w:rsidRPr="001A32CA">
        <w:t xml:space="preserve">Heritage Victoria will refer to the </w:t>
      </w:r>
      <w:r>
        <w:t>Conservation Management Plan</w:t>
      </w:r>
      <w:r w:rsidRPr="001A32CA">
        <w:t xml:space="preserve"> when considering any future heritage permit applications on Victoria Harbour.</w:t>
      </w:r>
    </w:p>
    <w:p w:rsidR="00C313B4" w:rsidRPr="001A32CA" w:rsidRDefault="00C313B4" w:rsidP="00A069C8">
      <w:pPr>
        <w:pStyle w:val="Heading3"/>
        <w:numPr>
          <w:ilvl w:val="1"/>
          <w:numId w:val="27"/>
        </w:numPr>
      </w:pPr>
      <w:bookmarkStart w:id="653" w:name="_Toc199929886"/>
      <w:bookmarkStart w:id="654" w:name="_Toc339284741"/>
      <w:bookmarkStart w:id="655" w:name="_Toc349141645"/>
      <w:bookmarkStart w:id="656" w:name="_Toc403750752"/>
      <w:r w:rsidRPr="001A32CA">
        <w:t>Functional criteria</w:t>
      </w:r>
      <w:bookmarkEnd w:id="653"/>
      <w:bookmarkEnd w:id="654"/>
      <w:bookmarkEnd w:id="655"/>
      <w:bookmarkEnd w:id="656"/>
    </w:p>
    <w:p w:rsidR="00C313B4" w:rsidRPr="00210144" w:rsidRDefault="00C313B4" w:rsidP="00210144">
      <w:pPr>
        <w:ind w:left="357"/>
        <w:rPr>
          <w:b/>
        </w:rPr>
      </w:pPr>
      <w:r w:rsidRPr="00210144">
        <w:rPr>
          <w:b/>
        </w:rPr>
        <w:t>Public access</w:t>
      </w:r>
    </w:p>
    <w:p w:rsidR="00C313B4" w:rsidRPr="001A32CA" w:rsidRDefault="00C313B4" w:rsidP="00210144">
      <w:pPr>
        <w:ind w:left="357"/>
      </w:pPr>
      <w:r w:rsidRPr="001A32CA">
        <w:t xml:space="preserve">Wharves and marinas must provide universal access. Gangways should typically be provided for vessel access. Where gangways are not provided the vessel/landing gap should not exceed 100mm. All surfaces must be non-slip. </w:t>
      </w:r>
    </w:p>
    <w:p w:rsidR="00C313B4" w:rsidRPr="00210144" w:rsidRDefault="00C313B4" w:rsidP="00210144">
      <w:pPr>
        <w:ind w:left="357"/>
        <w:rPr>
          <w:b/>
        </w:rPr>
      </w:pPr>
      <w:r w:rsidRPr="00210144">
        <w:rPr>
          <w:b/>
        </w:rPr>
        <w:t>Emergency access</w:t>
      </w:r>
    </w:p>
    <w:p w:rsidR="00C313B4" w:rsidRPr="001A32CA" w:rsidRDefault="00C313B4" w:rsidP="00210144">
      <w:pPr>
        <w:ind w:left="357"/>
      </w:pPr>
      <w:r w:rsidRPr="001A32CA">
        <w:t>Emergency vehicle access and any other emergency service authority requirements must be provided to all wharves and marinas. Developers will be required to provide evidence in the form of a letter from emergency service agencies that the design meets their operational requirements.</w:t>
      </w:r>
    </w:p>
    <w:p w:rsidR="00C313B4" w:rsidRPr="00210144" w:rsidRDefault="00C313B4" w:rsidP="00210144">
      <w:pPr>
        <w:ind w:left="357"/>
        <w:rPr>
          <w:b/>
        </w:rPr>
      </w:pPr>
      <w:r w:rsidRPr="00210144">
        <w:rPr>
          <w:b/>
        </w:rPr>
        <w:t>Safety equipment</w:t>
      </w:r>
    </w:p>
    <w:p w:rsidR="00C313B4" w:rsidRDefault="00C313B4" w:rsidP="00210144">
      <w:pPr>
        <w:ind w:left="357"/>
      </w:pPr>
      <w:r w:rsidRPr="001A32CA">
        <w:t xml:space="preserve">Lifebuoys and ladders must be installed as per the </w:t>
      </w:r>
      <w:r w:rsidRPr="001A32CA">
        <w:rPr>
          <w:i/>
        </w:rPr>
        <w:t>Guidelines to Water Safety at the Melbourne Docklands</w:t>
      </w:r>
      <w:r w:rsidRPr="001A32CA">
        <w:t xml:space="preserve">. Generally, lifebuoys should be installed at 150m intervals and ladders at 50m intervals. </w:t>
      </w:r>
    </w:p>
    <w:p w:rsidR="00C313B4" w:rsidRPr="001A32CA" w:rsidRDefault="00C313B4" w:rsidP="00210144">
      <w:pPr>
        <w:ind w:left="357"/>
      </w:pPr>
      <w:r w:rsidRPr="001A32CA">
        <w:t xml:space="preserve">Ladders </w:t>
      </w:r>
      <w:r w:rsidRPr="008905F3">
        <w:t>are required when freeboard exceeds 0.5m</w:t>
      </w:r>
      <w:r>
        <w:t>,</w:t>
      </w:r>
      <w:r w:rsidRPr="008905F3">
        <w:t xml:space="preserve"> such as a wharf or commercial pontoon</w:t>
      </w:r>
      <w:r>
        <w:t>, and</w:t>
      </w:r>
      <w:r w:rsidRPr="001A32CA">
        <w:t xml:space="preserve"> should be:</w:t>
      </w:r>
    </w:p>
    <w:p w:rsidR="00C313B4" w:rsidRPr="001A32CA" w:rsidRDefault="00C313B4" w:rsidP="00A069C8">
      <w:pPr>
        <w:pStyle w:val="ListBullet"/>
        <w:ind w:left="714"/>
      </w:pPr>
      <w:r w:rsidRPr="001A32CA">
        <w:t>In line of sight from water's surface</w:t>
      </w:r>
    </w:p>
    <w:p w:rsidR="00C313B4" w:rsidRPr="001A32CA" w:rsidRDefault="00C313B4" w:rsidP="00A069C8">
      <w:pPr>
        <w:pStyle w:val="ListBullet"/>
        <w:ind w:left="714"/>
      </w:pPr>
      <w:r w:rsidRPr="001A32CA">
        <w:t>Located to allow clear access to the ladder when shipping berths are occupied</w:t>
      </w:r>
    </w:p>
    <w:p w:rsidR="00C313B4" w:rsidRPr="001A32CA" w:rsidRDefault="00C313B4" w:rsidP="00A069C8">
      <w:pPr>
        <w:pStyle w:val="ListBullet"/>
        <w:ind w:left="714"/>
      </w:pPr>
      <w:r w:rsidRPr="001A32CA">
        <w:t>Edge protection should be removed at ladders</w:t>
      </w:r>
      <w:r>
        <w:t>.</w:t>
      </w:r>
    </w:p>
    <w:p w:rsidR="00C313B4" w:rsidRPr="00210144" w:rsidRDefault="00C313B4" w:rsidP="00210144">
      <w:pPr>
        <w:ind w:left="357"/>
        <w:rPr>
          <w:b/>
        </w:rPr>
      </w:pPr>
      <w:r w:rsidRPr="00210144">
        <w:rPr>
          <w:b/>
        </w:rPr>
        <w:t>Servicing functions</w:t>
      </w:r>
    </w:p>
    <w:p w:rsidR="00C313B4" w:rsidRDefault="00C313B4" w:rsidP="00210144">
      <w:pPr>
        <w:ind w:left="357"/>
      </w:pPr>
      <w:r w:rsidRPr="001A32CA">
        <w:t>Servicing functions at wharves (</w:t>
      </w:r>
      <w:r>
        <w:t xml:space="preserve">e.g. </w:t>
      </w:r>
      <w:r w:rsidRPr="001A32CA">
        <w:t>boat refuelling</w:t>
      </w:r>
      <w:r>
        <w:t>,</w:t>
      </w:r>
      <w:r w:rsidRPr="001A32CA">
        <w:t xml:space="preserve"> </w:t>
      </w:r>
      <w:r>
        <w:t xml:space="preserve">waste disposal </w:t>
      </w:r>
      <w:r w:rsidRPr="001A32CA">
        <w:t>etc</w:t>
      </w:r>
      <w:r>
        <w:t>.</w:t>
      </w:r>
      <w:r w:rsidRPr="001A32CA">
        <w:t>) should be kept as far away from pedestrian activities as feasible.</w:t>
      </w:r>
    </w:p>
    <w:p w:rsidR="00C313B4" w:rsidRPr="00DE7D10" w:rsidRDefault="00C313B4" w:rsidP="00210144">
      <w:pPr>
        <w:ind w:left="357"/>
      </w:pPr>
      <w:r>
        <w:t xml:space="preserve">During the planning process, consider locating servicing functions adjacent to the buildings and land-based functions they are associated with. </w:t>
      </w:r>
      <w:r w:rsidRPr="00DE7D10">
        <w:t>For example</w:t>
      </w:r>
      <w:r>
        <w:t>,</w:t>
      </w:r>
      <w:r w:rsidRPr="00DE7D10">
        <w:t xml:space="preserve"> an arrangement could be made to share compactor bins for waste disposal in an adjacent building.</w:t>
      </w:r>
    </w:p>
    <w:p w:rsidR="00C313B4" w:rsidRPr="00210144" w:rsidRDefault="00C313B4" w:rsidP="00210144">
      <w:pPr>
        <w:ind w:left="357"/>
        <w:rPr>
          <w:b/>
        </w:rPr>
      </w:pPr>
      <w:r w:rsidRPr="00210144">
        <w:rPr>
          <w:b/>
        </w:rPr>
        <w:t>Utilities provision</w:t>
      </w:r>
    </w:p>
    <w:p w:rsidR="00C313B4" w:rsidRDefault="00C313B4" w:rsidP="00210144">
      <w:pPr>
        <w:ind w:left="357"/>
      </w:pPr>
      <w:r w:rsidRPr="001A32CA">
        <w:t xml:space="preserve">Where a maritime structure is to provide support </w:t>
      </w:r>
      <w:r>
        <w:t>for services or utilities, the d</w:t>
      </w:r>
      <w:r w:rsidRPr="001A32CA">
        <w:t>eveloper must obtain written approval from the relevant authorities and certification of the design.</w:t>
      </w:r>
      <w:r>
        <w:t xml:space="preserve"> The design must consider the following elements:</w:t>
      </w:r>
    </w:p>
    <w:p w:rsidR="00C313B4" w:rsidRPr="004F4EB3" w:rsidRDefault="00C313B4" w:rsidP="00A069C8">
      <w:pPr>
        <w:pStyle w:val="ListBullet"/>
        <w:ind w:left="714"/>
      </w:pPr>
      <w:r w:rsidRPr="004F4EB3">
        <w:t>Mooring points</w:t>
      </w:r>
    </w:p>
    <w:p w:rsidR="00C313B4" w:rsidRPr="004F4EB3" w:rsidRDefault="00C313B4" w:rsidP="00A069C8">
      <w:pPr>
        <w:pStyle w:val="ListBullet"/>
        <w:ind w:left="714"/>
      </w:pPr>
      <w:r w:rsidRPr="004F4EB3">
        <w:t>Firefighting equipment</w:t>
      </w:r>
    </w:p>
    <w:p w:rsidR="00C313B4" w:rsidRPr="004F4EB3" w:rsidRDefault="00C313B4" w:rsidP="00A069C8">
      <w:pPr>
        <w:pStyle w:val="ListBullet"/>
        <w:ind w:left="714"/>
      </w:pPr>
      <w:r w:rsidRPr="004F4EB3">
        <w:t>Service pedestal equipment detail</w:t>
      </w:r>
    </w:p>
    <w:p w:rsidR="00C313B4" w:rsidRPr="004F4EB3" w:rsidRDefault="00C313B4" w:rsidP="00A069C8">
      <w:pPr>
        <w:pStyle w:val="ListBullet"/>
        <w:ind w:left="714"/>
      </w:pPr>
      <w:r w:rsidRPr="004F4EB3">
        <w:t xml:space="preserve">Waste </w:t>
      </w:r>
      <w:r>
        <w:t>m</w:t>
      </w:r>
      <w:r w:rsidRPr="004F4EB3">
        <w:t>anagement (</w:t>
      </w:r>
      <w:r>
        <w:t xml:space="preserve">e.g. </w:t>
      </w:r>
      <w:r w:rsidRPr="004F4EB3">
        <w:t>sewer, hard</w:t>
      </w:r>
      <w:r>
        <w:t xml:space="preserve"> rubbish</w:t>
      </w:r>
      <w:r w:rsidRPr="004F4EB3">
        <w:t>, recycl</w:t>
      </w:r>
      <w:r>
        <w:t xml:space="preserve">ing </w:t>
      </w:r>
      <w:r w:rsidRPr="004F4EB3">
        <w:t xml:space="preserve">and </w:t>
      </w:r>
      <w:r>
        <w:t>general waste</w:t>
      </w:r>
      <w:r w:rsidRPr="004F4EB3">
        <w:t>)</w:t>
      </w:r>
    </w:p>
    <w:p w:rsidR="00C313B4" w:rsidRPr="004F4EB3" w:rsidRDefault="00C313B4" w:rsidP="00A069C8">
      <w:pPr>
        <w:pStyle w:val="ListBullet"/>
        <w:ind w:left="714"/>
      </w:pPr>
      <w:r w:rsidRPr="004F4EB3">
        <w:t>Lighting</w:t>
      </w:r>
    </w:p>
    <w:p w:rsidR="00C313B4" w:rsidRPr="004F4EB3" w:rsidRDefault="00C313B4" w:rsidP="00A069C8">
      <w:pPr>
        <w:pStyle w:val="ListBullet"/>
        <w:ind w:left="714"/>
      </w:pPr>
      <w:r w:rsidRPr="004F4EB3">
        <w:t>Electricity</w:t>
      </w:r>
    </w:p>
    <w:p w:rsidR="00C313B4" w:rsidRPr="004F4EB3" w:rsidRDefault="00C313B4" w:rsidP="00A069C8">
      <w:pPr>
        <w:pStyle w:val="ListBullet"/>
        <w:ind w:left="714"/>
      </w:pPr>
      <w:r w:rsidRPr="004F4EB3">
        <w:t>Signage</w:t>
      </w:r>
    </w:p>
    <w:p w:rsidR="00C313B4" w:rsidRPr="00210144" w:rsidRDefault="00C313B4" w:rsidP="00210144">
      <w:pPr>
        <w:ind w:left="357"/>
        <w:rPr>
          <w:b/>
        </w:rPr>
      </w:pPr>
      <w:r w:rsidRPr="00210144">
        <w:rPr>
          <w:b/>
        </w:rPr>
        <w:t>Flood debris</w:t>
      </w:r>
    </w:p>
    <w:p w:rsidR="00C313B4" w:rsidRPr="001A32CA" w:rsidRDefault="00C313B4" w:rsidP="00210144">
      <w:pPr>
        <w:ind w:left="357"/>
      </w:pPr>
      <w:r w:rsidRPr="001A32CA">
        <w:t xml:space="preserve">Structures must be designed to minimise debris and litter mat formation. </w:t>
      </w:r>
    </w:p>
    <w:p w:rsidR="00C313B4" w:rsidRPr="00210144" w:rsidRDefault="00C313B4" w:rsidP="00210144">
      <w:pPr>
        <w:ind w:left="357"/>
        <w:rPr>
          <w:b/>
        </w:rPr>
      </w:pPr>
      <w:r w:rsidRPr="00210144">
        <w:rPr>
          <w:b/>
        </w:rPr>
        <w:t>Navigation</w:t>
      </w:r>
    </w:p>
    <w:p w:rsidR="00C313B4" w:rsidRPr="00DE7D10" w:rsidRDefault="00C313B4" w:rsidP="00210144">
      <w:pPr>
        <w:ind w:left="357"/>
      </w:pPr>
      <w:r>
        <w:t>The n</w:t>
      </w:r>
      <w:r w:rsidRPr="00DE7D10">
        <w:t>avigation requirements of Parks Victoria</w:t>
      </w:r>
      <w:r>
        <w:t>,</w:t>
      </w:r>
      <w:r w:rsidRPr="00DE7D10">
        <w:t xml:space="preserve"> as Waterways Manager under the </w:t>
      </w:r>
      <w:r>
        <w:rPr>
          <w:i/>
          <w:iCs/>
        </w:rPr>
        <w:t xml:space="preserve">Marine Act </w:t>
      </w:r>
      <w:r w:rsidRPr="00DE7D10">
        <w:rPr>
          <w:i/>
          <w:iCs/>
        </w:rPr>
        <w:t>1988</w:t>
      </w:r>
      <w:r>
        <w:t>,</w:t>
      </w:r>
      <w:r w:rsidRPr="00DE7D10">
        <w:t xml:space="preserve"> must be met.</w:t>
      </w:r>
    </w:p>
    <w:p w:rsidR="00C313B4" w:rsidRPr="00210144" w:rsidRDefault="00C313B4" w:rsidP="00210144">
      <w:pPr>
        <w:ind w:left="357"/>
        <w:rPr>
          <w:b/>
        </w:rPr>
      </w:pPr>
      <w:r w:rsidRPr="00210144">
        <w:rPr>
          <w:b/>
        </w:rPr>
        <w:t>Maintenance</w:t>
      </w:r>
    </w:p>
    <w:p w:rsidR="00C313B4" w:rsidRPr="001A32CA" w:rsidRDefault="00C313B4" w:rsidP="00210144">
      <w:pPr>
        <w:ind w:left="357"/>
      </w:pPr>
      <w:r w:rsidRPr="001A32CA">
        <w:t>All maritime components should be designed for minimum maintenance or for ease of maintenance in areas prone to deterioration or damage.</w:t>
      </w:r>
    </w:p>
    <w:p w:rsidR="00C313B4" w:rsidRPr="001A32CA" w:rsidRDefault="00C313B4" w:rsidP="00210144">
      <w:pPr>
        <w:ind w:left="357"/>
      </w:pPr>
      <w:r w:rsidRPr="001A32CA">
        <w:t xml:space="preserve">The design should allow for access to all structural members for inspection, repair or replacement. </w:t>
      </w:r>
    </w:p>
    <w:p w:rsidR="00A444C3" w:rsidRDefault="00A444C3" w:rsidP="00A444C3">
      <w:pPr>
        <w:pStyle w:val="Heading4"/>
        <w:ind w:firstLine="357"/>
      </w:pPr>
      <w:r>
        <w:t>Design Standards</w:t>
      </w:r>
    </w:p>
    <w:p w:rsidR="00381AE0" w:rsidRDefault="00210144" w:rsidP="00210144">
      <w:pPr>
        <w:suppressAutoHyphens/>
        <w:ind w:left="357"/>
        <w:rPr>
          <w:rFonts w:cs="Arial"/>
          <w:b/>
          <w:color w:val="800080"/>
        </w:rPr>
      </w:pPr>
      <w:r>
        <w:rPr>
          <w:rFonts w:cs="Arial"/>
          <w:b/>
          <w:noProof/>
          <w:color w:val="800080"/>
          <w:lang w:eastAsia="en-AU"/>
        </w:rPr>
        <w:drawing>
          <wp:inline distT="0" distB="0" distL="0" distR="0" wp14:anchorId="184F1F58" wp14:editId="2E723F79">
            <wp:extent cx="2162175" cy="1625956"/>
            <wp:effectExtent l="0" t="0" r="0" b="0"/>
            <wp:docPr id="24" name="Picture 24" descr="Life buoy on a pole with a harbour in the background. See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lbourne.vic.gov.au\UserData$\home\nicsar\Desktop\lifebuoy.jpg"/>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162175" cy="1625956"/>
                    </a:xfrm>
                    <a:prstGeom prst="rect">
                      <a:avLst/>
                    </a:prstGeom>
                    <a:noFill/>
                    <a:ln>
                      <a:noFill/>
                    </a:ln>
                  </pic:spPr>
                </pic:pic>
              </a:graphicData>
            </a:graphic>
          </wp:inline>
        </w:drawing>
      </w:r>
    </w:p>
    <w:p w:rsidR="00C313B4" w:rsidRPr="00210144" w:rsidRDefault="00C313B4" w:rsidP="00210144">
      <w:pPr>
        <w:suppressAutoHyphens/>
        <w:ind w:left="357"/>
        <w:rPr>
          <w:rFonts w:cs="Arial"/>
          <w:b/>
          <w:color w:val="800080"/>
        </w:rPr>
      </w:pPr>
      <w:r w:rsidRPr="009C7D83">
        <w:t>Life buoy holder</w:t>
      </w:r>
      <w:r w:rsidR="003B4384">
        <w:br/>
      </w:r>
      <w:hyperlink r:id="rId187" w:history="1">
        <w:r w:rsidRPr="003B4384">
          <w:rPr>
            <w:rStyle w:val="Hyperlink"/>
          </w:rPr>
          <w:t>Design Standard 708.01</w:t>
        </w:r>
        <w:r w:rsidR="003B4384" w:rsidRPr="003B4384">
          <w:rPr>
            <w:rStyle w:val="Hyperlink"/>
          </w:rPr>
          <w:t xml:space="preserve"> (PDF 136Kb)</w:t>
        </w:r>
      </w:hyperlink>
      <w:r w:rsidR="003B4384">
        <w:rPr>
          <w:rStyle w:val="FootnoteReference"/>
        </w:rPr>
        <w:footnoteReference w:id="83"/>
      </w:r>
    </w:p>
    <w:p w:rsidR="00381AE0" w:rsidRDefault="00210144" w:rsidP="00210144">
      <w:pPr>
        <w:ind w:left="357"/>
      </w:pPr>
      <w:r>
        <w:rPr>
          <w:noProof/>
          <w:lang w:eastAsia="en-AU"/>
        </w:rPr>
        <w:drawing>
          <wp:inline distT="0" distB="0" distL="0" distR="0" wp14:anchorId="6FF9C9E3" wp14:editId="5CC30DDD">
            <wp:extent cx="2165924" cy="1628775"/>
            <wp:effectExtent l="0" t="0" r="6350" b="0"/>
            <wp:docPr id="23" name="Picture 23" descr="A silver marine ladder.See link to Design Standar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lbourne.vic.gov.au\UserData$\home\nicsar\Desktop\ladder.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165924" cy="1628775"/>
                    </a:xfrm>
                    <a:prstGeom prst="rect">
                      <a:avLst/>
                    </a:prstGeom>
                    <a:noFill/>
                    <a:ln>
                      <a:noFill/>
                    </a:ln>
                  </pic:spPr>
                </pic:pic>
              </a:graphicData>
            </a:graphic>
          </wp:inline>
        </w:drawing>
      </w:r>
    </w:p>
    <w:p w:rsidR="00C313B4" w:rsidRPr="00210144" w:rsidRDefault="00C313B4" w:rsidP="00210144">
      <w:pPr>
        <w:ind w:left="357"/>
      </w:pPr>
      <w:r w:rsidRPr="009C7D83">
        <w:t>Marine ladder</w:t>
      </w:r>
      <w:r w:rsidR="003B4384">
        <w:br/>
      </w:r>
      <w:hyperlink r:id="rId189" w:history="1">
        <w:r w:rsidRPr="003B4384">
          <w:rPr>
            <w:rStyle w:val="Hyperlink"/>
            <w:bCs/>
          </w:rPr>
          <w:t>Design Standard 708.02</w:t>
        </w:r>
        <w:r w:rsidR="003B4384" w:rsidRPr="003B4384">
          <w:rPr>
            <w:rStyle w:val="Hyperlink"/>
            <w:bCs/>
          </w:rPr>
          <w:t xml:space="preserve"> (PDF 136Kb)</w:t>
        </w:r>
      </w:hyperlink>
      <w:r w:rsidR="003B4384">
        <w:rPr>
          <w:rStyle w:val="FootnoteReference"/>
          <w:bCs/>
        </w:rPr>
        <w:footnoteReference w:id="84"/>
      </w:r>
    </w:p>
    <w:p w:rsidR="00C313B4" w:rsidRPr="001A32CA" w:rsidRDefault="00C313B4" w:rsidP="00A069C8">
      <w:pPr>
        <w:pStyle w:val="Heading3"/>
        <w:numPr>
          <w:ilvl w:val="1"/>
          <w:numId w:val="27"/>
        </w:numPr>
      </w:pPr>
      <w:bookmarkStart w:id="657" w:name="_Toc199929887"/>
      <w:bookmarkStart w:id="658" w:name="_Toc339284744"/>
      <w:bookmarkStart w:id="659" w:name="_Toc349141646"/>
      <w:bookmarkStart w:id="660" w:name="_Toc403750753"/>
      <w:r w:rsidRPr="001A32CA">
        <w:t>Structural criteria</w:t>
      </w:r>
      <w:bookmarkEnd w:id="657"/>
      <w:bookmarkEnd w:id="658"/>
      <w:bookmarkEnd w:id="659"/>
      <w:bookmarkEnd w:id="660"/>
    </w:p>
    <w:p w:rsidR="00C313B4" w:rsidRPr="003F120C" w:rsidRDefault="00C313B4" w:rsidP="003F120C">
      <w:pPr>
        <w:ind w:left="357"/>
        <w:rPr>
          <w:b/>
        </w:rPr>
      </w:pPr>
      <w:r w:rsidRPr="003F120C">
        <w:rPr>
          <w:b/>
        </w:rPr>
        <w:t>Structural loads</w:t>
      </w:r>
    </w:p>
    <w:p w:rsidR="00C313B4" w:rsidRPr="001A32CA" w:rsidRDefault="00C313B4" w:rsidP="003F120C">
      <w:pPr>
        <w:ind w:left="357"/>
      </w:pPr>
      <w:r w:rsidRPr="001A32CA">
        <w:t xml:space="preserve">The maximum tonnage limit for vessels mooring adjacent </w:t>
      </w:r>
      <w:r>
        <w:t xml:space="preserve">to </w:t>
      </w:r>
      <w:r w:rsidRPr="001A32CA">
        <w:t xml:space="preserve">a public maritime structure must be defined, having regard to </w:t>
      </w:r>
      <w:r>
        <w:t xml:space="preserve">the </w:t>
      </w:r>
      <w:r w:rsidRPr="001A32CA">
        <w:t>proposed use.</w:t>
      </w:r>
    </w:p>
    <w:p w:rsidR="00C313B4" w:rsidRPr="001A32CA" w:rsidRDefault="00C313B4" w:rsidP="003F120C">
      <w:pPr>
        <w:ind w:left="357"/>
      </w:pPr>
      <w:r w:rsidRPr="001A32CA">
        <w:t xml:space="preserve">Structures must be able to withstand current, log strike, debris and litter mat forces associated with flood velocities up </w:t>
      </w:r>
      <w:r>
        <w:t xml:space="preserve">to </w:t>
      </w:r>
      <w:r w:rsidRPr="001A32CA">
        <w:t>and including those associated with a 1 in 100 year flood.</w:t>
      </w:r>
    </w:p>
    <w:p w:rsidR="00C313B4" w:rsidRPr="003F120C" w:rsidRDefault="00C313B4" w:rsidP="003F120C">
      <w:pPr>
        <w:ind w:left="357"/>
        <w:rPr>
          <w:b/>
        </w:rPr>
      </w:pPr>
      <w:r w:rsidRPr="003F120C">
        <w:rPr>
          <w:b/>
        </w:rPr>
        <w:t>Structural isolation</w:t>
      </w:r>
    </w:p>
    <w:p w:rsidR="00C313B4" w:rsidRPr="001A32CA" w:rsidRDefault="00C313B4" w:rsidP="003F120C">
      <w:pPr>
        <w:ind w:left="357"/>
      </w:pPr>
      <w:r w:rsidRPr="001A32CA">
        <w:t>Maritime structures must be designed to act as independent structures:</w:t>
      </w:r>
    </w:p>
    <w:p w:rsidR="00C313B4" w:rsidRPr="001A32CA" w:rsidRDefault="00C313B4" w:rsidP="00A069C8">
      <w:pPr>
        <w:pStyle w:val="ListBullet"/>
        <w:ind w:left="714"/>
      </w:pPr>
      <w:r w:rsidRPr="001A32CA">
        <w:t>If ownership of the structure is to be transferred</w:t>
      </w:r>
      <w:r>
        <w:t xml:space="preserve"> to Council, the d</w:t>
      </w:r>
      <w:r w:rsidRPr="001A32CA">
        <w:t xml:space="preserve">eveloper must demonstrate structural support is not required for adjacent structures, and </w:t>
      </w:r>
      <w:r>
        <w:t>the d</w:t>
      </w:r>
      <w:r w:rsidRPr="001A32CA">
        <w:t xml:space="preserve">eveloper must provide evidence to the satisfaction of </w:t>
      </w:r>
      <w:r>
        <w:t>Council’s Engineering Services Branch</w:t>
      </w:r>
      <w:r w:rsidRPr="001A32CA">
        <w:t xml:space="preserve"> as to how this has been achieved</w:t>
      </w:r>
    </w:p>
    <w:p w:rsidR="00C313B4" w:rsidRPr="001A32CA" w:rsidRDefault="00C313B4" w:rsidP="00A069C8">
      <w:pPr>
        <w:pStyle w:val="ListBullet"/>
        <w:ind w:left="714"/>
      </w:pPr>
      <w:r w:rsidRPr="001A32CA">
        <w:t>If complete structural independence cannot be economica</w:t>
      </w:r>
      <w:r>
        <w:t>lly achieved, the d</w:t>
      </w:r>
      <w:r w:rsidRPr="001A32CA">
        <w:t xml:space="preserve">eveloper will retain ownership of the structure and transfer the area above the structure to </w:t>
      </w:r>
      <w:r>
        <w:t>Council</w:t>
      </w:r>
      <w:r w:rsidRPr="001A32CA">
        <w:t xml:space="preserve"> for ongoing care and maintenance</w:t>
      </w:r>
    </w:p>
    <w:p w:rsidR="00C313B4" w:rsidRPr="001A32CA" w:rsidRDefault="00C313B4" w:rsidP="00A069C8">
      <w:pPr>
        <w:pStyle w:val="ListBullet"/>
        <w:ind w:left="714"/>
      </w:pPr>
      <w:r w:rsidRPr="001A32CA">
        <w:t>The public realm maritime structure, if structurally independent, must not compromise the integrity of adjacent structures</w:t>
      </w:r>
      <w:r>
        <w:t xml:space="preserve"> (</w:t>
      </w:r>
      <w:r w:rsidRPr="001A32CA">
        <w:t>i.e. it must be designed to withstand lateral impact from marine vessels without affecting adjacent owned structures</w:t>
      </w:r>
      <w:r>
        <w:t>).</w:t>
      </w:r>
    </w:p>
    <w:p w:rsidR="00C313B4" w:rsidRPr="003C3497" w:rsidRDefault="00C313B4" w:rsidP="00A069C8">
      <w:pPr>
        <w:suppressAutoHyphens/>
        <w:spacing w:before="240"/>
        <w:ind w:left="357"/>
        <w:rPr>
          <w:rFonts w:cs="Arial"/>
          <w:b/>
          <w:bCs/>
          <w:szCs w:val="18"/>
        </w:rPr>
      </w:pPr>
      <w:r w:rsidRPr="003C3497">
        <w:rPr>
          <w:rFonts w:cs="Arial"/>
          <w:b/>
          <w:bCs/>
          <w:szCs w:val="18"/>
        </w:rPr>
        <w:t>Design life</w:t>
      </w:r>
    </w:p>
    <w:p w:rsidR="00C313B4" w:rsidRPr="00643DAA" w:rsidRDefault="00C313B4" w:rsidP="003F120C">
      <w:pPr>
        <w:ind w:left="357"/>
      </w:pPr>
      <w:r w:rsidRPr="00643DAA">
        <w:t xml:space="preserve">The minimum design life for all structural maritime elements must be 50 years. The infrastructure in total, including all piles, decking, pontoons and associated elements, must be designed to last a minimum of 25 years with minimal maintenance. </w:t>
      </w:r>
    </w:p>
    <w:p w:rsidR="00C313B4" w:rsidRPr="001A32CA" w:rsidRDefault="00C313B4" w:rsidP="003F120C">
      <w:pPr>
        <w:ind w:left="357"/>
      </w:pPr>
      <w:r w:rsidRPr="00643DAA">
        <w:t>Design life requirements will be fulfilled if all structural, functional and safety requirements are met throughout and at</w:t>
      </w:r>
      <w:r w:rsidRPr="001A32CA">
        <w:t xml:space="preserve"> the end of the stated period, although there may be a need for major maintenance to prolong the service life beyond this. For design purposes it must be assumed that only preventative and isolated maintenance will be necessary during the design life.</w:t>
      </w:r>
    </w:p>
    <w:p w:rsidR="00C313B4" w:rsidRPr="001A32CA" w:rsidRDefault="00C313B4" w:rsidP="003F120C">
      <w:pPr>
        <w:ind w:left="357"/>
      </w:pPr>
      <w:r w:rsidRPr="001A32CA">
        <w:t>For concrete elements</w:t>
      </w:r>
      <w:r>
        <w:t>,</w:t>
      </w:r>
      <w:r w:rsidRPr="001A32CA">
        <w:t xml:space="preserve"> it </w:t>
      </w:r>
      <w:r>
        <w:t xml:space="preserve">will </w:t>
      </w:r>
      <w:r w:rsidRPr="001A32CA">
        <w:t>be assumed that the end of the service life will be reached after a maximum of 8 years from corrosion initiation.</w:t>
      </w:r>
    </w:p>
    <w:p w:rsidR="00C313B4" w:rsidRPr="001A32CA" w:rsidRDefault="00C313B4" w:rsidP="003F120C">
      <w:pPr>
        <w:ind w:left="357"/>
      </w:pPr>
      <w:r w:rsidRPr="001A32CA">
        <w:t xml:space="preserve">The condition of any existing member that is to be re-used must be investigated by means of a thorough condition and material testing survey. It is expected that condition surveys and inspections will continue to be an important part of the lifetime maintenance regime. </w:t>
      </w:r>
    </w:p>
    <w:p w:rsidR="00C313B4" w:rsidRPr="001A32CA" w:rsidRDefault="00C313B4" w:rsidP="00A069C8">
      <w:pPr>
        <w:pStyle w:val="Heading3"/>
        <w:numPr>
          <w:ilvl w:val="1"/>
          <w:numId w:val="27"/>
        </w:numPr>
      </w:pPr>
      <w:bookmarkStart w:id="661" w:name="_Toc199929888"/>
      <w:bookmarkStart w:id="662" w:name="_Toc339284745"/>
      <w:bookmarkStart w:id="663" w:name="_Toc349141647"/>
      <w:bookmarkStart w:id="664" w:name="_Toc403750754"/>
      <w:r w:rsidRPr="001A32CA">
        <w:t xml:space="preserve">Durability designer </w:t>
      </w:r>
      <w:r>
        <w:t>and</w:t>
      </w:r>
      <w:r w:rsidRPr="001A32CA">
        <w:t xml:space="preserve"> plan</w:t>
      </w:r>
      <w:bookmarkEnd w:id="661"/>
      <w:bookmarkEnd w:id="662"/>
      <w:bookmarkEnd w:id="663"/>
      <w:bookmarkEnd w:id="664"/>
    </w:p>
    <w:p w:rsidR="00C313B4" w:rsidRPr="00EB15FF" w:rsidRDefault="00C313B4" w:rsidP="00A069C8">
      <w:pPr>
        <w:pStyle w:val="Heading4"/>
        <w:numPr>
          <w:ilvl w:val="2"/>
          <w:numId w:val="27"/>
        </w:numPr>
      </w:pPr>
      <w:bookmarkStart w:id="665" w:name="_Toc199929889"/>
      <w:bookmarkStart w:id="666" w:name="_Toc339284746"/>
      <w:bookmarkStart w:id="667" w:name="_Toc349141648"/>
      <w:r w:rsidRPr="00EB15FF">
        <w:t xml:space="preserve">Durability </w:t>
      </w:r>
      <w:r>
        <w:t>d</w:t>
      </w:r>
      <w:r w:rsidRPr="00EB15FF">
        <w:t>esigner</w:t>
      </w:r>
      <w:bookmarkEnd w:id="665"/>
      <w:bookmarkEnd w:id="666"/>
      <w:bookmarkEnd w:id="667"/>
    </w:p>
    <w:p w:rsidR="00C313B4" w:rsidRPr="001A32CA" w:rsidRDefault="00C313B4" w:rsidP="003F120C">
      <w:pPr>
        <w:ind w:left="964"/>
      </w:pPr>
      <w:r w:rsidRPr="001A32CA">
        <w:t>A durability designer who is an expert in the field of durability planning of structures, with exposure to marine environments</w:t>
      </w:r>
      <w:r>
        <w:t>,</w:t>
      </w:r>
      <w:r w:rsidRPr="001A32CA">
        <w:t xml:space="preserve"> must be retained over the duration of a project to ensure all durability issues are addressed. </w:t>
      </w:r>
    </w:p>
    <w:p w:rsidR="00C313B4" w:rsidRPr="001A32CA" w:rsidRDefault="00C313B4" w:rsidP="003F120C">
      <w:pPr>
        <w:ind w:left="964"/>
      </w:pPr>
      <w:r w:rsidRPr="001A32CA">
        <w:t>During the design process the durability designer must be involved in the following:</w:t>
      </w:r>
    </w:p>
    <w:p w:rsidR="00C313B4" w:rsidRPr="001A32CA" w:rsidRDefault="00C313B4" w:rsidP="00A069C8">
      <w:pPr>
        <w:pStyle w:val="ListBullet"/>
        <w:ind w:left="1321"/>
      </w:pPr>
      <w:r w:rsidRPr="001A32CA">
        <w:t>Development of a Durability Plan</w:t>
      </w:r>
    </w:p>
    <w:p w:rsidR="00C313B4" w:rsidRPr="001A32CA" w:rsidRDefault="00C313B4" w:rsidP="00A069C8">
      <w:pPr>
        <w:pStyle w:val="ListBullet"/>
        <w:ind w:left="1321"/>
      </w:pPr>
      <w:r w:rsidRPr="001A32CA">
        <w:t>Durability Review of preliminary design</w:t>
      </w:r>
    </w:p>
    <w:p w:rsidR="00C313B4" w:rsidRPr="001A32CA" w:rsidRDefault="00C313B4" w:rsidP="00A069C8">
      <w:pPr>
        <w:pStyle w:val="ListBullet"/>
        <w:ind w:left="1321"/>
      </w:pPr>
      <w:r w:rsidRPr="001A32CA">
        <w:t>Review of 50% Complete detailed design</w:t>
      </w:r>
    </w:p>
    <w:p w:rsidR="00C313B4" w:rsidRPr="001A32CA" w:rsidRDefault="00C313B4" w:rsidP="00A069C8">
      <w:pPr>
        <w:pStyle w:val="ListBullet"/>
        <w:ind w:left="1321"/>
      </w:pPr>
      <w:r w:rsidRPr="001A32CA">
        <w:t>Review of the final design</w:t>
      </w:r>
    </w:p>
    <w:p w:rsidR="00C313B4" w:rsidRPr="001A32CA" w:rsidRDefault="00C313B4" w:rsidP="003F120C">
      <w:pPr>
        <w:ind w:left="964"/>
      </w:pPr>
      <w:r w:rsidRPr="001A32CA">
        <w:t xml:space="preserve">The durability designer must undertake a detailed review of design documentation at the conclusion of each of the above phases. Until the durability designer has reviewed and provided input at each of these project phases, a hold point must be in place. </w:t>
      </w:r>
    </w:p>
    <w:p w:rsidR="00C313B4" w:rsidRPr="001A32CA" w:rsidRDefault="00C313B4" w:rsidP="003F120C">
      <w:pPr>
        <w:ind w:left="964"/>
      </w:pPr>
      <w:r w:rsidRPr="001A32CA">
        <w:t xml:space="preserve">For the </w:t>
      </w:r>
      <w:r>
        <w:t>F</w:t>
      </w:r>
      <w:r w:rsidRPr="001A32CA">
        <w:t xml:space="preserve">inal </w:t>
      </w:r>
      <w:r>
        <w:t>D</w:t>
      </w:r>
      <w:r w:rsidRPr="001A32CA">
        <w:t>esign this hold point will only be released once the durability designer provides evidence that all requested modifications have been fully incorporated into the design documentation.</w:t>
      </w:r>
    </w:p>
    <w:p w:rsidR="00C313B4" w:rsidRPr="001A32CA" w:rsidRDefault="00C313B4" w:rsidP="003F120C">
      <w:pPr>
        <w:ind w:left="964"/>
      </w:pPr>
      <w:r w:rsidRPr="001A32CA">
        <w:t xml:space="preserve">The durability designer must have an ongoing role during the construction phase of the project to ensure all site works are constructed in a durable manner. This role must encompass the development of a comprehensive range of trial mixes and supervision of all durability aspects of a project </w:t>
      </w:r>
      <w:r>
        <w:t>to</w:t>
      </w:r>
      <w:r w:rsidRPr="001A32CA">
        <w:t xml:space="preserve"> be included in a Durability Plan. </w:t>
      </w:r>
    </w:p>
    <w:p w:rsidR="00C313B4" w:rsidRPr="00EB15FF" w:rsidRDefault="00C313B4" w:rsidP="00A069C8">
      <w:pPr>
        <w:pStyle w:val="Heading4"/>
        <w:numPr>
          <w:ilvl w:val="2"/>
          <w:numId w:val="27"/>
        </w:numPr>
      </w:pPr>
      <w:bookmarkStart w:id="668" w:name="_Toc199929890"/>
      <w:bookmarkStart w:id="669" w:name="_Toc339284747"/>
      <w:bookmarkStart w:id="670" w:name="_Toc349141649"/>
      <w:r w:rsidRPr="00EB15FF">
        <w:t>The Durability Plan</w:t>
      </w:r>
      <w:bookmarkEnd w:id="668"/>
      <w:bookmarkEnd w:id="669"/>
      <w:bookmarkEnd w:id="670"/>
    </w:p>
    <w:p w:rsidR="00381AE0" w:rsidRDefault="00C313B4" w:rsidP="00A069C8">
      <w:pPr>
        <w:pStyle w:val="BodyText"/>
        <w:suppressAutoHyphens/>
        <w:spacing w:before="240"/>
        <w:ind w:left="964"/>
        <w:rPr>
          <w:szCs w:val="18"/>
        </w:rPr>
      </w:pPr>
      <w:r w:rsidRPr="001A32CA">
        <w:rPr>
          <w:szCs w:val="18"/>
        </w:rPr>
        <w:t xml:space="preserve">A Durability Plan </w:t>
      </w:r>
      <w:r>
        <w:rPr>
          <w:szCs w:val="18"/>
        </w:rPr>
        <w:t xml:space="preserve">considering </w:t>
      </w:r>
      <w:r w:rsidRPr="001A32CA">
        <w:rPr>
          <w:szCs w:val="18"/>
        </w:rPr>
        <w:t xml:space="preserve">the design and construction process </w:t>
      </w:r>
      <w:r>
        <w:rPr>
          <w:szCs w:val="18"/>
        </w:rPr>
        <w:t xml:space="preserve">of a marine structure </w:t>
      </w:r>
      <w:r w:rsidRPr="001A32CA">
        <w:rPr>
          <w:szCs w:val="18"/>
        </w:rPr>
        <w:t xml:space="preserve">is required for all maritime works to ensure the required service life </w:t>
      </w:r>
      <w:r>
        <w:rPr>
          <w:szCs w:val="18"/>
        </w:rPr>
        <w:t xml:space="preserve">is </w:t>
      </w:r>
      <w:r w:rsidRPr="001A32CA">
        <w:rPr>
          <w:szCs w:val="18"/>
        </w:rPr>
        <w:t xml:space="preserve">achieved. </w:t>
      </w:r>
      <w:r>
        <w:rPr>
          <w:szCs w:val="18"/>
        </w:rPr>
        <w:t xml:space="preserve">The plan </w:t>
      </w:r>
      <w:r w:rsidRPr="001A32CA">
        <w:rPr>
          <w:szCs w:val="18"/>
        </w:rPr>
        <w:t xml:space="preserve">must </w:t>
      </w:r>
      <w:r>
        <w:rPr>
          <w:szCs w:val="18"/>
        </w:rPr>
        <w:t xml:space="preserve">detail maintenance requirements during the first </w:t>
      </w:r>
      <w:r w:rsidRPr="00643DAA">
        <w:rPr>
          <w:szCs w:val="18"/>
        </w:rPr>
        <w:t>25 years</w:t>
      </w:r>
      <w:r w:rsidRPr="001A32CA">
        <w:rPr>
          <w:szCs w:val="18"/>
        </w:rPr>
        <w:t>, and an exten</w:t>
      </w:r>
      <w:r w:rsidR="00381AE0">
        <w:rPr>
          <w:szCs w:val="18"/>
        </w:rPr>
        <w:t>ded period from 25 to 50 years.</w:t>
      </w:r>
    </w:p>
    <w:p w:rsidR="00C313B4" w:rsidRPr="001A32CA" w:rsidRDefault="00C313B4" w:rsidP="00A069C8">
      <w:pPr>
        <w:pStyle w:val="BodyText"/>
        <w:suppressAutoHyphens/>
        <w:spacing w:before="240"/>
        <w:ind w:left="964"/>
        <w:rPr>
          <w:szCs w:val="18"/>
        </w:rPr>
      </w:pPr>
      <w:r w:rsidRPr="001A32CA">
        <w:rPr>
          <w:szCs w:val="18"/>
        </w:rPr>
        <w:t xml:space="preserve">The </w:t>
      </w:r>
      <w:r>
        <w:rPr>
          <w:szCs w:val="18"/>
        </w:rPr>
        <w:t>p</w:t>
      </w:r>
      <w:r w:rsidRPr="001A32CA">
        <w:rPr>
          <w:szCs w:val="18"/>
        </w:rPr>
        <w:t>lan must address all structural elements (</w:t>
      </w:r>
      <w:r>
        <w:rPr>
          <w:szCs w:val="18"/>
        </w:rPr>
        <w:t xml:space="preserve">e.g. </w:t>
      </w:r>
      <w:r w:rsidRPr="001A32CA">
        <w:rPr>
          <w:szCs w:val="18"/>
        </w:rPr>
        <w:t>piles, wharf deck etc.) and fixtures (</w:t>
      </w:r>
      <w:r>
        <w:rPr>
          <w:szCs w:val="18"/>
        </w:rPr>
        <w:t xml:space="preserve">e.g. </w:t>
      </w:r>
      <w:r w:rsidRPr="001A32CA">
        <w:rPr>
          <w:szCs w:val="18"/>
        </w:rPr>
        <w:t xml:space="preserve">fenders, bollards, ladders, safety equipment etc.). Details of modelling assumptions must be stated </w:t>
      </w:r>
      <w:r>
        <w:rPr>
          <w:szCs w:val="18"/>
        </w:rPr>
        <w:t>(</w:t>
      </w:r>
      <w:r w:rsidRPr="001A32CA">
        <w:rPr>
          <w:szCs w:val="18"/>
        </w:rPr>
        <w:t>e.g. chloride diffusion coefficients for concrete elements and assumed reinforcement construction tolerances</w:t>
      </w:r>
      <w:r>
        <w:rPr>
          <w:szCs w:val="18"/>
        </w:rPr>
        <w:t>)</w:t>
      </w:r>
      <w:r w:rsidRPr="001A32CA">
        <w:rPr>
          <w:szCs w:val="18"/>
        </w:rPr>
        <w:t>.</w:t>
      </w:r>
    </w:p>
    <w:p w:rsidR="00C313B4" w:rsidRPr="003C3497" w:rsidRDefault="00C313B4" w:rsidP="00A069C8">
      <w:pPr>
        <w:suppressAutoHyphens/>
        <w:spacing w:before="240"/>
        <w:ind w:left="964"/>
        <w:rPr>
          <w:rFonts w:cs="Arial"/>
          <w:b/>
          <w:bCs/>
          <w:szCs w:val="18"/>
        </w:rPr>
      </w:pPr>
      <w:bookmarkStart w:id="671" w:name="_Toc196363348"/>
      <w:r w:rsidRPr="003C3497">
        <w:rPr>
          <w:rFonts w:cs="Arial"/>
          <w:b/>
          <w:bCs/>
          <w:szCs w:val="18"/>
        </w:rPr>
        <w:t>Environment</w:t>
      </w:r>
      <w:bookmarkEnd w:id="671"/>
    </w:p>
    <w:p w:rsidR="00C313B4" w:rsidRPr="001A32CA" w:rsidRDefault="00C313B4" w:rsidP="003F120C">
      <w:pPr>
        <w:ind w:left="964"/>
      </w:pPr>
      <w:r w:rsidRPr="001A32CA">
        <w:t xml:space="preserve">Environmental conditions have a significant impact on deterioration of marine structures. The assumed environment of each element must be defined in enough detail for all elements to be identified together with the suggested deterioration control mechanisms. </w:t>
      </w:r>
    </w:p>
    <w:p w:rsidR="00C313B4" w:rsidRPr="001A32CA" w:rsidRDefault="00C313B4" w:rsidP="003F120C">
      <w:pPr>
        <w:ind w:left="964"/>
      </w:pPr>
      <w:r w:rsidRPr="001A32CA">
        <w:t xml:space="preserve">Environmental conditions must be taken from site investigations and test data wherever possible. Assumptions must be clearly identified and supported via current literature. Possible environmental changes such as sea level </w:t>
      </w:r>
      <w:r>
        <w:t>rises</w:t>
      </w:r>
      <w:r w:rsidRPr="001A32CA">
        <w:t xml:space="preserve"> or increased water body aeration must be outlined and must include wave studies.</w:t>
      </w:r>
    </w:p>
    <w:p w:rsidR="00C313B4" w:rsidRPr="003C3497" w:rsidRDefault="00C313B4" w:rsidP="00A069C8">
      <w:pPr>
        <w:suppressAutoHyphens/>
        <w:spacing w:before="240"/>
        <w:ind w:left="964"/>
        <w:rPr>
          <w:rFonts w:cs="Arial"/>
          <w:b/>
          <w:bCs/>
          <w:szCs w:val="18"/>
        </w:rPr>
      </w:pPr>
      <w:bookmarkStart w:id="672" w:name="_Toc196363349"/>
      <w:r w:rsidRPr="003C3497">
        <w:rPr>
          <w:rFonts w:cs="Arial"/>
          <w:b/>
          <w:bCs/>
          <w:szCs w:val="18"/>
        </w:rPr>
        <w:t>Structural elements</w:t>
      </w:r>
      <w:bookmarkEnd w:id="672"/>
    </w:p>
    <w:p w:rsidR="00C313B4" w:rsidRPr="001A32CA" w:rsidRDefault="00C313B4" w:rsidP="003F120C">
      <w:pPr>
        <w:ind w:left="244" w:firstLine="720"/>
      </w:pPr>
      <w:r w:rsidRPr="001A32CA">
        <w:t>The Durability Plan must subdivide structures into element types, and must define:</w:t>
      </w:r>
    </w:p>
    <w:p w:rsidR="00C313B4" w:rsidRPr="001A32CA" w:rsidRDefault="00C313B4" w:rsidP="00A069C8">
      <w:pPr>
        <w:pStyle w:val="ListBullet"/>
        <w:ind w:left="1321"/>
      </w:pPr>
      <w:r w:rsidRPr="001A32CA">
        <w:t>Proposed uses and assumed design loadings, berthing characteristics and maximum berthing reaction allowed into the wharf</w:t>
      </w:r>
    </w:p>
    <w:p w:rsidR="00C313B4" w:rsidRPr="001A32CA" w:rsidRDefault="00C313B4" w:rsidP="00A069C8">
      <w:pPr>
        <w:pStyle w:val="ListBullet"/>
        <w:ind w:left="1321"/>
      </w:pPr>
      <w:r w:rsidRPr="001A32CA">
        <w:t>Details of the components of each element (e.g. concrete mix design, grade of steel or stainless steel)</w:t>
      </w:r>
    </w:p>
    <w:p w:rsidR="00C313B4" w:rsidRPr="001A32CA" w:rsidRDefault="00C313B4" w:rsidP="00A069C8">
      <w:pPr>
        <w:pStyle w:val="ListBullet"/>
        <w:ind w:left="1321"/>
      </w:pPr>
      <w:r w:rsidRPr="001A32CA">
        <w:t>The proposed construction method and measures to address durability concerns</w:t>
      </w:r>
    </w:p>
    <w:p w:rsidR="00C313B4" w:rsidRPr="001A32CA" w:rsidRDefault="00C313B4" w:rsidP="00A069C8">
      <w:pPr>
        <w:pStyle w:val="ListBullet"/>
        <w:ind w:left="1321"/>
      </w:pPr>
      <w:r w:rsidRPr="001A32CA">
        <w:t>Contamination risks during construction, from storage of materials, containment during fabrication, contamination during construction, and at early ages post</w:t>
      </w:r>
      <w:r>
        <w:t xml:space="preserve"> </w:t>
      </w:r>
      <w:r w:rsidRPr="001A32CA">
        <w:t>construction</w:t>
      </w:r>
    </w:p>
    <w:p w:rsidR="00C313B4" w:rsidRPr="001A32CA" w:rsidRDefault="00C313B4" w:rsidP="00A069C8">
      <w:pPr>
        <w:pStyle w:val="ListBullet"/>
        <w:ind w:left="1321"/>
      </w:pPr>
      <w:r w:rsidRPr="001A32CA">
        <w:t>Accessibility of each structural member for inspection, repair or replacement</w:t>
      </w:r>
    </w:p>
    <w:p w:rsidR="00C313B4" w:rsidRPr="001A32CA" w:rsidRDefault="00C313B4" w:rsidP="00A069C8">
      <w:pPr>
        <w:pStyle w:val="ListBullet"/>
        <w:ind w:left="1321"/>
      </w:pPr>
      <w:r w:rsidRPr="001A32CA">
        <w:t>The results of condition surveys for any existing structural member to be re-used</w:t>
      </w:r>
      <w:r>
        <w:t>.</w:t>
      </w:r>
    </w:p>
    <w:p w:rsidR="00C313B4" w:rsidRPr="003C3497" w:rsidRDefault="00C313B4" w:rsidP="00A069C8">
      <w:pPr>
        <w:suppressAutoHyphens/>
        <w:spacing w:before="240"/>
        <w:ind w:left="964"/>
        <w:rPr>
          <w:rFonts w:cs="Arial"/>
          <w:b/>
          <w:bCs/>
          <w:szCs w:val="18"/>
        </w:rPr>
      </w:pPr>
      <w:r w:rsidRPr="003C3497">
        <w:rPr>
          <w:rFonts w:cs="Arial"/>
          <w:b/>
          <w:bCs/>
          <w:szCs w:val="18"/>
        </w:rPr>
        <w:t>Maintenance and lifecycle costs</w:t>
      </w:r>
    </w:p>
    <w:p w:rsidR="00C313B4" w:rsidRPr="001A32CA" w:rsidRDefault="00C313B4" w:rsidP="003F120C">
      <w:pPr>
        <w:ind w:left="964"/>
      </w:pPr>
      <w:r w:rsidRPr="001A32CA">
        <w:t xml:space="preserve">Provide costs and scheduling for all planned maintenance activities during the minimal maintenance period. </w:t>
      </w:r>
    </w:p>
    <w:p w:rsidR="00C313B4" w:rsidRPr="001A32CA" w:rsidRDefault="00C313B4" w:rsidP="003F120C">
      <w:pPr>
        <w:ind w:left="964"/>
      </w:pPr>
      <w:r w:rsidRPr="001A32CA">
        <w:t>Provide details of projected maintenance works beyond the first 25 years to maintain integrity of the structure.</w:t>
      </w:r>
    </w:p>
    <w:p w:rsidR="00C313B4" w:rsidRPr="001A32CA" w:rsidRDefault="00C313B4" w:rsidP="003F120C">
      <w:pPr>
        <w:ind w:left="964"/>
      </w:pPr>
      <w:r w:rsidRPr="001A32CA">
        <w:t>Provide details of lifecycle ownership, maintenance regimes and responsibilities and minimum standards of asset condition</w:t>
      </w:r>
      <w:r>
        <w:t>.</w:t>
      </w:r>
    </w:p>
    <w:p w:rsidR="00C313B4" w:rsidRPr="00EB15FF" w:rsidRDefault="00C313B4" w:rsidP="00A069C8">
      <w:pPr>
        <w:pStyle w:val="Heading4"/>
        <w:numPr>
          <w:ilvl w:val="2"/>
          <w:numId w:val="27"/>
        </w:numPr>
      </w:pPr>
      <w:bookmarkStart w:id="673" w:name="_Toc199929891"/>
      <w:bookmarkStart w:id="674" w:name="_Toc339284748"/>
      <w:bookmarkStart w:id="675" w:name="_Toc349141650"/>
      <w:r w:rsidRPr="00EB15FF">
        <w:t>Construction management</w:t>
      </w:r>
      <w:bookmarkEnd w:id="673"/>
      <w:bookmarkEnd w:id="674"/>
      <w:bookmarkEnd w:id="675"/>
    </w:p>
    <w:p w:rsidR="00C313B4" w:rsidRPr="001A32CA" w:rsidRDefault="00C313B4" w:rsidP="003F120C">
      <w:pPr>
        <w:ind w:left="964"/>
      </w:pPr>
      <w:r w:rsidRPr="001A32CA">
        <w:t>Prior to commencing construction of any element a Durability Action Plan must be submitted. This must identify risks and hazards to achieving durability, including but limited to:</w:t>
      </w:r>
    </w:p>
    <w:p w:rsidR="00C313B4" w:rsidRPr="001A32CA" w:rsidRDefault="00C313B4" w:rsidP="00A069C8">
      <w:pPr>
        <w:pStyle w:val="ListBullet"/>
        <w:ind w:left="1321"/>
      </w:pPr>
      <w:r w:rsidRPr="001A32CA">
        <w:t>Action (e.g. cover to reinforcement)</w:t>
      </w:r>
    </w:p>
    <w:p w:rsidR="00C313B4" w:rsidRPr="001A32CA" w:rsidRDefault="00C313B4" w:rsidP="00A069C8">
      <w:pPr>
        <w:pStyle w:val="ListBullet"/>
        <w:ind w:left="1321"/>
      </w:pPr>
      <w:r w:rsidRPr="001A32CA">
        <w:t>Responsibility (e.g. site representative responsible for construction of this element)</w:t>
      </w:r>
    </w:p>
    <w:p w:rsidR="00C313B4" w:rsidRPr="001A32CA" w:rsidRDefault="00C313B4" w:rsidP="00A069C8">
      <w:pPr>
        <w:pStyle w:val="ListBullet"/>
        <w:ind w:left="1321"/>
      </w:pPr>
      <w:r w:rsidRPr="001A32CA">
        <w:t>Methodology/</w:t>
      </w:r>
      <w:r>
        <w:t>t</w:t>
      </w:r>
      <w:r w:rsidRPr="001A32CA">
        <w:t>iming (e.g. inspection and measurements to cover reinforcement prior to concrete pour)</w:t>
      </w:r>
    </w:p>
    <w:p w:rsidR="00C313B4" w:rsidRPr="001A32CA" w:rsidRDefault="00C313B4" w:rsidP="00A069C8">
      <w:pPr>
        <w:pStyle w:val="ListBullet"/>
        <w:ind w:left="1321"/>
      </w:pPr>
      <w:r w:rsidRPr="001A32CA">
        <w:t>Record</w:t>
      </w:r>
      <w:r>
        <w:t>s</w:t>
      </w:r>
      <w:r w:rsidRPr="001A32CA">
        <w:t xml:space="preserve"> </w:t>
      </w:r>
      <w:r>
        <w:t>p</w:t>
      </w:r>
      <w:r w:rsidRPr="001A32CA">
        <w:t>roduced (</w:t>
      </w:r>
      <w:r>
        <w:t xml:space="preserve">e.g. </w:t>
      </w:r>
      <w:r w:rsidRPr="001A32CA">
        <w:t xml:space="preserve">listing </w:t>
      </w:r>
      <w:r>
        <w:t xml:space="preserve">steps taken to mitigate risks and hazards that </w:t>
      </w:r>
      <w:r w:rsidRPr="001A32CA">
        <w:t xml:space="preserve">can be audited by </w:t>
      </w:r>
      <w:r>
        <w:t>the d</w:t>
      </w:r>
      <w:r w:rsidRPr="001A32CA">
        <w:t xml:space="preserve">urability </w:t>
      </w:r>
      <w:r>
        <w:t>d</w:t>
      </w:r>
      <w:r w:rsidRPr="001A32CA">
        <w:t>esigner)</w:t>
      </w:r>
    </w:p>
    <w:p w:rsidR="00C313B4" w:rsidRPr="001A32CA" w:rsidRDefault="00C313B4" w:rsidP="00A069C8">
      <w:pPr>
        <w:pStyle w:val="ListBullet"/>
        <w:ind w:left="1321"/>
      </w:pPr>
      <w:r w:rsidRPr="001A32CA">
        <w:t>Possible remedial measures in case of deficiencies</w:t>
      </w:r>
    </w:p>
    <w:p w:rsidR="00C313B4" w:rsidRPr="001A32CA" w:rsidRDefault="00C313B4" w:rsidP="003F120C">
      <w:pPr>
        <w:ind w:left="964"/>
      </w:pPr>
      <w:r w:rsidRPr="001A32CA">
        <w:t xml:space="preserve">The </w:t>
      </w:r>
      <w:r>
        <w:t>d</w:t>
      </w:r>
      <w:r w:rsidRPr="001A32CA">
        <w:t xml:space="preserve">urability </w:t>
      </w:r>
      <w:r>
        <w:t>d</w:t>
      </w:r>
      <w:r w:rsidRPr="001A32CA">
        <w:t>esigner must assess any non-conformances that reduce the durability of the structure. Proposed remediation actions must be supported by durability modelling and must be made to achieve the required service life without increased maintenance, when compared with the maintenance requirements of the original design.</w:t>
      </w:r>
    </w:p>
    <w:p w:rsidR="00C313B4" w:rsidRPr="001A32CA" w:rsidRDefault="00C313B4" w:rsidP="003F120C">
      <w:pPr>
        <w:ind w:left="964"/>
      </w:pPr>
      <w:r w:rsidRPr="001A32CA">
        <w:t>At the completion of construction</w:t>
      </w:r>
      <w:r>
        <w:t>,</w:t>
      </w:r>
      <w:r w:rsidRPr="001A32CA">
        <w:t xml:space="preserve"> a Durability Completion Report must be compiled by the durability designer, detailing the outcomes of the design, construction and post construction phases. This must include:</w:t>
      </w:r>
    </w:p>
    <w:p w:rsidR="00C313B4" w:rsidRPr="001A32CA" w:rsidRDefault="00C313B4" w:rsidP="00A069C8">
      <w:pPr>
        <w:pStyle w:val="ListBullet"/>
        <w:ind w:left="1321"/>
      </w:pPr>
      <w:r w:rsidRPr="001A32CA">
        <w:t>The Durability Plan/</w:t>
      </w:r>
      <w:proofErr w:type="spellStart"/>
      <w:r w:rsidRPr="001A32CA">
        <w:t>Modelling</w:t>
      </w:r>
      <w:proofErr w:type="spellEnd"/>
      <w:r w:rsidRPr="001A32CA">
        <w:t xml:space="preserve"> Details</w:t>
      </w:r>
    </w:p>
    <w:p w:rsidR="00C313B4" w:rsidRPr="001A32CA" w:rsidRDefault="00C313B4" w:rsidP="00A069C8">
      <w:pPr>
        <w:pStyle w:val="ListBullet"/>
        <w:ind w:left="1321"/>
      </w:pPr>
      <w:r w:rsidRPr="001A32CA">
        <w:t>Design Review Reports</w:t>
      </w:r>
    </w:p>
    <w:p w:rsidR="00C313B4" w:rsidRPr="001A32CA" w:rsidRDefault="00C313B4" w:rsidP="00A069C8">
      <w:pPr>
        <w:pStyle w:val="ListBullet"/>
        <w:ind w:left="1321"/>
      </w:pPr>
      <w:r w:rsidRPr="001A32CA">
        <w:t>Construction Durability Action Plans</w:t>
      </w:r>
    </w:p>
    <w:p w:rsidR="00C313B4" w:rsidRPr="001A32CA" w:rsidRDefault="00C313B4" w:rsidP="00A069C8">
      <w:pPr>
        <w:pStyle w:val="ListBullet"/>
        <w:ind w:left="1321"/>
      </w:pPr>
      <w:r w:rsidRPr="001A32CA">
        <w:t>Trial Mix results</w:t>
      </w:r>
    </w:p>
    <w:p w:rsidR="00C313B4" w:rsidRPr="001A32CA" w:rsidRDefault="00C313B4" w:rsidP="00A069C8">
      <w:pPr>
        <w:pStyle w:val="ListBullet"/>
        <w:ind w:left="1321"/>
      </w:pPr>
      <w:r w:rsidRPr="001A32CA">
        <w:t xml:space="preserve">Construction Test Results </w:t>
      </w:r>
      <w:r>
        <w:t>and</w:t>
      </w:r>
      <w:r w:rsidRPr="001A32CA">
        <w:t xml:space="preserve"> Measurements of Concrete Properties</w:t>
      </w:r>
    </w:p>
    <w:p w:rsidR="00C313B4" w:rsidRPr="001A32CA" w:rsidRDefault="00C313B4" w:rsidP="00A069C8">
      <w:pPr>
        <w:pStyle w:val="ListBullet"/>
        <w:ind w:left="1321"/>
      </w:pPr>
      <w:r w:rsidRPr="001A32CA">
        <w:t>Site Measurements (e.g. cover to reinforcement)</w:t>
      </w:r>
    </w:p>
    <w:p w:rsidR="00C313B4" w:rsidRPr="001A32CA" w:rsidRDefault="00C313B4" w:rsidP="00A069C8">
      <w:pPr>
        <w:pStyle w:val="ListBullet"/>
        <w:ind w:left="1321"/>
      </w:pPr>
      <w:r w:rsidRPr="00AC5D0F">
        <w:t>Non Conformance Report</w:t>
      </w:r>
      <w:r>
        <w:t>s (</w:t>
      </w:r>
      <w:r w:rsidRPr="00845BE9">
        <w:t>NCRs</w:t>
      </w:r>
      <w:r>
        <w:t>)</w:t>
      </w:r>
      <w:r w:rsidRPr="001A32CA">
        <w:t xml:space="preserve"> effecting durability </w:t>
      </w:r>
      <w:r>
        <w:t>and</w:t>
      </w:r>
      <w:r w:rsidRPr="001A32CA">
        <w:t xml:space="preserve"> associated correspondence/recommendations </w:t>
      </w:r>
    </w:p>
    <w:p w:rsidR="00C313B4" w:rsidRPr="00D60AA9" w:rsidRDefault="00C313B4" w:rsidP="00A069C8">
      <w:pPr>
        <w:pStyle w:val="ListBullet"/>
        <w:ind w:left="1321"/>
      </w:pPr>
      <w:r w:rsidRPr="001A32CA">
        <w:t>Any other relevant testing or correspondence</w:t>
      </w:r>
    </w:p>
    <w:p w:rsidR="00C313B4" w:rsidRPr="001A32CA" w:rsidRDefault="00C313B4" w:rsidP="00210144">
      <w:pPr>
        <w:pStyle w:val="Heading3"/>
        <w:ind w:firstLine="284"/>
      </w:pPr>
      <w:bookmarkStart w:id="676" w:name="_Toc403750755"/>
      <w:r>
        <w:t xml:space="preserve">Chapter </w:t>
      </w:r>
      <w:r w:rsidRPr="001A32CA">
        <w:t>References</w:t>
      </w:r>
      <w:bookmarkEnd w:id="676"/>
    </w:p>
    <w:p w:rsidR="003F120C" w:rsidRDefault="00C313B4" w:rsidP="00065E98">
      <w:pPr>
        <w:pStyle w:val="References"/>
      </w:pPr>
      <w:r w:rsidRPr="00A444C3">
        <w:t xml:space="preserve">Docklands Waterways Strategic Plan 2009 – </w:t>
      </w:r>
      <w:r w:rsidR="003F120C">
        <w:t>2018’ (2009), City of Melbourne</w:t>
      </w:r>
    </w:p>
    <w:p w:rsidR="00C313B4" w:rsidRPr="00A444C3" w:rsidRDefault="00C313B4" w:rsidP="00065E98">
      <w:pPr>
        <w:pStyle w:val="References"/>
      </w:pPr>
      <w:r w:rsidRPr="00A444C3">
        <w:t>Victoria Harbour Conservation Management Plan’ (draft 2012), Lovell Chen</w:t>
      </w:r>
    </w:p>
    <w:p w:rsidR="00C313B4" w:rsidRPr="00A444C3" w:rsidRDefault="00C313B4" w:rsidP="00065E98">
      <w:pPr>
        <w:pStyle w:val="References"/>
      </w:pPr>
      <w:r w:rsidRPr="00A444C3">
        <w:t>Guidelines for Water Sa</w:t>
      </w:r>
      <w:r w:rsidR="003F120C">
        <w:t>fety at the Melbourne Docklands</w:t>
      </w:r>
      <w:r w:rsidRPr="00A444C3">
        <w:t xml:space="preserve"> (vers</w:t>
      </w:r>
      <w:r w:rsidR="003F120C">
        <w:t>ion 2.0 draft), Places Victoria</w:t>
      </w:r>
    </w:p>
    <w:p w:rsidR="00C313B4" w:rsidRPr="00A444C3" w:rsidRDefault="003F120C" w:rsidP="00065E98">
      <w:pPr>
        <w:pStyle w:val="References"/>
      </w:pPr>
      <w:r>
        <w:t>Marine Act 1988</w:t>
      </w:r>
      <w:r w:rsidR="00C313B4" w:rsidRPr="00A444C3">
        <w:t>, State Government of Victoria</w:t>
      </w:r>
    </w:p>
    <w:p w:rsidR="00C313B4" w:rsidRPr="009465FD" w:rsidRDefault="00C313B4" w:rsidP="00065E98">
      <w:pPr>
        <w:pStyle w:val="Heading3"/>
        <w:ind w:firstLine="284"/>
      </w:pPr>
      <w:bookmarkStart w:id="677" w:name="_Toc403750756"/>
      <w:r>
        <w:t>Other useful references</w:t>
      </w:r>
      <w:bookmarkEnd w:id="677"/>
    </w:p>
    <w:p w:rsidR="00C313B4" w:rsidRPr="00A069C8" w:rsidRDefault="00C313B4" w:rsidP="00065E98">
      <w:pPr>
        <w:pStyle w:val="References"/>
      </w:pPr>
      <w:r w:rsidRPr="00A069C8">
        <w:t>Loading Info</w:t>
      </w:r>
      <w:r w:rsidR="003F120C">
        <w:t>rmation for Wharves and Marinas (2011), City of Melbourne</w:t>
      </w:r>
    </w:p>
    <w:p w:rsidR="00C313B4" w:rsidRPr="00A069C8" w:rsidRDefault="00C313B4" w:rsidP="00065E98">
      <w:pPr>
        <w:pStyle w:val="References"/>
      </w:pPr>
      <w:r w:rsidRPr="00A069C8">
        <w:t>Cleaner Marinas – EPA Guidelines fo</w:t>
      </w:r>
      <w:r w:rsidR="003F120C">
        <w:t>r Protecting Victoria’s Marinas</w:t>
      </w:r>
      <w:r w:rsidRPr="00A069C8">
        <w:t xml:space="preserve"> (1998), E</w:t>
      </w:r>
      <w:r w:rsidR="003F120C">
        <w:t>nvironment Protection Authority</w:t>
      </w:r>
    </w:p>
    <w:p w:rsidR="00C313B4" w:rsidRPr="00A069C8" w:rsidRDefault="003F120C" w:rsidP="00065E98">
      <w:pPr>
        <w:pStyle w:val="References"/>
      </w:pPr>
      <w:r>
        <w:t>Public Safety on Wharves</w:t>
      </w:r>
      <w:r w:rsidR="00C313B4" w:rsidRPr="00A069C8">
        <w:t xml:space="preserve"> (no date), P.D Cummings an</w:t>
      </w:r>
      <w:r>
        <w:t xml:space="preserve">d J.A. </w:t>
      </w:r>
      <w:proofErr w:type="spellStart"/>
      <w:r>
        <w:t>Imrie</w:t>
      </w:r>
      <w:proofErr w:type="spellEnd"/>
      <w:r>
        <w:t xml:space="preserve"> of </w:t>
      </w:r>
      <w:proofErr w:type="spellStart"/>
      <w:r>
        <w:t>Kinhill</w:t>
      </w:r>
      <w:proofErr w:type="spellEnd"/>
      <w:r>
        <w:t xml:space="preserve"> Pty Ltd</w:t>
      </w:r>
      <w:r w:rsidR="00065E98">
        <w:t xml:space="preserve"> </w:t>
      </w:r>
    </w:p>
    <w:p w:rsidR="00C313B4" w:rsidRPr="00A069C8" w:rsidRDefault="00C313B4" w:rsidP="00065E98">
      <w:pPr>
        <w:pStyle w:val="References"/>
      </w:pPr>
      <w:r w:rsidRPr="00A069C8">
        <w:t>Design Guideline for Floating Assets</w:t>
      </w:r>
      <w:r w:rsidR="00065E98">
        <w:t xml:space="preserve"> Including Marinas and Walkways</w:t>
      </w:r>
      <w:r w:rsidRPr="00A069C8">
        <w:t xml:space="preserve"> (2011), City of Melbourne</w:t>
      </w:r>
      <w:r w:rsidR="00065E98">
        <w:t xml:space="preserve"> </w:t>
      </w:r>
    </w:p>
    <w:p w:rsidR="00C313B4" w:rsidRPr="00A069C8" w:rsidRDefault="00C313B4" w:rsidP="00065E98">
      <w:pPr>
        <w:pStyle w:val="References"/>
      </w:pPr>
      <w:r w:rsidRPr="00A069C8">
        <w:t>Docklands Vessel Traffic Study – Vess</w:t>
      </w:r>
      <w:r w:rsidR="00065E98">
        <w:t>el Traffic Management Plan</w:t>
      </w:r>
      <w:r w:rsidRPr="00A069C8">
        <w:t xml:space="preserve"> (2011), Parks Victoria, City of Melbourne, Places Victoria</w:t>
      </w:r>
      <w:r w:rsidR="00065E98">
        <w:t xml:space="preserve"> </w:t>
      </w:r>
    </w:p>
    <w:p w:rsidR="00C313B4" w:rsidRPr="00A069C8" w:rsidRDefault="00C313B4" w:rsidP="00065E98">
      <w:pPr>
        <w:pStyle w:val="References"/>
      </w:pPr>
      <w:r w:rsidRPr="00A069C8">
        <w:t xml:space="preserve">Docklands Vessel Traffic Study – Review of MAB New </w:t>
      </w:r>
      <w:r w:rsidR="00065E98">
        <w:t>Quay Marina at Victoria Harbour (2011), City of Melbourne</w:t>
      </w:r>
    </w:p>
    <w:p w:rsidR="00C313B4" w:rsidRPr="00A069C8" w:rsidRDefault="00C313B4" w:rsidP="00065E98">
      <w:pPr>
        <w:pStyle w:val="References"/>
      </w:pPr>
      <w:r w:rsidRPr="00A069C8">
        <w:t>Docklands Waterways Marine Infrastructure</w:t>
      </w:r>
      <w:r w:rsidR="00065E98">
        <w:t xml:space="preserve"> and Facilities Recommendations</w:t>
      </w:r>
      <w:r w:rsidRPr="00A069C8">
        <w:t xml:space="preserve"> (2010), Parks Victoria, Places Victoria, City of Melbourne</w:t>
      </w:r>
    </w:p>
    <w:p w:rsidR="00C313B4" w:rsidRPr="003F120C" w:rsidRDefault="00C313B4" w:rsidP="00065E98">
      <w:pPr>
        <w:pStyle w:val="References"/>
        <w:rPr>
          <w:i w:val="0"/>
        </w:rPr>
      </w:pPr>
      <w:r w:rsidRPr="003F120C">
        <w:rPr>
          <w:i w:val="0"/>
        </w:rPr>
        <w:t>Australian and British standards including, but not limited to:</w:t>
      </w:r>
    </w:p>
    <w:p w:rsidR="00C313B4" w:rsidRPr="00A069C8" w:rsidRDefault="00C313B4" w:rsidP="003F120C">
      <w:pPr>
        <w:pStyle w:val="References"/>
      </w:pPr>
      <w:r w:rsidRPr="00A069C8">
        <w:t>AS 1170 – SAA Loading Code</w:t>
      </w:r>
    </w:p>
    <w:p w:rsidR="00C313B4" w:rsidRPr="00A069C8" w:rsidRDefault="00C313B4" w:rsidP="003F120C">
      <w:pPr>
        <w:pStyle w:val="References"/>
      </w:pPr>
      <w:r w:rsidRPr="00A069C8">
        <w:t>AS 1720 – Timber Structures</w:t>
      </w:r>
    </w:p>
    <w:p w:rsidR="00C313B4" w:rsidRPr="00A069C8" w:rsidRDefault="00C313B4" w:rsidP="003F120C">
      <w:pPr>
        <w:pStyle w:val="References"/>
      </w:pPr>
      <w:r w:rsidRPr="00A069C8">
        <w:t>AS 2159 – Piling – Design and Installation</w:t>
      </w:r>
    </w:p>
    <w:p w:rsidR="00C313B4" w:rsidRPr="00A069C8" w:rsidRDefault="00C313B4" w:rsidP="003F120C">
      <w:pPr>
        <w:pStyle w:val="References"/>
      </w:pPr>
      <w:r w:rsidRPr="00A069C8">
        <w:t>AS 3600 – Concrete Structures</w:t>
      </w:r>
    </w:p>
    <w:p w:rsidR="00C313B4" w:rsidRPr="00A069C8" w:rsidRDefault="00C313B4" w:rsidP="003F120C">
      <w:pPr>
        <w:pStyle w:val="References"/>
      </w:pPr>
      <w:r w:rsidRPr="00A069C8">
        <w:t>AS 3962 – Guidelines for Design of Marinas</w:t>
      </w:r>
    </w:p>
    <w:p w:rsidR="00C313B4" w:rsidRPr="00A069C8" w:rsidRDefault="00C313B4" w:rsidP="003F120C">
      <w:pPr>
        <w:pStyle w:val="References"/>
      </w:pPr>
      <w:r w:rsidRPr="00A069C8">
        <w:t>AS 4100 – Steel Structures</w:t>
      </w:r>
    </w:p>
    <w:p w:rsidR="00C313B4" w:rsidRPr="00A069C8" w:rsidRDefault="00C313B4" w:rsidP="003F120C">
      <w:pPr>
        <w:pStyle w:val="References"/>
      </w:pPr>
      <w:r w:rsidRPr="00A069C8">
        <w:t>AS 4997 – Guidelines for the design of maritime Structures</w:t>
      </w:r>
    </w:p>
    <w:p w:rsidR="00C313B4" w:rsidRPr="00A069C8" w:rsidRDefault="00C313B4" w:rsidP="003F120C">
      <w:pPr>
        <w:pStyle w:val="References"/>
      </w:pPr>
      <w:r w:rsidRPr="00A069C8">
        <w:t>BS 5400 – Steel, concrete and composite bridges</w:t>
      </w:r>
    </w:p>
    <w:p w:rsidR="00C313B4" w:rsidRPr="00A069C8" w:rsidRDefault="00C313B4" w:rsidP="003F120C">
      <w:pPr>
        <w:pStyle w:val="References"/>
      </w:pPr>
      <w:r w:rsidRPr="00A069C8">
        <w:t>BS 6349 – Maritime Structures</w:t>
      </w:r>
    </w:p>
    <w:p w:rsidR="00C313B4" w:rsidRPr="00A069C8" w:rsidRDefault="00C313B4" w:rsidP="003F120C">
      <w:pPr>
        <w:pStyle w:val="References"/>
      </w:pPr>
      <w:r w:rsidRPr="00A069C8">
        <w:t>BS 8110 – Structural Use of Concrete – Crack Control</w:t>
      </w:r>
    </w:p>
    <w:p w:rsidR="00C313B4" w:rsidRPr="00A069C8" w:rsidRDefault="00C313B4" w:rsidP="003F120C">
      <w:pPr>
        <w:pStyle w:val="References"/>
      </w:pPr>
      <w:r w:rsidRPr="00A069C8">
        <w:t>AS 5100 – SAA Bridge Design Code</w:t>
      </w:r>
    </w:p>
    <w:p w:rsidR="003F120C" w:rsidRDefault="003F120C">
      <w:pPr>
        <w:spacing w:before="0" w:after="0" w:line="240" w:lineRule="auto"/>
      </w:pPr>
      <w:bookmarkStart w:id="678" w:name="_Toc349141651"/>
      <w:bookmarkStart w:id="679" w:name="_Ref403557015"/>
      <w:bookmarkStart w:id="680" w:name="_Ref198173752"/>
      <w:bookmarkStart w:id="681" w:name="_Toc199929892"/>
      <w:bookmarkStart w:id="682" w:name="_Toc339284749"/>
      <w:r>
        <w:br w:type="page"/>
      </w:r>
    </w:p>
    <w:p w:rsidR="00A444C3" w:rsidRPr="00A444C3" w:rsidRDefault="00C313B4" w:rsidP="00B15C8F">
      <w:pPr>
        <w:pStyle w:val="Heading1"/>
      </w:pPr>
      <w:bookmarkStart w:id="683" w:name="_Toc403750757"/>
      <w:r w:rsidRPr="00A069C8">
        <w:t>Glossary of Terms</w:t>
      </w:r>
      <w:bookmarkEnd w:id="678"/>
      <w:bookmarkEnd w:id="679"/>
      <w:bookmarkEnd w:id="683"/>
    </w:p>
    <w:p w:rsidR="00B15C8F" w:rsidRDefault="00B15C8F" w:rsidP="000D0A10">
      <w:pPr>
        <w:tabs>
          <w:tab w:val="left" w:pos="3510"/>
        </w:tabs>
        <w:suppressAutoHyphens/>
        <w:spacing w:beforeLines="60" w:before="144" w:afterLines="60" w:after="144"/>
        <w:rPr>
          <w:rFonts w:cs="Arial"/>
        </w:rPr>
      </w:pPr>
      <w:r w:rsidRPr="00065E98">
        <w:rPr>
          <w:rFonts w:cs="Arial"/>
          <w:b/>
        </w:rPr>
        <w:t>AHD</w:t>
      </w:r>
      <w:r>
        <w:rPr>
          <w:rFonts w:cs="Arial"/>
        </w:rPr>
        <w:tab/>
        <w:t>Australian Height Datum</w:t>
      </w:r>
    </w:p>
    <w:p w:rsidR="00B15C8F" w:rsidRDefault="00B15C8F" w:rsidP="000D0A10">
      <w:pPr>
        <w:tabs>
          <w:tab w:val="left" w:pos="3510"/>
        </w:tabs>
        <w:suppressAutoHyphens/>
        <w:spacing w:beforeLines="60" w:before="144" w:afterLines="60" w:after="144"/>
        <w:rPr>
          <w:rFonts w:cs="Arial"/>
        </w:rPr>
      </w:pPr>
      <w:r w:rsidRPr="00065E98">
        <w:rPr>
          <w:rFonts w:cs="Arial"/>
          <w:b/>
        </w:rPr>
        <w:t>AS</w:t>
      </w:r>
      <w:r>
        <w:rPr>
          <w:rFonts w:cs="Arial"/>
        </w:rPr>
        <w:tab/>
        <w:t>Australian Standard</w:t>
      </w:r>
    </w:p>
    <w:p w:rsidR="00B15C8F" w:rsidRPr="00065E98" w:rsidRDefault="00B15C8F" w:rsidP="00065E98">
      <w:pPr>
        <w:pStyle w:val="Footer"/>
        <w:tabs>
          <w:tab w:val="clear" w:pos="4320"/>
          <w:tab w:val="clear" w:pos="8640"/>
          <w:tab w:val="left" w:pos="3510"/>
        </w:tabs>
        <w:suppressAutoHyphens/>
        <w:spacing w:beforeLines="60" w:before="144" w:afterLines="60" w:after="144"/>
        <w:rPr>
          <w:rFonts w:cs="Arial"/>
        </w:rPr>
      </w:pPr>
      <w:r w:rsidRPr="00065E98">
        <w:rPr>
          <w:rFonts w:cs="Arial"/>
          <w:b/>
        </w:rPr>
        <w:t>CAD</w:t>
      </w:r>
      <w:r w:rsidRPr="00065E98">
        <w:rPr>
          <w:rFonts w:cs="Arial"/>
        </w:rPr>
        <w:tab/>
        <w:t>Computer Aided Design</w:t>
      </w:r>
    </w:p>
    <w:p w:rsidR="00B15C8F" w:rsidRDefault="00B15C8F" w:rsidP="00B15C8F">
      <w:pPr>
        <w:tabs>
          <w:tab w:val="left" w:pos="3510"/>
        </w:tabs>
        <w:suppressAutoHyphens/>
        <w:spacing w:beforeLines="60" w:before="144" w:afterLines="60" w:after="144"/>
        <w:ind w:left="3510" w:hanging="3510"/>
        <w:rPr>
          <w:rFonts w:cs="Arial"/>
        </w:rPr>
      </w:pPr>
      <w:r w:rsidRPr="00065E98">
        <w:rPr>
          <w:rFonts w:cs="Arial"/>
          <w:b/>
        </w:rPr>
        <w:t>Capital City Zone</w:t>
      </w:r>
      <w:r w:rsidRPr="00FE0647">
        <w:rPr>
          <w:rFonts w:cs="Arial"/>
        </w:rPr>
        <w:tab/>
        <w:t>The Capital City Zone</w:t>
      </w:r>
      <w:r>
        <w:t xml:space="preserve"> </w:t>
      </w:r>
      <w:r w:rsidRPr="00FE0647">
        <w:rPr>
          <w:rFonts w:cs="Arial"/>
        </w:rPr>
        <w:t>covers the whole C</w:t>
      </w:r>
      <w:r>
        <w:rPr>
          <w:rFonts w:cs="Arial"/>
        </w:rPr>
        <w:t xml:space="preserve">entral </w:t>
      </w:r>
      <w:r w:rsidRPr="00FE0647">
        <w:rPr>
          <w:rFonts w:cs="Arial"/>
        </w:rPr>
        <w:t>B</w:t>
      </w:r>
      <w:r>
        <w:rPr>
          <w:rFonts w:cs="Arial"/>
        </w:rPr>
        <w:t xml:space="preserve">usiness </w:t>
      </w:r>
      <w:r w:rsidRPr="00FE0647">
        <w:rPr>
          <w:rFonts w:cs="Arial"/>
        </w:rPr>
        <w:t>D</w:t>
      </w:r>
      <w:r>
        <w:rPr>
          <w:rFonts w:cs="Arial"/>
        </w:rPr>
        <w:t>istrict</w:t>
      </w:r>
      <w:r w:rsidRPr="00FE0647">
        <w:rPr>
          <w:rFonts w:cs="Arial"/>
        </w:rPr>
        <w:t xml:space="preserve"> and also includes the Queen Victoria Market and parts of Southbank</w:t>
      </w:r>
      <w:r>
        <w:rPr>
          <w:rFonts w:cs="Arial"/>
        </w:rPr>
        <w:t>, as defined by the Melbourne Planning Scheme.</w:t>
      </w:r>
    </w:p>
    <w:p w:rsidR="00B15C8F" w:rsidRPr="00485088" w:rsidRDefault="00B15C8F" w:rsidP="000D0A10">
      <w:pPr>
        <w:tabs>
          <w:tab w:val="left" w:pos="3510"/>
        </w:tabs>
        <w:suppressAutoHyphens/>
        <w:spacing w:beforeLines="60" w:before="144" w:afterLines="60" w:after="144"/>
        <w:rPr>
          <w:rFonts w:cs="Arial"/>
        </w:rPr>
      </w:pPr>
      <w:r w:rsidRPr="00065E98">
        <w:rPr>
          <w:rFonts w:cs="Arial"/>
          <w:b/>
        </w:rPr>
        <w:t>Council</w:t>
      </w:r>
      <w:r w:rsidRPr="00485088">
        <w:rPr>
          <w:rFonts w:cs="Arial"/>
        </w:rPr>
        <w:tab/>
      </w:r>
      <w:r>
        <w:rPr>
          <w:rFonts w:cs="Arial"/>
        </w:rPr>
        <w:t>Melbourne City Council</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Docklands D&amp;C Standards</w:t>
      </w:r>
      <w:r w:rsidRPr="00485088">
        <w:rPr>
          <w:rFonts w:cs="Arial"/>
        </w:rPr>
        <w:tab/>
      </w:r>
      <w:r>
        <w:rPr>
          <w:rFonts w:cs="Arial"/>
        </w:rPr>
        <w:t>Docklands Design and Construction Standards Public Infrastructure Works</w:t>
      </w:r>
      <w:r w:rsidRPr="00485088">
        <w:rPr>
          <w:rFonts w:cs="Arial"/>
        </w:rPr>
        <w:t xml:space="preserve"> (this document)</w:t>
      </w:r>
    </w:p>
    <w:p w:rsidR="00B15C8F" w:rsidRPr="002D4758" w:rsidRDefault="00B15C8F" w:rsidP="000D0A10">
      <w:pPr>
        <w:tabs>
          <w:tab w:val="left" w:pos="3510"/>
        </w:tabs>
        <w:suppressAutoHyphens/>
        <w:spacing w:beforeLines="60" w:before="144" w:afterLines="60" w:after="144"/>
        <w:rPr>
          <w:rFonts w:cs="Arial"/>
          <w:i/>
        </w:rPr>
      </w:pPr>
      <w:r w:rsidRPr="00065E98">
        <w:rPr>
          <w:rFonts w:cs="Arial"/>
          <w:b/>
        </w:rPr>
        <w:t>DDA</w:t>
      </w:r>
      <w:r w:rsidRPr="00485088">
        <w:rPr>
          <w:rFonts w:cs="Arial"/>
        </w:rPr>
        <w:tab/>
      </w:r>
      <w:r w:rsidRPr="002D4758">
        <w:rPr>
          <w:rFonts w:cs="Arial"/>
          <w:i/>
        </w:rPr>
        <w:t>Disability Discrimination Act 1992</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Design Standards</w:t>
      </w:r>
      <w:r w:rsidRPr="00485088">
        <w:rPr>
          <w:rFonts w:cs="Arial"/>
        </w:rPr>
        <w:tab/>
        <w:t>One-page PDF documents, available on the Council website which provide details and illustrations of how public realm elements must be constructed</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Developer</w:t>
      </w:r>
      <w:r w:rsidRPr="00485088">
        <w:rPr>
          <w:rFonts w:cs="Arial"/>
        </w:rPr>
        <w:tab/>
        <w:t>The entity responsible for building the public realm, be they a public or private agency</w:t>
      </w:r>
    </w:p>
    <w:p w:rsidR="00B15C8F" w:rsidRDefault="00B15C8F" w:rsidP="00B15C8F">
      <w:pPr>
        <w:tabs>
          <w:tab w:val="left" w:pos="3510"/>
        </w:tabs>
        <w:suppressAutoHyphens/>
        <w:spacing w:beforeLines="60" w:before="144" w:afterLines="60" w:after="144"/>
        <w:ind w:left="3510" w:hanging="3510"/>
        <w:rPr>
          <w:rFonts w:cs="Arial"/>
        </w:rPr>
      </w:pPr>
      <w:r w:rsidRPr="00065E98">
        <w:rPr>
          <w:rFonts w:cs="Arial"/>
          <w:b/>
        </w:rPr>
        <w:t>Docklands Zone</w:t>
      </w:r>
      <w:r>
        <w:rPr>
          <w:rFonts w:cs="Arial"/>
        </w:rPr>
        <w:tab/>
      </w:r>
      <w:r w:rsidRPr="00FE0647">
        <w:rPr>
          <w:rFonts w:cs="Arial"/>
        </w:rPr>
        <w:t xml:space="preserve">The </w:t>
      </w:r>
      <w:r>
        <w:rPr>
          <w:rFonts w:cs="Arial"/>
        </w:rPr>
        <w:t>Docklands</w:t>
      </w:r>
      <w:r w:rsidRPr="00FE0647">
        <w:rPr>
          <w:rFonts w:cs="Arial"/>
        </w:rPr>
        <w:t xml:space="preserve"> Zone</w:t>
      </w:r>
      <w:r>
        <w:rPr>
          <w:rFonts w:cs="Arial"/>
        </w:rPr>
        <w:t>, as</w:t>
      </w:r>
      <w:r w:rsidRPr="00065208">
        <w:rPr>
          <w:rFonts w:cs="Arial"/>
        </w:rPr>
        <w:t xml:space="preserve"> legislated in the </w:t>
      </w:r>
      <w:r w:rsidRPr="002D4758">
        <w:rPr>
          <w:rFonts w:cs="Arial"/>
          <w:i/>
        </w:rPr>
        <w:t>Docklands Act 1991</w:t>
      </w:r>
      <w:r w:rsidRPr="00065208">
        <w:rPr>
          <w:rFonts w:cs="Arial"/>
        </w:rPr>
        <w:t xml:space="preserve">, includes all Docklands precincts from Yarra’s Edge in the South, Stadium precinct to the East, Waterfront City in the North and Moonee Ponds Creek to the West, and is </w:t>
      </w:r>
      <w:r>
        <w:rPr>
          <w:rFonts w:cs="Arial"/>
        </w:rPr>
        <w:t>also defined in the Melbourne Planning Scheme.</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DPCD</w:t>
      </w:r>
      <w:r w:rsidRPr="00485088">
        <w:rPr>
          <w:rFonts w:cs="Arial"/>
        </w:rPr>
        <w:tab/>
      </w:r>
      <w:r>
        <w:rPr>
          <w:rFonts w:cs="Arial"/>
        </w:rPr>
        <w:t>Department of Planning and Community Development (State Government of Victoria)</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DSE</w:t>
      </w:r>
      <w:r w:rsidRPr="00485088">
        <w:rPr>
          <w:rFonts w:cs="Arial"/>
        </w:rPr>
        <w:tab/>
        <w:t>Department of Sustainability and Environment</w:t>
      </w:r>
      <w:r>
        <w:rPr>
          <w:rFonts w:cs="Arial"/>
        </w:rPr>
        <w:t xml:space="preserve"> (State Government of Victoria)</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Engineering Standard Drawing</w:t>
      </w:r>
      <w:r w:rsidRPr="00065208">
        <w:rPr>
          <w:rFonts w:cs="Arial"/>
        </w:rPr>
        <w:tab/>
      </w:r>
      <w:r>
        <w:rPr>
          <w:rFonts w:cs="Arial"/>
        </w:rPr>
        <w:t>A standard drawing developed by Council providing details and specifications for the construction of public realm works</w:t>
      </w:r>
    </w:p>
    <w:p w:rsidR="00B15C8F" w:rsidRPr="00485088" w:rsidRDefault="00B15C8F" w:rsidP="000D0A10">
      <w:pPr>
        <w:tabs>
          <w:tab w:val="left" w:pos="3510"/>
        </w:tabs>
        <w:suppressAutoHyphens/>
        <w:spacing w:beforeLines="60" w:before="144" w:afterLines="60" w:after="144"/>
        <w:rPr>
          <w:rFonts w:cs="Arial"/>
        </w:rPr>
      </w:pPr>
      <w:r w:rsidRPr="00065E98">
        <w:rPr>
          <w:rFonts w:cs="Arial"/>
          <w:b/>
        </w:rPr>
        <w:t>EPA Victoria</w:t>
      </w:r>
      <w:r>
        <w:rPr>
          <w:rFonts w:cs="Arial"/>
        </w:rPr>
        <w:t xml:space="preserve"> </w:t>
      </w:r>
      <w:r w:rsidRPr="00485088">
        <w:rPr>
          <w:rFonts w:cs="Arial"/>
        </w:rPr>
        <w:tab/>
      </w:r>
      <w:r>
        <w:rPr>
          <w:rFonts w:cs="Arial"/>
        </w:rPr>
        <w:t>Environment Protection Authority Victoria</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Final Completion</w:t>
      </w:r>
      <w:r w:rsidRPr="00485088">
        <w:rPr>
          <w:rFonts w:cs="Arial"/>
        </w:rPr>
        <w:tab/>
      </w:r>
      <w:r>
        <w:rPr>
          <w:rFonts w:cs="Arial"/>
        </w:rPr>
        <w:t>Formal acknowledgement from Council that Defects Liability Period is complete and all outstanding works have been rectified to Council’s satisfaction. At this point, Council accepts all responsibility for the site.</w:t>
      </w:r>
    </w:p>
    <w:p w:rsidR="00B15C8F" w:rsidRPr="00485088" w:rsidRDefault="00B15C8F" w:rsidP="000D0A10">
      <w:pPr>
        <w:tabs>
          <w:tab w:val="left" w:pos="3510"/>
        </w:tabs>
        <w:suppressAutoHyphens/>
        <w:spacing w:beforeLines="60" w:before="144" w:afterLines="60" w:after="144"/>
        <w:rPr>
          <w:rFonts w:cs="Arial"/>
        </w:rPr>
      </w:pPr>
      <w:r w:rsidRPr="00065E98">
        <w:rPr>
          <w:rFonts w:cs="Arial"/>
          <w:b/>
        </w:rPr>
        <w:t>GDA</w:t>
      </w:r>
      <w:r w:rsidRPr="00485088">
        <w:rPr>
          <w:rFonts w:cs="Arial"/>
        </w:rPr>
        <w:tab/>
      </w:r>
      <w:r>
        <w:rPr>
          <w:rFonts w:cs="Arial"/>
        </w:rPr>
        <w:t>Geocentric Datum of Australia</w:t>
      </w:r>
    </w:p>
    <w:p w:rsidR="00B15C8F" w:rsidRDefault="00B15C8F" w:rsidP="000D0A10">
      <w:pPr>
        <w:tabs>
          <w:tab w:val="left" w:pos="3510"/>
        </w:tabs>
        <w:suppressAutoHyphens/>
        <w:spacing w:beforeLines="60" w:before="144" w:afterLines="60" w:after="144"/>
        <w:rPr>
          <w:rFonts w:cs="Arial"/>
        </w:rPr>
      </w:pPr>
      <w:r w:rsidRPr="00065E98">
        <w:rPr>
          <w:rFonts w:cs="Arial"/>
          <w:b/>
        </w:rPr>
        <w:t>GIS</w:t>
      </w:r>
      <w:r>
        <w:rPr>
          <w:rFonts w:cs="Arial"/>
        </w:rPr>
        <w:tab/>
        <w:t>Geographic Information System</w:t>
      </w:r>
    </w:p>
    <w:p w:rsidR="00B15C8F" w:rsidRPr="002272E0" w:rsidRDefault="00B15C8F" w:rsidP="000D0A10">
      <w:pPr>
        <w:tabs>
          <w:tab w:val="left" w:pos="3510"/>
        </w:tabs>
        <w:suppressAutoHyphens/>
        <w:spacing w:beforeLines="60" w:before="144" w:afterLines="60" w:after="144"/>
        <w:rPr>
          <w:rFonts w:cs="Arial"/>
        </w:rPr>
      </w:pPr>
      <w:r w:rsidRPr="00065E98">
        <w:rPr>
          <w:rFonts w:cs="Arial"/>
          <w:b/>
        </w:rPr>
        <w:t>Handover</w:t>
      </w:r>
      <w:r w:rsidRPr="002272E0">
        <w:rPr>
          <w:rFonts w:cs="Arial"/>
        </w:rPr>
        <w:tab/>
      </w:r>
      <w:r>
        <w:rPr>
          <w:rFonts w:cs="Arial"/>
        </w:rPr>
        <w:t>Refer to ’Practical Completion’</w:t>
      </w:r>
    </w:p>
    <w:p w:rsidR="00B15C8F" w:rsidRDefault="00B15C8F" w:rsidP="000D0A10">
      <w:pPr>
        <w:tabs>
          <w:tab w:val="left" w:pos="3510"/>
        </w:tabs>
        <w:suppressAutoHyphens/>
        <w:spacing w:beforeLines="60" w:before="144" w:afterLines="60" w:after="144"/>
        <w:rPr>
          <w:rFonts w:cs="Arial"/>
        </w:rPr>
      </w:pPr>
      <w:r w:rsidRPr="00065E98">
        <w:rPr>
          <w:rFonts w:cs="Arial"/>
          <w:b/>
        </w:rPr>
        <w:t>Head start storage areas</w:t>
      </w:r>
      <w:r>
        <w:rPr>
          <w:rFonts w:cs="Arial"/>
        </w:rPr>
        <w:tab/>
      </w:r>
      <w:proofErr w:type="spellStart"/>
      <w:r>
        <w:rPr>
          <w:rFonts w:cs="Arial"/>
        </w:rPr>
        <w:t>Areas</w:t>
      </w:r>
      <w:proofErr w:type="spellEnd"/>
      <w:r>
        <w:rPr>
          <w:rFonts w:cs="Arial"/>
        </w:rPr>
        <w:t xml:space="preserve"> on-road provided for cyclists at signalled intersections</w:t>
      </w:r>
    </w:p>
    <w:p w:rsidR="00B15C8F" w:rsidRDefault="00B15C8F" w:rsidP="000D0A10">
      <w:pPr>
        <w:tabs>
          <w:tab w:val="left" w:pos="3510"/>
        </w:tabs>
        <w:suppressAutoHyphens/>
        <w:spacing w:beforeLines="60" w:before="144" w:afterLines="60" w:after="144"/>
        <w:rPr>
          <w:rFonts w:cs="Arial"/>
        </w:rPr>
      </w:pPr>
      <w:r w:rsidRPr="00065E98">
        <w:rPr>
          <w:rFonts w:cs="Arial"/>
          <w:b/>
        </w:rPr>
        <w:t>NATA</w:t>
      </w:r>
      <w:r>
        <w:rPr>
          <w:rFonts w:cs="Arial"/>
        </w:rPr>
        <w:tab/>
        <w:t>National Association of Testing Authorities</w:t>
      </w:r>
    </w:p>
    <w:p w:rsidR="00B15C8F" w:rsidRPr="00485088" w:rsidRDefault="00B15C8F" w:rsidP="000D0A10">
      <w:pPr>
        <w:tabs>
          <w:tab w:val="left" w:pos="3510"/>
        </w:tabs>
        <w:suppressAutoHyphens/>
        <w:spacing w:beforeLines="60" w:before="144" w:afterLines="60" w:after="144"/>
        <w:rPr>
          <w:rFonts w:cs="Arial"/>
        </w:rPr>
      </w:pPr>
      <w:r w:rsidRPr="00065E98">
        <w:rPr>
          <w:rFonts w:cs="Arial"/>
          <w:b/>
        </w:rPr>
        <w:t>PDF</w:t>
      </w:r>
      <w:r w:rsidRPr="00485088">
        <w:rPr>
          <w:rFonts w:cs="Arial"/>
        </w:rPr>
        <w:tab/>
      </w:r>
      <w:r>
        <w:rPr>
          <w:rFonts w:cs="Arial"/>
        </w:rPr>
        <w:t>Portable Document Format</w:t>
      </w:r>
    </w:p>
    <w:p w:rsidR="00B15C8F" w:rsidRPr="00696EB9" w:rsidRDefault="00B15C8F" w:rsidP="00B15C8F">
      <w:pPr>
        <w:tabs>
          <w:tab w:val="left" w:pos="3510"/>
        </w:tabs>
        <w:suppressAutoHyphens/>
        <w:spacing w:beforeLines="60" w:before="144" w:afterLines="60" w:after="144"/>
        <w:ind w:left="3510" w:hanging="3510"/>
        <w:rPr>
          <w:rFonts w:cs="Arial"/>
        </w:rPr>
      </w:pPr>
      <w:r w:rsidRPr="00065E98">
        <w:rPr>
          <w:rFonts w:cs="Arial"/>
          <w:b/>
        </w:rPr>
        <w:t>Places Victoria</w:t>
      </w:r>
      <w:r w:rsidRPr="00485088">
        <w:rPr>
          <w:rFonts w:cs="Arial"/>
        </w:rPr>
        <w:tab/>
      </w:r>
      <w:r>
        <w:rPr>
          <w:rFonts w:cs="Arial"/>
        </w:rPr>
        <w:t xml:space="preserve">The State Government’s Urban Renewal Authority (successor to </w:t>
      </w:r>
      <w:proofErr w:type="spellStart"/>
      <w:r>
        <w:rPr>
          <w:rFonts w:cs="Arial"/>
        </w:rPr>
        <w:t>VicUrban</w:t>
      </w:r>
      <w:proofErr w:type="spellEnd"/>
      <w:r>
        <w:rPr>
          <w:rFonts w:cs="Arial"/>
        </w:rPr>
        <w:t>)</w:t>
      </w:r>
    </w:p>
    <w:p w:rsidR="00B15C8F" w:rsidRPr="00696EB9" w:rsidRDefault="00B15C8F" w:rsidP="00B15C8F">
      <w:pPr>
        <w:tabs>
          <w:tab w:val="left" w:pos="3510"/>
        </w:tabs>
        <w:suppressAutoHyphens/>
        <w:spacing w:beforeLines="60" w:before="144" w:afterLines="60" w:after="144"/>
        <w:ind w:left="3510" w:hanging="3510"/>
        <w:rPr>
          <w:rFonts w:cs="Arial"/>
        </w:rPr>
      </w:pPr>
      <w:r w:rsidRPr="00065E98">
        <w:rPr>
          <w:rFonts w:cs="Arial"/>
          <w:b/>
        </w:rPr>
        <w:t>Practical Completion</w:t>
      </w:r>
      <w:r w:rsidRPr="00485088">
        <w:rPr>
          <w:rFonts w:cs="Arial"/>
        </w:rPr>
        <w:tab/>
      </w:r>
      <w:r w:rsidRPr="00696EB9">
        <w:rPr>
          <w:rFonts w:cs="Arial"/>
        </w:rPr>
        <w:t>Practical Completion is commonly referred to as ‘handover’. It is formal acknowledgement from Council that works are complete and the Defects Liability Period may commence. The site is typically open to public access, even though minor finishing works and rectification of defects of omissions may occur. At this point, Council accepts day-to-day responsibility for maintenance.</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Public realm</w:t>
      </w:r>
      <w:r w:rsidRPr="00485088">
        <w:rPr>
          <w:rFonts w:cs="Arial"/>
        </w:rPr>
        <w:tab/>
      </w:r>
      <w:r>
        <w:rPr>
          <w:rFonts w:cs="Arial"/>
        </w:rPr>
        <w:t>All publically accessible areas including public spaces, streets and routes</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Public space</w:t>
      </w:r>
      <w:r w:rsidRPr="00485088">
        <w:rPr>
          <w:rFonts w:cs="Arial"/>
        </w:rPr>
        <w:tab/>
      </w:r>
      <w:r>
        <w:rPr>
          <w:rFonts w:cs="Arial"/>
        </w:rPr>
        <w:t>A component of the public realm – includes waterways, public marinas, parks, squares, forecourts, promenades and creek corridors</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Public streets and routes</w:t>
      </w:r>
      <w:r w:rsidRPr="00485088">
        <w:rPr>
          <w:rFonts w:cs="Arial"/>
        </w:rPr>
        <w:tab/>
      </w:r>
      <w:r>
        <w:rPr>
          <w:rFonts w:cs="Arial"/>
        </w:rPr>
        <w:t>A component of the public realm – includes roads, lanes, arcades, bridges and overpasses</w:t>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Section 173 agreements</w:t>
      </w:r>
      <w:r w:rsidRPr="000406C9">
        <w:rPr>
          <w:rFonts w:cs="Arial"/>
        </w:rPr>
        <w:tab/>
      </w:r>
      <w:r>
        <w:rPr>
          <w:rFonts w:cs="Arial"/>
        </w:rPr>
        <w:t>A</w:t>
      </w:r>
      <w:r w:rsidRPr="00173B54">
        <w:rPr>
          <w:rFonts w:cs="Arial"/>
        </w:rPr>
        <w:t xml:space="preserve"> legal contract</w:t>
      </w:r>
      <w:r>
        <w:rPr>
          <w:rFonts w:cs="Arial"/>
        </w:rPr>
        <w:t xml:space="preserve"> between the R</w:t>
      </w:r>
      <w:r w:rsidRPr="00173B54">
        <w:rPr>
          <w:rFonts w:cs="Arial"/>
        </w:rPr>
        <w:t xml:space="preserve">esponsible </w:t>
      </w:r>
      <w:r>
        <w:rPr>
          <w:rFonts w:cs="Arial"/>
        </w:rPr>
        <w:t>A</w:t>
      </w:r>
      <w:r w:rsidRPr="00173B54">
        <w:rPr>
          <w:rFonts w:cs="Arial"/>
        </w:rPr>
        <w:t xml:space="preserve">uthority </w:t>
      </w:r>
      <w:r>
        <w:rPr>
          <w:rFonts w:cs="Arial"/>
        </w:rPr>
        <w:t xml:space="preserve">and the </w:t>
      </w:r>
      <w:r w:rsidRPr="00173B54">
        <w:rPr>
          <w:rFonts w:cs="Arial"/>
        </w:rPr>
        <w:t>owner of land</w:t>
      </w:r>
      <w:r>
        <w:rPr>
          <w:rFonts w:cs="Arial"/>
        </w:rPr>
        <w:t xml:space="preserve"> </w:t>
      </w:r>
      <w:r w:rsidRPr="00173B54">
        <w:rPr>
          <w:rFonts w:cs="Arial"/>
        </w:rPr>
        <w:t>set</w:t>
      </w:r>
      <w:r>
        <w:rPr>
          <w:rFonts w:cs="Arial"/>
        </w:rPr>
        <w:t>ting</w:t>
      </w:r>
      <w:r w:rsidRPr="00173B54">
        <w:rPr>
          <w:rFonts w:cs="Arial"/>
        </w:rPr>
        <w:t xml:space="preserve"> out</w:t>
      </w:r>
      <w:r>
        <w:rPr>
          <w:rFonts w:cs="Arial"/>
        </w:rPr>
        <w:t xml:space="preserve"> </w:t>
      </w:r>
      <w:r w:rsidRPr="00173B54">
        <w:rPr>
          <w:rFonts w:cs="Arial"/>
        </w:rPr>
        <w:t>conditions or restrictions on the use or development of the land, or to achieve other</w:t>
      </w:r>
      <w:r>
        <w:rPr>
          <w:rFonts w:cs="Arial"/>
        </w:rPr>
        <w:t xml:space="preserve"> </w:t>
      </w:r>
      <w:r w:rsidRPr="00173B54">
        <w:rPr>
          <w:rFonts w:cs="Arial"/>
        </w:rPr>
        <w:t>planning objectives in relation to the land</w:t>
      </w:r>
      <w:r>
        <w:rPr>
          <w:rFonts w:cs="Arial"/>
        </w:rPr>
        <w:t xml:space="preserve">, </w:t>
      </w:r>
      <w:r w:rsidRPr="002D173B">
        <w:rPr>
          <w:rFonts w:cs="Arial"/>
        </w:rPr>
        <w:t>registered over the title to the land</w:t>
      </w:r>
      <w:r>
        <w:rPr>
          <w:rFonts w:cs="Arial"/>
        </w:rPr>
        <w:t xml:space="preserve"> </w:t>
      </w:r>
      <w:r w:rsidRPr="002D173B">
        <w:rPr>
          <w:rFonts w:cs="Arial"/>
        </w:rPr>
        <w:t>so that the owner’s obligations under the agreement bind future owners and occupiers</w:t>
      </w:r>
      <w:r>
        <w:rPr>
          <w:rFonts w:cs="Arial"/>
        </w:rPr>
        <w:t xml:space="preserve"> </w:t>
      </w:r>
      <w:r w:rsidRPr="002D173B">
        <w:rPr>
          <w:rFonts w:cs="Arial"/>
        </w:rPr>
        <w:t>of the land.</w:t>
      </w:r>
      <w:r>
        <w:rPr>
          <w:rStyle w:val="FootnoteReference"/>
          <w:rFonts w:cs="Arial"/>
        </w:rPr>
        <w:footnoteReference w:id="85"/>
      </w:r>
    </w:p>
    <w:p w:rsidR="00B15C8F" w:rsidRPr="00485088" w:rsidRDefault="00B15C8F" w:rsidP="00B15C8F">
      <w:pPr>
        <w:tabs>
          <w:tab w:val="left" w:pos="3510"/>
        </w:tabs>
        <w:suppressAutoHyphens/>
        <w:spacing w:beforeLines="60" w:before="144" w:afterLines="60" w:after="144"/>
        <w:ind w:left="3510" w:hanging="3510"/>
        <w:rPr>
          <w:rFonts w:cs="Arial"/>
        </w:rPr>
      </w:pPr>
      <w:r w:rsidRPr="00065E98">
        <w:rPr>
          <w:rFonts w:cs="Arial"/>
          <w:b/>
        </w:rPr>
        <w:t>TGSIs</w:t>
      </w:r>
      <w:r w:rsidRPr="00485088">
        <w:rPr>
          <w:rFonts w:cs="Arial"/>
        </w:rPr>
        <w:tab/>
      </w:r>
      <w:r>
        <w:rPr>
          <w:rFonts w:cs="Arial"/>
        </w:rPr>
        <w:t xml:space="preserve">Tactile Ground Surface Indicators, </w:t>
      </w:r>
      <w:r w:rsidRPr="00A12A74">
        <w:rPr>
          <w:rFonts w:cs="Arial"/>
        </w:rPr>
        <w:t>used to inform vision-impaired people as they move through a place</w:t>
      </w:r>
    </w:p>
    <w:p w:rsidR="00B15C8F" w:rsidRPr="00485088" w:rsidRDefault="00B15C8F" w:rsidP="000D0A10">
      <w:pPr>
        <w:tabs>
          <w:tab w:val="left" w:pos="3510"/>
        </w:tabs>
        <w:suppressAutoHyphens/>
        <w:spacing w:beforeLines="60" w:before="144" w:afterLines="60" w:after="144"/>
        <w:rPr>
          <w:rFonts w:cs="Arial"/>
        </w:rPr>
      </w:pPr>
      <w:r w:rsidRPr="00065E98">
        <w:rPr>
          <w:rFonts w:cs="Arial"/>
          <w:b/>
        </w:rPr>
        <w:t>WSUD</w:t>
      </w:r>
      <w:r w:rsidRPr="00485088">
        <w:rPr>
          <w:rFonts w:cs="Arial"/>
        </w:rPr>
        <w:tab/>
      </w:r>
      <w:r>
        <w:rPr>
          <w:rFonts w:cs="Arial"/>
        </w:rPr>
        <w:t>Water sensitive urban design</w:t>
      </w:r>
    </w:p>
    <w:p w:rsidR="00A069C8" w:rsidRDefault="00A069C8">
      <w:pPr>
        <w:spacing w:after="0" w:line="240" w:lineRule="auto"/>
        <w:rPr>
          <w:rFonts w:eastAsia="MS Gothic"/>
          <w:b/>
          <w:bCs/>
          <w:sz w:val="32"/>
          <w:szCs w:val="32"/>
          <w:lang w:val="en-US"/>
        </w:rPr>
      </w:pPr>
      <w:bookmarkStart w:id="684" w:name="_Toc349141652"/>
      <w:bookmarkEnd w:id="680"/>
      <w:bookmarkEnd w:id="681"/>
      <w:bookmarkEnd w:id="682"/>
    </w:p>
    <w:bookmarkEnd w:id="684"/>
    <w:sectPr w:rsidR="00A069C8" w:rsidSect="00CA457B">
      <w:footnotePr>
        <w:numRestart w:val="eachPage"/>
      </w:footnotePr>
      <w:pgSz w:w="11900" w:h="16840" w:code="9"/>
      <w:pgMar w:top="1418" w:right="987" w:bottom="1077"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D4C" w:rsidRDefault="00723D4C" w:rsidP="00EA2130">
      <w:r>
        <w:separator/>
      </w:r>
    </w:p>
  </w:endnote>
  <w:endnote w:type="continuationSeparator" w:id="0">
    <w:p w:rsidR="00723D4C" w:rsidRDefault="00723D4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63" w:rsidRDefault="00753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196382"/>
      <w:docPartObj>
        <w:docPartGallery w:val="Page Numbers (Bottom of Page)"/>
        <w:docPartUnique/>
      </w:docPartObj>
    </w:sdtPr>
    <w:sdtEndPr>
      <w:rPr>
        <w:noProof/>
      </w:rPr>
    </w:sdtEndPr>
    <w:sdtContent>
      <w:p w:rsidR="00723D4C" w:rsidRDefault="00723D4C" w:rsidP="00C217D5">
        <w:pPr>
          <w:pStyle w:val="Footer"/>
          <w:spacing w:after="100" w:afterAutospacing="1"/>
          <w:jc w:val="right"/>
        </w:pPr>
        <w:r>
          <w:fldChar w:fldCharType="begin"/>
        </w:r>
        <w:r>
          <w:instrText xml:space="preserve"> PAGE   \* MERGEFORMAT </w:instrText>
        </w:r>
        <w:r>
          <w:fldChar w:fldCharType="separate"/>
        </w:r>
        <w:r w:rsidR="003B6A3E">
          <w:rPr>
            <w:noProof/>
          </w:rPr>
          <w:t>100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63" w:rsidRDefault="00753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D4C" w:rsidRDefault="00723D4C" w:rsidP="00890784">
      <w:pPr>
        <w:widowControl w:val="0"/>
        <w:spacing w:before="0" w:after="0" w:line="240" w:lineRule="auto"/>
      </w:pPr>
      <w:r>
        <w:separator/>
      </w:r>
    </w:p>
  </w:footnote>
  <w:footnote w:type="continuationSeparator" w:id="0">
    <w:p w:rsidR="00723D4C" w:rsidRDefault="00723D4C" w:rsidP="00C217D5">
      <w:pPr>
        <w:spacing w:before="0" w:after="0" w:line="240" w:lineRule="auto"/>
      </w:pPr>
      <w:r>
        <w:continuationSeparator/>
      </w:r>
    </w:p>
  </w:footnote>
  <w:footnote w:type="continuationNotice" w:id="1">
    <w:p w:rsidR="00723D4C" w:rsidRDefault="00723D4C">
      <w:pPr>
        <w:spacing w:after="0" w:line="240" w:lineRule="auto"/>
      </w:pPr>
    </w:p>
  </w:footnote>
  <w:footnote w:id="2">
    <w:p w:rsidR="00723D4C" w:rsidRDefault="00723D4C">
      <w:pPr>
        <w:pStyle w:val="FootnoteText"/>
      </w:pPr>
      <w:r>
        <w:rPr>
          <w:rStyle w:val="FootnoteReference"/>
        </w:rPr>
        <w:footnoteRef/>
      </w:r>
      <w:r>
        <w:t xml:space="preserve"> </w:t>
      </w:r>
      <w:r w:rsidRPr="008204D9">
        <w:t>http://www.melbourne.vic.gov.au/Docklands</w:t>
      </w:r>
    </w:p>
  </w:footnote>
  <w:footnote w:id="3">
    <w:p w:rsidR="00723D4C" w:rsidRPr="00471393" w:rsidRDefault="00723D4C">
      <w:pPr>
        <w:pStyle w:val="FootnoteText"/>
        <w:rPr>
          <w:szCs w:val="16"/>
        </w:rPr>
      </w:pPr>
      <w:r w:rsidRPr="00471393">
        <w:rPr>
          <w:rStyle w:val="FootnoteReference"/>
          <w:szCs w:val="16"/>
        </w:rPr>
        <w:footnoteRef/>
      </w:r>
      <w:r w:rsidRPr="00471393">
        <w:rPr>
          <w:szCs w:val="16"/>
        </w:rPr>
        <w:t xml:space="preserve"> </w:t>
      </w:r>
      <w:r w:rsidRPr="00471393">
        <w:rPr>
          <w:i/>
          <w:szCs w:val="16"/>
        </w:rPr>
        <w:t>Docklands Community and Place Plan</w:t>
      </w:r>
      <w:r w:rsidRPr="00471393">
        <w:rPr>
          <w:szCs w:val="16"/>
        </w:rPr>
        <w:t>, July 2012, State Government of Victoria, Places Victoria, City of Melbourne</w:t>
      </w:r>
    </w:p>
  </w:footnote>
  <w:footnote w:id="4">
    <w:p w:rsidR="00723D4C" w:rsidRDefault="00723D4C">
      <w:pPr>
        <w:pStyle w:val="FootnoteText"/>
      </w:pPr>
      <w:r>
        <w:rPr>
          <w:rStyle w:val="FootnoteReference"/>
        </w:rPr>
        <w:footnoteRef/>
      </w:r>
      <w:r>
        <w:t xml:space="preserve"> </w:t>
      </w:r>
      <w:r w:rsidRPr="00471393">
        <w:rPr>
          <w:szCs w:val="16"/>
        </w:rPr>
        <w:t>http://www.melbourne.vic.gov.au/AboutMelbourne/PrecinctsandSuburbs/Docklands/Pages/DocklandsPublicRealmPlan.aspx</w:t>
      </w:r>
    </w:p>
  </w:footnote>
  <w:footnote w:id="5">
    <w:p w:rsidR="00723D4C" w:rsidRDefault="00723D4C">
      <w:pPr>
        <w:pStyle w:val="FootnoteText"/>
      </w:pPr>
      <w:r>
        <w:rPr>
          <w:rStyle w:val="FootnoteReference"/>
        </w:rPr>
        <w:footnoteRef/>
      </w:r>
      <w:r>
        <w:t xml:space="preserve"> </w:t>
      </w:r>
      <w:r w:rsidRPr="00C156CF">
        <w:t>http://www.melbourne.vic.gov.au/ParkingTransportandRoads/Roads/EngineeringStandards/Pages/StandardDrawings.aspx</w:t>
      </w:r>
    </w:p>
  </w:footnote>
  <w:footnote w:id="6">
    <w:p w:rsidR="00723D4C" w:rsidRDefault="00723D4C">
      <w:pPr>
        <w:pStyle w:val="FootnoteText"/>
      </w:pPr>
      <w:r>
        <w:rPr>
          <w:rStyle w:val="FootnoteReference"/>
        </w:rPr>
        <w:footnoteRef/>
      </w:r>
      <w:r>
        <w:t xml:space="preserve"> </w:t>
      </w:r>
      <w:r w:rsidRPr="00C156CF">
        <w:t>http://www.melbourne.vic.gov.au/AboutMelbourne/PrecinctsandSuburbs/Docklands/Pages/DocklandsPublicRealmPlan.aspx</w:t>
      </w:r>
    </w:p>
  </w:footnote>
  <w:footnote w:id="7">
    <w:p w:rsidR="00723D4C" w:rsidRDefault="00723D4C" w:rsidP="00041BC3">
      <w:pPr>
        <w:pStyle w:val="FootnoteText"/>
      </w:pPr>
      <w:r>
        <w:rPr>
          <w:rStyle w:val="FootnoteReference"/>
        </w:rPr>
        <w:footnoteRef/>
      </w:r>
      <w:r>
        <w:t xml:space="preserve"> </w:t>
      </w:r>
      <w:r w:rsidRPr="008204D9">
        <w:t>http://www.melbourne.vic.gov.au/</w:t>
      </w:r>
      <w:r w:rsidRPr="00041BC3">
        <w:t>Docklands</w:t>
      </w:r>
    </w:p>
  </w:footnote>
  <w:footnote w:id="8">
    <w:p w:rsidR="00723D4C" w:rsidRDefault="00723D4C">
      <w:pPr>
        <w:pStyle w:val="FootnoteText"/>
      </w:pPr>
      <w:r>
        <w:rPr>
          <w:rStyle w:val="FootnoteReference"/>
        </w:rPr>
        <w:footnoteRef/>
      </w:r>
      <w:r>
        <w:t xml:space="preserve"> </w:t>
      </w:r>
      <w:r w:rsidRPr="002B264B">
        <w:t>http://www.melbourne.vic.gov.au/ParkingTransportandRoads/Roads/EngineeringStandards/Pages/StandardDrawings.aspx</w:t>
      </w:r>
    </w:p>
  </w:footnote>
  <w:footnote w:id="9">
    <w:p w:rsidR="00723D4C" w:rsidRDefault="00723D4C">
      <w:pPr>
        <w:pStyle w:val="FootnoteText"/>
      </w:pPr>
      <w:r>
        <w:rPr>
          <w:rStyle w:val="FootnoteReference"/>
        </w:rPr>
        <w:footnoteRef/>
      </w:r>
      <w:r>
        <w:t xml:space="preserve"> </w:t>
      </w:r>
      <w:r w:rsidRPr="00932FCB">
        <w:t>http://www.melbourne.vic.gov.au/AboutMelbourne/PrecinctsandSuburbs/Docklands/Pages/DocklandsPublicRealmPlan.aspx</w:t>
      </w:r>
    </w:p>
  </w:footnote>
  <w:footnote w:id="10">
    <w:p w:rsidR="00723D4C" w:rsidRDefault="00723D4C">
      <w:pPr>
        <w:pStyle w:val="FootnoteText"/>
      </w:pPr>
      <w:r>
        <w:rPr>
          <w:rStyle w:val="FootnoteReference"/>
        </w:rPr>
        <w:footnoteRef/>
      </w:r>
      <w:r>
        <w:t xml:space="preserve"> </w:t>
      </w:r>
      <w:r w:rsidRPr="00AA5341">
        <w:t>http://www.melbourne.vic.gov.au/AboutMelbourne/PrecinctsandSuburbs/Docklands/Pages/DocklandsPublicRealmPlan.aspx</w:t>
      </w:r>
    </w:p>
  </w:footnote>
  <w:footnote w:id="11">
    <w:p w:rsidR="00723D4C" w:rsidRDefault="00723D4C">
      <w:pPr>
        <w:pStyle w:val="FootnoteText"/>
      </w:pPr>
      <w:r>
        <w:rPr>
          <w:rStyle w:val="FootnoteReference"/>
        </w:rPr>
        <w:footnoteRef/>
      </w:r>
      <w:r>
        <w:t xml:space="preserve"> </w:t>
      </w:r>
      <w:r w:rsidRPr="00A96313">
        <w:t>http://www.melbourne.vic.gov.au/AboutMelbourne/PrecinctsandSuburbs/Docklands/Pages/DocklandsPublicRealmPlan.aspx</w:t>
      </w:r>
    </w:p>
  </w:footnote>
  <w:footnote w:id="12">
    <w:p w:rsidR="00723D4C" w:rsidRDefault="00723D4C">
      <w:pPr>
        <w:pStyle w:val="FootnoteText"/>
      </w:pPr>
      <w:r>
        <w:rPr>
          <w:rStyle w:val="FootnoteReference"/>
        </w:rPr>
        <w:footnoteRef/>
      </w:r>
      <w:r>
        <w:t xml:space="preserve"> </w:t>
      </w:r>
      <w:r w:rsidRPr="00F37C6A">
        <w:t>http://www.melbourne.vic.gov.au/AboutMelbourne/PrecinctsandSuburbs/Docklands/Pages/DocklandsPublicRealmPlan.aspx</w:t>
      </w:r>
    </w:p>
  </w:footnote>
  <w:footnote w:id="13">
    <w:p w:rsidR="00723D4C" w:rsidRDefault="00723D4C">
      <w:pPr>
        <w:pStyle w:val="FootnoteText"/>
      </w:pPr>
      <w:r>
        <w:rPr>
          <w:rStyle w:val="FootnoteReference"/>
        </w:rPr>
        <w:footnoteRef/>
      </w:r>
      <w:r>
        <w:t xml:space="preserve"> </w:t>
      </w:r>
      <w:r w:rsidRPr="006C20C9">
        <w:t>http://www.melbourne.vic.gov.au/ParkingTransportandRoads/Roads/EngineeringStandards/Pages/StandardDrawings.aspx</w:t>
      </w:r>
    </w:p>
  </w:footnote>
  <w:footnote w:id="14">
    <w:p w:rsidR="00723D4C" w:rsidRDefault="00723D4C">
      <w:pPr>
        <w:pStyle w:val="FootnoteText"/>
      </w:pPr>
      <w:r>
        <w:rPr>
          <w:rStyle w:val="FootnoteReference"/>
        </w:rPr>
        <w:footnoteRef/>
      </w:r>
      <w:r>
        <w:t xml:space="preserve"> </w:t>
      </w:r>
      <w:r w:rsidRPr="00554CEC">
        <w:t>http://www.melbourne.vic.gov.au/AboutMelbourne/PrecinctsandSuburbs/Docklands/Pages/DocklandsPublicRealmPlan.aspx</w:t>
      </w:r>
    </w:p>
  </w:footnote>
  <w:footnote w:id="15">
    <w:p w:rsidR="00723D4C" w:rsidRDefault="00723D4C">
      <w:pPr>
        <w:pStyle w:val="FootnoteText"/>
      </w:pPr>
      <w:r>
        <w:rPr>
          <w:rStyle w:val="FootnoteReference"/>
        </w:rPr>
        <w:footnoteRef/>
      </w:r>
      <w:r>
        <w:t xml:space="preserve"> </w:t>
      </w:r>
      <w:r w:rsidRPr="007B072D">
        <w:t>http://www.melbourne.vic.gov.au/AboutMelbourne/PrecinctsandSuburbs/Docklands/Pages/DocklandsPublicRealmPlan.aspx</w:t>
      </w:r>
    </w:p>
  </w:footnote>
  <w:footnote w:id="16">
    <w:p w:rsidR="00723D4C" w:rsidRDefault="00723D4C">
      <w:pPr>
        <w:pStyle w:val="FootnoteText"/>
      </w:pPr>
      <w:r>
        <w:rPr>
          <w:rStyle w:val="FootnoteReference"/>
        </w:rPr>
        <w:footnoteRef/>
      </w:r>
      <w:r>
        <w:t xml:space="preserve"> </w:t>
      </w:r>
      <w:r w:rsidRPr="00AB0B01">
        <w:t>http://www.melbourne.vic.gov.au/ParkingTransportandRoads/Roads/EngineeringStandards/Pages/StandardDrawings.aspx</w:t>
      </w:r>
    </w:p>
  </w:footnote>
  <w:footnote w:id="17">
    <w:p w:rsidR="00723D4C" w:rsidRDefault="00723D4C">
      <w:pPr>
        <w:pStyle w:val="FootnoteText"/>
      </w:pPr>
      <w:r>
        <w:rPr>
          <w:rStyle w:val="FootnoteReference"/>
        </w:rPr>
        <w:footnoteRef/>
      </w:r>
      <w:r>
        <w:t xml:space="preserve"> </w:t>
      </w:r>
      <w:r w:rsidRPr="00810171">
        <w:t>http://www.melbourne.vic.gov.au/AboutCouncil/PlansandPublications/Documents/DesignStandards/301_03.pdf</w:t>
      </w:r>
    </w:p>
  </w:footnote>
  <w:footnote w:id="18">
    <w:p w:rsidR="00723D4C" w:rsidRDefault="00723D4C">
      <w:pPr>
        <w:pStyle w:val="FootnoteText"/>
      </w:pPr>
      <w:r>
        <w:rPr>
          <w:rStyle w:val="FootnoteReference"/>
        </w:rPr>
        <w:footnoteRef/>
      </w:r>
      <w:r>
        <w:t xml:space="preserve"> </w:t>
      </w:r>
      <w:r w:rsidRPr="00810171">
        <w:t>http://www.melbourne.vic.gov.au/AboutCouncil/PlansandPublications/Documents/DesignStandards/304_01.pdf</w:t>
      </w:r>
    </w:p>
  </w:footnote>
  <w:footnote w:id="19">
    <w:p w:rsidR="00723D4C" w:rsidRDefault="00723D4C">
      <w:pPr>
        <w:pStyle w:val="FootnoteText"/>
      </w:pPr>
      <w:r>
        <w:rPr>
          <w:rStyle w:val="FootnoteReference"/>
        </w:rPr>
        <w:footnoteRef/>
      </w:r>
      <w:r>
        <w:t xml:space="preserve"> </w:t>
      </w:r>
      <w:r w:rsidRPr="00B31ADA">
        <w:t>http://www.melbourne.vic.gov.au/AboutCouncil/PlansandPublications/Documents/DesignStandards/401_01.pdf</w:t>
      </w:r>
    </w:p>
  </w:footnote>
  <w:footnote w:id="20">
    <w:p w:rsidR="00723D4C" w:rsidRDefault="00723D4C">
      <w:pPr>
        <w:pStyle w:val="FootnoteText"/>
      </w:pPr>
      <w:r>
        <w:rPr>
          <w:rStyle w:val="FootnoteReference"/>
        </w:rPr>
        <w:footnoteRef/>
      </w:r>
      <w:r>
        <w:t xml:space="preserve"> </w:t>
      </w:r>
      <w:r w:rsidRPr="0086340A">
        <w:t>http://www.melbourne.vic.gov.au/AboutCouncil/PlansandPublications/Documents/DesignStandards/401_02.pdf</w:t>
      </w:r>
    </w:p>
  </w:footnote>
  <w:footnote w:id="21">
    <w:p w:rsidR="00723D4C" w:rsidRDefault="00723D4C">
      <w:pPr>
        <w:pStyle w:val="FootnoteText"/>
      </w:pPr>
      <w:r>
        <w:rPr>
          <w:rStyle w:val="FootnoteReference"/>
        </w:rPr>
        <w:footnoteRef/>
      </w:r>
      <w:r>
        <w:t xml:space="preserve"> </w:t>
      </w:r>
      <w:r w:rsidRPr="0086340A">
        <w:t>http://www.melbourne.vic.gov.au/AboutCouncil/PlansandPublications/Documents/DesignStandards/401_03.pdf</w:t>
      </w:r>
    </w:p>
  </w:footnote>
  <w:footnote w:id="22">
    <w:p w:rsidR="00723D4C" w:rsidRDefault="00723D4C">
      <w:pPr>
        <w:pStyle w:val="FootnoteText"/>
      </w:pPr>
      <w:r>
        <w:rPr>
          <w:rStyle w:val="FootnoteReference"/>
        </w:rPr>
        <w:footnoteRef/>
      </w:r>
      <w:r>
        <w:t xml:space="preserve"> </w:t>
      </w:r>
      <w:r w:rsidRPr="0086340A">
        <w:t>http://www.melbourne.vic.gov.au/AboutCouncil/PlansandPublications/Documents/DesignStandards/401_04.pdf</w:t>
      </w:r>
    </w:p>
  </w:footnote>
  <w:footnote w:id="23">
    <w:p w:rsidR="00723D4C" w:rsidRDefault="00723D4C">
      <w:pPr>
        <w:pStyle w:val="FootnoteText"/>
      </w:pPr>
      <w:r>
        <w:rPr>
          <w:rStyle w:val="FootnoteReference"/>
        </w:rPr>
        <w:footnoteRef/>
      </w:r>
      <w:r>
        <w:t xml:space="preserve"> </w:t>
      </w:r>
      <w:r w:rsidRPr="00282075">
        <w:t>http://www.melbourne.vic.gov.au/AboutCouncil/PlansandPublications/Documents/DesignStandards/402_01.pdf</w:t>
      </w:r>
    </w:p>
  </w:footnote>
  <w:footnote w:id="24">
    <w:p w:rsidR="00723D4C" w:rsidRDefault="00723D4C">
      <w:pPr>
        <w:pStyle w:val="FootnoteText"/>
      </w:pPr>
      <w:r>
        <w:rPr>
          <w:rStyle w:val="FootnoteReference"/>
        </w:rPr>
        <w:footnoteRef/>
      </w:r>
      <w:r>
        <w:t xml:space="preserve"> </w:t>
      </w:r>
      <w:r w:rsidRPr="00282075">
        <w:t>http://www.melbourne.vic.gov.au/AboutCouncil/PlansandPublications/Documents/DesignStandards/402_02.pdf</w:t>
      </w:r>
    </w:p>
  </w:footnote>
  <w:footnote w:id="25">
    <w:p w:rsidR="00723D4C" w:rsidRDefault="00723D4C">
      <w:pPr>
        <w:pStyle w:val="FootnoteText"/>
      </w:pPr>
      <w:r>
        <w:rPr>
          <w:rStyle w:val="FootnoteReference"/>
        </w:rPr>
        <w:footnoteRef/>
      </w:r>
      <w:r>
        <w:t xml:space="preserve"> </w:t>
      </w:r>
      <w:r w:rsidRPr="00282075">
        <w:t>http://www.melbourne.vic.gov.au/AboutCouncil/PlansandPublications/Documents/DesignStandards/402_05.pdf</w:t>
      </w:r>
    </w:p>
  </w:footnote>
  <w:footnote w:id="26">
    <w:p w:rsidR="00723D4C" w:rsidRDefault="00723D4C">
      <w:pPr>
        <w:pStyle w:val="FootnoteText"/>
      </w:pPr>
      <w:r>
        <w:rPr>
          <w:rStyle w:val="FootnoteReference"/>
        </w:rPr>
        <w:footnoteRef/>
      </w:r>
      <w:r>
        <w:t xml:space="preserve"> </w:t>
      </w:r>
      <w:r w:rsidRPr="00414423">
        <w:t>http://www.melbourne.vic.gov.au/AboutMelbourne/PrecinctsandSuburbs/Docklands/Pages/DocklandsPublicRealmPlan.aspx</w:t>
      </w:r>
    </w:p>
  </w:footnote>
  <w:footnote w:id="27">
    <w:p w:rsidR="00723D4C" w:rsidRDefault="00723D4C">
      <w:pPr>
        <w:pStyle w:val="FootnoteText"/>
      </w:pPr>
      <w:r>
        <w:rPr>
          <w:rStyle w:val="FootnoteReference"/>
        </w:rPr>
        <w:footnoteRef/>
      </w:r>
      <w:r>
        <w:t xml:space="preserve"> </w:t>
      </w:r>
      <w:r w:rsidRPr="0018197C">
        <w:t>http://www.melbourne.vic.gov.au/AboutCouncil/PlansandPublications/Documents/DesignStandards/201_01.pdf</w:t>
      </w:r>
    </w:p>
  </w:footnote>
  <w:footnote w:id="28">
    <w:p w:rsidR="00723D4C" w:rsidRDefault="00723D4C">
      <w:pPr>
        <w:pStyle w:val="FootnoteText"/>
      </w:pPr>
      <w:r>
        <w:rPr>
          <w:rStyle w:val="FootnoteReference"/>
        </w:rPr>
        <w:footnoteRef/>
      </w:r>
      <w:r>
        <w:t xml:space="preserve"> </w:t>
      </w:r>
      <w:r w:rsidRPr="0018197C">
        <w:t>http://www.melbourne.vic.gov.au/AboutCouncil/PlansandPublications/Documents/DesignStandards/201_03.pdf</w:t>
      </w:r>
    </w:p>
  </w:footnote>
  <w:footnote w:id="29">
    <w:p w:rsidR="00723D4C" w:rsidRDefault="00723D4C">
      <w:pPr>
        <w:pStyle w:val="FootnoteText"/>
      </w:pPr>
      <w:r>
        <w:rPr>
          <w:rStyle w:val="FootnoteReference"/>
        </w:rPr>
        <w:footnoteRef/>
      </w:r>
      <w:r>
        <w:t xml:space="preserve"> </w:t>
      </w:r>
      <w:r w:rsidRPr="00E341C0">
        <w:t>http://www.melbourne.vic.gov.au/AboutCouncil/PlansandPublications/Documents/DesignStandards/201_04.pdf</w:t>
      </w:r>
    </w:p>
  </w:footnote>
  <w:footnote w:id="30">
    <w:p w:rsidR="00723D4C" w:rsidRDefault="00723D4C">
      <w:pPr>
        <w:pStyle w:val="FootnoteText"/>
      </w:pPr>
      <w:r>
        <w:rPr>
          <w:rStyle w:val="FootnoteReference"/>
        </w:rPr>
        <w:footnoteRef/>
      </w:r>
      <w:r>
        <w:t xml:space="preserve"> </w:t>
      </w:r>
      <w:r w:rsidRPr="00E341C0">
        <w:t>http://www.melbourne.vic.gov.au/AboutCouncil/PlansandPublications/Documents/DesignStandards/201_04.pdf</w:t>
      </w:r>
    </w:p>
  </w:footnote>
  <w:footnote w:id="31">
    <w:p w:rsidR="00723D4C" w:rsidRDefault="00723D4C">
      <w:pPr>
        <w:pStyle w:val="FootnoteText"/>
      </w:pPr>
      <w:r>
        <w:rPr>
          <w:rStyle w:val="FootnoteReference"/>
        </w:rPr>
        <w:footnoteRef/>
      </w:r>
      <w:r>
        <w:t xml:space="preserve"> </w:t>
      </w:r>
      <w:r w:rsidRPr="00C52DE5">
        <w:t>http://www.melbourne.vic.gov.au/AboutCouncil/PlansandPublications/Documents/DesignStandards/301_01.pdf</w:t>
      </w:r>
    </w:p>
  </w:footnote>
  <w:footnote w:id="32">
    <w:p w:rsidR="00723D4C" w:rsidRDefault="00723D4C">
      <w:pPr>
        <w:pStyle w:val="FootnoteText"/>
      </w:pPr>
      <w:r>
        <w:rPr>
          <w:rStyle w:val="FootnoteReference"/>
        </w:rPr>
        <w:footnoteRef/>
      </w:r>
      <w:r>
        <w:t xml:space="preserve"> </w:t>
      </w:r>
      <w:r w:rsidRPr="00890784">
        <w:t>http://www.melbourne.vic.gov.au/AboutCouncil/PlansandPublications/Documents/DesignStandards/303_01.pdf</w:t>
      </w:r>
    </w:p>
  </w:footnote>
  <w:footnote w:id="33">
    <w:p w:rsidR="00723D4C" w:rsidRDefault="00723D4C">
      <w:pPr>
        <w:pStyle w:val="FootnoteText"/>
      </w:pPr>
      <w:r>
        <w:rPr>
          <w:rStyle w:val="FootnoteReference"/>
        </w:rPr>
        <w:footnoteRef/>
      </w:r>
      <w:r>
        <w:t xml:space="preserve"> </w:t>
      </w:r>
      <w:r w:rsidRPr="00CA457B">
        <w:t>http://www.melbourne.vic.gov.au/AboutCouncil/PlansandPublications/Documents/DesignStandards/305_01.pdf</w:t>
      </w:r>
    </w:p>
  </w:footnote>
  <w:footnote w:id="34">
    <w:p w:rsidR="00723D4C" w:rsidRDefault="00723D4C">
      <w:pPr>
        <w:pStyle w:val="FootnoteText"/>
      </w:pPr>
      <w:r>
        <w:rPr>
          <w:rStyle w:val="FootnoteReference"/>
        </w:rPr>
        <w:footnoteRef/>
      </w:r>
      <w:r>
        <w:t xml:space="preserve"> </w:t>
      </w:r>
      <w:r w:rsidRPr="00E86C21">
        <w:t>http://www.melbourne.vic.gov.au/AboutCouncil/PlansandPublications/Documents/DesignStandards/305_02.pdf</w:t>
      </w:r>
    </w:p>
  </w:footnote>
  <w:footnote w:id="35">
    <w:p w:rsidR="00723D4C" w:rsidRDefault="00723D4C">
      <w:pPr>
        <w:pStyle w:val="FootnoteText"/>
      </w:pPr>
      <w:r>
        <w:rPr>
          <w:rStyle w:val="FootnoteReference"/>
        </w:rPr>
        <w:footnoteRef/>
      </w:r>
      <w:r>
        <w:t xml:space="preserve"> </w:t>
      </w:r>
      <w:r w:rsidRPr="00E86C21">
        <w:t>http://www.melbourne.vic.gov.au/AboutCouncil/PlansandPublications/Documents/DesignStandards/305_02.pdf</w:t>
      </w:r>
    </w:p>
  </w:footnote>
  <w:footnote w:id="36">
    <w:p w:rsidR="00723D4C" w:rsidRDefault="00723D4C">
      <w:pPr>
        <w:pStyle w:val="FootnoteText"/>
      </w:pPr>
      <w:r>
        <w:rPr>
          <w:rStyle w:val="FootnoteReference"/>
        </w:rPr>
        <w:footnoteRef/>
      </w:r>
      <w:r>
        <w:t xml:space="preserve"> </w:t>
      </w:r>
      <w:r w:rsidRPr="009C5658">
        <w:t>http://www.melbourne.vic.gov.au/AboutCouncil/PlansandPublications/Documents/DesignStandards/705_05.pdf</w:t>
      </w:r>
    </w:p>
  </w:footnote>
  <w:footnote w:id="37">
    <w:p w:rsidR="00723D4C" w:rsidRDefault="00723D4C">
      <w:pPr>
        <w:pStyle w:val="FootnoteText"/>
      </w:pPr>
      <w:r>
        <w:rPr>
          <w:rStyle w:val="FootnoteReference"/>
        </w:rPr>
        <w:footnoteRef/>
      </w:r>
      <w:r>
        <w:t xml:space="preserve"> </w:t>
      </w:r>
      <w:r w:rsidRPr="006470F7">
        <w:t>http://www.melbourne.vic.gov.au/AboutCouncil/PlansandPublications/Documents/DesignStandards/701_01.pdf</w:t>
      </w:r>
    </w:p>
  </w:footnote>
  <w:footnote w:id="38">
    <w:p w:rsidR="00723D4C" w:rsidRDefault="00723D4C">
      <w:pPr>
        <w:pStyle w:val="FootnoteText"/>
      </w:pPr>
      <w:r>
        <w:rPr>
          <w:rStyle w:val="FootnoteReference"/>
        </w:rPr>
        <w:footnoteRef/>
      </w:r>
      <w:r>
        <w:t xml:space="preserve"> </w:t>
      </w:r>
      <w:r w:rsidRPr="006470F7">
        <w:t>http://www.melbourne.vic.gov.au/AboutCouncil/PlansandPublications/Documents/DesignStandards/701_02.pdf</w:t>
      </w:r>
    </w:p>
  </w:footnote>
  <w:footnote w:id="39">
    <w:p w:rsidR="00723D4C" w:rsidRDefault="00723D4C">
      <w:pPr>
        <w:pStyle w:val="FootnoteText"/>
      </w:pPr>
      <w:r>
        <w:rPr>
          <w:rStyle w:val="FootnoteReference"/>
        </w:rPr>
        <w:footnoteRef/>
      </w:r>
      <w:r>
        <w:t xml:space="preserve"> </w:t>
      </w:r>
      <w:r w:rsidRPr="00860424">
        <w:t>http://www.melbourne.vic.gov.au/AboutCouncil/PlansandPublications/Documents/DesignStandards/701_04.pdf</w:t>
      </w:r>
    </w:p>
  </w:footnote>
  <w:footnote w:id="40">
    <w:p w:rsidR="00723D4C" w:rsidRDefault="00723D4C">
      <w:pPr>
        <w:pStyle w:val="FootnoteText"/>
      </w:pPr>
      <w:r>
        <w:rPr>
          <w:rStyle w:val="FootnoteReference"/>
        </w:rPr>
        <w:footnoteRef/>
      </w:r>
      <w:r>
        <w:t xml:space="preserve"> </w:t>
      </w:r>
      <w:r w:rsidRPr="00860424">
        <w:t>http://www.melbourne.vic.gov.au/AboutCouncil/PlansandPublications/Documents/DesignStandards/701_05.pdf</w:t>
      </w:r>
    </w:p>
  </w:footnote>
  <w:footnote w:id="41">
    <w:p w:rsidR="00723D4C" w:rsidRDefault="00723D4C">
      <w:pPr>
        <w:pStyle w:val="FootnoteText"/>
      </w:pPr>
      <w:r>
        <w:rPr>
          <w:rStyle w:val="FootnoteReference"/>
        </w:rPr>
        <w:footnoteRef/>
      </w:r>
      <w:r>
        <w:t xml:space="preserve"> </w:t>
      </w:r>
      <w:r w:rsidRPr="00012D2D">
        <w:t>http://www.melbourne.vic.gov.au/AboutCouncil/PlansandPublications/Documents/DesignStandards/702_01.pdf</w:t>
      </w:r>
    </w:p>
  </w:footnote>
  <w:footnote w:id="42">
    <w:p w:rsidR="00723D4C" w:rsidRDefault="00723D4C">
      <w:pPr>
        <w:pStyle w:val="FootnoteText"/>
      </w:pPr>
      <w:r>
        <w:rPr>
          <w:rStyle w:val="FootnoteReference"/>
        </w:rPr>
        <w:footnoteRef/>
      </w:r>
      <w:r>
        <w:t xml:space="preserve"> </w:t>
      </w:r>
      <w:r w:rsidRPr="00FA36D7">
        <w:t>http://www.melbourne.vic.gov.au/AboutCouncil/PlansandPublications/Documents/DesignStandards/703_01.pdf</w:t>
      </w:r>
    </w:p>
  </w:footnote>
  <w:footnote w:id="43">
    <w:p w:rsidR="00723D4C" w:rsidRDefault="00723D4C">
      <w:pPr>
        <w:pStyle w:val="FootnoteText"/>
      </w:pPr>
      <w:r>
        <w:rPr>
          <w:rStyle w:val="FootnoteReference"/>
        </w:rPr>
        <w:footnoteRef/>
      </w:r>
      <w:r>
        <w:t xml:space="preserve"> </w:t>
      </w:r>
      <w:r w:rsidRPr="00FA36D7">
        <w:t>http://www.melbourne.vic.gov.au/AboutCouncil/PlansandPublications/Documents/DesignStandards/703_02.pdf</w:t>
      </w:r>
    </w:p>
  </w:footnote>
  <w:footnote w:id="44">
    <w:p w:rsidR="00723D4C" w:rsidRDefault="00723D4C">
      <w:pPr>
        <w:pStyle w:val="FootnoteText"/>
      </w:pPr>
      <w:r>
        <w:rPr>
          <w:rStyle w:val="FootnoteReference"/>
        </w:rPr>
        <w:footnoteRef/>
      </w:r>
      <w:r>
        <w:t xml:space="preserve"> </w:t>
      </w:r>
      <w:r w:rsidRPr="00FA36D7">
        <w:t>http://www.melbourne.vic.gov.au/AboutCouncil/PlansandPublications/Documents/DesignStandards/707_01.pdf</w:t>
      </w:r>
    </w:p>
  </w:footnote>
  <w:footnote w:id="45">
    <w:p w:rsidR="00723D4C" w:rsidRDefault="00723D4C">
      <w:pPr>
        <w:pStyle w:val="FootnoteText"/>
      </w:pPr>
      <w:r>
        <w:rPr>
          <w:rStyle w:val="FootnoteReference"/>
        </w:rPr>
        <w:footnoteRef/>
      </w:r>
      <w:r>
        <w:t xml:space="preserve"> </w:t>
      </w:r>
      <w:r w:rsidRPr="00FA36D7">
        <w:t>http://www.melbourne.vic.gov.au/AboutCouncil/PlansandPublications/Documents/DesignStandards/707_02.pdf</w:t>
      </w:r>
    </w:p>
  </w:footnote>
  <w:footnote w:id="46">
    <w:p w:rsidR="00723D4C" w:rsidRDefault="00723D4C">
      <w:pPr>
        <w:pStyle w:val="FootnoteText"/>
      </w:pPr>
      <w:r>
        <w:rPr>
          <w:rStyle w:val="FootnoteReference"/>
        </w:rPr>
        <w:footnoteRef/>
      </w:r>
      <w:r>
        <w:t xml:space="preserve"> </w:t>
      </w:r>
      <w:r w:rsidRPr="00FA36D7">
        <w:t>http://www.melbourne.vic.gov.au/AboutCouncil/PlansandPublications/Documents/DesignStandards/707_03.pdf</w:t>
      </w:r>
    </w:p>
  </w:footnote>
  <w:footnote w:id="47">
    <w:p w:rsidR="00723D4C" w:rsidRDefault="00723D4C">
      <w:pPr>
        <w:pStyle w:val="FootnoteText"/>
      </w:pPr>
      <w:r>
        <w:rPr>
          <w:rStyle w:val="FootnoteReference"/>
        </w:rPr>
        <w:footnoteRef/>
      </w:r>
      <w:r>
        <w:t xml:space="preserve"> </w:t>
      </w:r>
      <w:r w:rsidRPr="00B74C48">
        <w:t>http://www.melbourne.vic.gov.au/AboutCouncil/PlansandPublications/Documents/DesignStandards/704_03.pdf</w:t>
      </w:r>
    </w:p>
  </w:footnote>
  <w:footnote w:id="48">
    <w:p w:rsidR="00723D4C" w:rsidRDefault="00723D4C">
      <w:pPr>
        <w:pStyle w:val="FootnoteText"/>
      </w:pPr>
      <w:r>
        <w:rPr>
          <w:rStyle w:val="FootnoteReference"/>
        </w:rPr>
        <w:footnoteRef/>
      </w:r>
      <w:r>
        <w:t xml:space="preserve"> </w:t>
      </w:r>
      <w:r w:rsidRPr="00EE1C55">
        <w:t>http://www.melbourne.vic.gov.au/AboutCouncil/PlansandPublications/Documents/DesignStandards/704_04.pdf</w:t>
      </w:r>
    </w:p>
  </w:footnote>
  <w:footnote w:id="49">
    <w:p w:rsidR="00723D4C" w:rsidRDefault="00723D4C">
      <w:pPr>
        <w:pStyle w:val="FootnoteText"/>
      </w:pPr>
      <w:r>
        <w:rPr>
          <w:rStyle w:val="FootnoteReference"/>
        </w:rPr>
        <w:footnoteRef/>
      </w:r>
      <w:r>
        <w:t xml:space="preserve"> </w:t>
      </w:r>
      <w:r w:rsidRPr="00EE1C55">
        <w:t>http://www.melbourne.vic.gov.au/AboutCouncil/PlansandPublications/Documents/DesignStandards/704_05.pdf</w:t>
      </w:r>
    </w:p>
  </w:footnote>
  <w:footnote w:id="50">
    <w:p w:rsidR="00723D4C" w:rsidRDefault="00723D4C">
      <w:pPr>
        <w:pStyle w:val="FootnoteText"/>
      </w:pPr>
      <w:r>
        <w:rPr>
          <w:rStyle w:val="FootnoteReference"/>
        </w:rPr>
        <w:footnoteRef/>
      </w:r>
      <w:r>
        <w:t xml:space="preserve"> </w:t>
      </w:r>
      <w:r w:rsidRPr="00EE1C55">
        <w:t>http://www.melbourne.vic.gov.au/AboutCouncil/PlansandPublications/Documents/DesignStandards/704_06.pdf</w:t>
      </w:r>
    </w:p>
  </w:footnote>
  <w:footnote w:id="51">
    <w:p w:rsidR="00723D4C" w:rsidRDefault="00723D4C">
      <w:pPr>
        <w:pStyle w:val="FootnoteText"/>
      </w:pPr>
      <w:r>
        <w:rPr>
          <w:rStyle w:val="FootnoteReference"/>
        </w:rPr>
        <w:footnoteRef/>
      </w:r>
      <w:r>
        <w:t xml:space="preserve"> </w:t>
      </w:r>
      <w:r w:rsidRPr="003F5C44">
        <w:t>http://www.melbourne.vic.gov.au/AboutCouncil/PlansandPublications/Documents/DesignStandards/704_07.pdf</w:t>
      </w:r>
    </w:p>
  </w:footnote>
  <w:footnote w:id="52">
    <w:p w:rsidR="00723D4C" w:rsidRDefault="00723D4C">
      <w:pPr>
        <w:pStyle w:val="FootnoteText"/>
      </w:pPr>
      <w:r>
        <w:rPr>
          <w:rStyle w:val="FootnoteReference"/>
        </w:rPr>
        <w:footnoteRef/>
      </w:r>
      <w:r>
        <w:t xml:space="preserve"> </w:t>
      </w:r>
      <w:r w:rsidRPr="003F5C44">
        <w:t>http://www.melbourne.vic.gov.au/AboutCouncil/PlansandPublications/Documents/DesignStandards/706_01.pdf</w:t>
      </w:r>
    </w:p>
  </w:footnote>
  <w:footnote w:id="53">
    <w:p w:rsidR="00723D4C" w:rsidRDefault="00723D4C">
      <w:pPr>
        <w:pStyle w:val="FootnoteText"/>
      </w:pPr>
      <w:r>
        <w:rPr>
          <w:rStyle w:val="FootnoteReference"/>
        </w:rPr>
        <w:footnoteRef/>
      </w:r>
      <w:r>
        <w:t xml:space="preserve"> </w:t>
      </w:r>
      <w:r w:rsidRPr="00925B00">
        <w:t>http://www.melbourne.vic.gov.au/AboutCouncil/PlansandPublications/Documents/DesignStandards/706_02.pdf</w:t>
      </w:r>
    </w:p>
  </w:footnote>
  <w:footnote w:id="54">
    <w:p w:rsidR="00723D4C" w:rsidRDefault="00723D4C">
      <w:pPr>
        <w:pStyle w:val="FootnoteText"/>
      </w:pPr>
      <w:r>
        <w:rPr>
          <w:rStyle w:val="FootnoteReference"/>
        </w:rPr>
        <w:footnoteRef/>
      </w:r>
      <w:r>
        <w:t xml:space="preserve"> </w:t>
      </w:r>
      <w:r w:rsidRPr="00925B00">
        <w:t>http://www.melbourne.vic.gov.au/AboutCouncil/PlansandPublications/Documents/DesignStandards/706_07.pdf</w:t>
      </w:r>
    </w:p>
  </w:footnote>
  <w:footnote w:id="55">
    <w:p w:rsidR="00723D4C" w:rsidRDefault="00723D4C">
      <w:pPr>
        <w:pStyle w:val="FootnoteText"/>
      </w:pPr>
      <w:r>
        <w:rPr>
          <w:rStyle w:val="FootnoteReference"/>
        </w:rPr>
        <w:footnoteRef/>
      </w:r>
      <w:r>
        <w:t xml:space="preserve"> </w:t>
      </w:r>
      <w:r w:rsidRPr="001401B1">
        <w:t>http://www.melbourne.vic.gov.au/AboutCouncil/PlansandPublications/Documents/DesignStandards/706_08.pdf</w:t>
      </w:r>
    </w:p>
  </w:footnote>
  <w:footnote w:id="56">
    <w:p w:rsidR="00723D4C" w:rsidRDefault="00723D4C">
      <w:pPr>
        <w:pStyle w:val="FootnoteText"/>
      </w:pPr>
      <w:r>
        <w:rPr>
          <w:rStyle w:val="FootnoteReference"/>
        </w:rPr>
        <w:footnoteRef/>
      </w:r>
      <w:r>
        <w:t xml:space="preserve"> </w:t>
      </w:r>
      <w:r w:rsidRPr="001401B1">
        <w:t>http://www.melbourne.vic.gov.au/AboutCouncil/PlansandPublications/Documents/DesignStandards/706_09.pdf</w:t>
      </w:r>
    </w:p>
  </w:footnote>
  <w:footnote w:id="57">
    <w:p w:rsidR="00723D4C" w:rsidRDefault="00723D4C">
      <w:pPr>
        <w:pStyle w:val="FootnoteText"/>
      </w:pPr>
      <w:r>
        <w:rPr>
          <w:rStyle w:val="FootnoteReference"/>
        </w:rPr>
        <w:footnoteRef/>
      </w:r>
      <w:r>
        <w:t xml:space="preserve"> </w:t>
      </w:r>
      <w:r w:rsidRPr="00AE7CCA">
        <w:t>http://www.melbourne.vic.gov.au/AboutCouncil/PlansandPublications/Documents/DesignStandards/705_01.pdf</w:t>
      </w:r>
    </w:p>
  </w:footnote>
  <w:footnote w:id="58">
    <w:p w:rsidR="00723D4C" w:rsidRDefault="00723D4C">
      <w:pPr>
        <w:pStyle w:val="FootnoteText"/>
      </w:pPr>
      <w:r>
        <w:rPr>
          <w:rStyle w:val="FootnoteReference"/>
        </w:rPr>
        <w:footnoteRef/>
      </w:r>
      <w:r>
        <w:t xml:space="preserve"> </w:t>
      </w:r>
      <w:r w:rsidRPr="00AE7CCA">
        <w:t>http://www.melbourne.vic.gov.au/AboutCouncil/PlansandPublications/Documents/DesignStandards/705_02.pdf</w:t>
      </w:r>
    </w:p>
  </w:footnote>
  <w:footnote w:id="59">
    <w:p w:rsidR="00723D4C" w:rsidRDefault="00723D4C">
      <w:pPr>
        <w:pStyle w:val="FootnoteText"/>
      </w:pPr>
      <w:r>
        <w:rPr>
          <w:rStyle w:val="FootnoteReference"/>
        </w:rPr>
        <w:footnoteRef/>
      </w:r>
      <w:r>
        <w:t xml:space="preserve"> </w:t>
      </w:r>
      <w:r w:rsidRPr="00AE7CCA">
        <w:t>http://www.melbourne.vic.gov.au/AboutCouncil/PlansandPublications/Documents/DesignStandards/705_03.pdf</w:t>
      </w:r>
    </w:p>
  </w:footnote>
  <w:footnote w:id="60">
    <w:p w:rsidR="00723D4C" w:rsidRDefault="00723D4C">
      <w:pPr>
        <w:pStyle w:val="FootnoteText"/>
      </w:pPr>
      <w:r>
        <w:rPr>
          <w:rStyle w:val="FootnoteReference"/>
        </w:rPr>
        <w:footnoteRef/>
      </w:r>
      <w:r>
        <w:t xml:space="preserve"> </w:t>
      </w:r>
      <w:r w:rsidRPr="00AE7CCA">
        <w:t>http://www.melbourne.vic.gov.au/AboutCouncil/PlansandPublications/Documents/DesignStandards/705_04.pdf</w:t>
      </w:r>
    </w:p>
  </w:footnote>
  <w:footnote w:id="61">
    <w:p w:rsidR="00723D4C" w:rsidRDefault="00723D4C" w:rsidP="0002045D">
      <w:pPr>
        <w:pStyle w:val="FootnoteText"/>
      </w:pPr>
      <w:r>
        <w:rPr>
          <w:rStyle w:val="FootnoteReference"/>
        </w:rPr>
        <w:footnoteRef/>
      </w:r>
      <w:r>
        <w:t xml:space="preserve"> </w:t>
      </w:r>
      <w:r w:rsidRPr="0002045D">
        <w:t>http://www.melbourne.vic.gov.au/AboutCouncil/PlansandPublications/Documents/DesignStandards/710_03.pdf</w:t>
      </w:r>
    </w:p>
  </w:footnote>
  <w:footnote w:id="62">
    <w:p w:rsidR="00723D4C" w:rsidRDefault="00723D4C">
      <w:pPr>
        <w:pStyle w:val="FootnoteText"/>
      </w:pPr>
      <w:r>
        <w:rPr>
          <w:rStyle w:val="FootnoteReference"/>
        </w:rPr>
        <w:footnoteRef/>
      </w:r>
      <w:r>
        <w:t xml:space="preserve"> </w:t>
      </w:r>
      <w:r w:rsidRPr="00794CF7">
        <w:t>http://www.melbourne.vic.gov.au/AboutCouncil/PlansandPublications/Documents/DesignStandards/710_04.pdf</w:t>
      </w:r>
    </w:p>
  </w:footnote>
  <w:footnote w:id="63">
    <w:p w:rsidR="00723D4C" w:rsidRDefault="00723D4C">
      <w:pPr>
        <w:pStyle w:val="FootnoteText"/>
      </w:pPr>
      <w:r>
        <w:rPr>
          <w:rStyle w:val="FootnoteReference"/>
        </w:rPr>
        <w:footnoteRef/>
      </w:r>
      <w:r>
        <w:t xml:space="preserve"> </w:t>
      </w:r>
      <w:r w:rsidRPr="00110268">
        <w:t>http://www.melbourne.vic.gov.au/AboutCouncil/PlansandPublications/Documents/DesignStandards/710_08.pdf</w:t>
      </w:r>
    </w:p>
  </w:footnote>
  <w:footnote w:id="64">
    <w:p w:rsidR="00723D4C" w:rsidRDefault="00723D4C">
      <w:pPr>
        <w:pStyle w:val="FootnoteText"/>
      </w:pPr>
      <w:r>
        <w:rPr>
          <w:rStyle w:val="FootnoteReference"/>
        </w:rPr>
        <w:footnoteRef/>
      </w:r>
      <w:r>
        <w:t xml:space="preserve"> </w:t>
      </w:r>
      <w:r w:rsidRPr="00110268">
        <w:t>http://www.melbourne.vic.gov.au/AboutCouncil/PlansandPublications/Documents/DesignStandards/710_09.pdf</w:t>
      </w:r>
    </w:p>
  </w:footnote>
  <w:footnote w:id="65">
    <w:p w:rsidR="00723D4C" w:rsidRDefault="00723D4C">
      <w:pPr>
        <w:pStyle w:val="FootnoteText"/>
      </w:pPr>
      <w:r>
        <w:rPr>
          <w:rStyle w:val="FootnoteReference"/>
        </w:rPr>
        <w:footnoteRef/>
      </w:r>
      <w:r>
        <w:t xml:space="preserve"> </w:t>
      </w:r>
      <w:r w:rsidRPr="00006A6F">
        <w:t>http://www.melbourne.vic.gov.au/AboutCouncil/PlansandPublications/Documents/DesignStandards/710_05.pdf</w:t>
      </w:r>
    </w:p>
  </w:footnote>
  <w:footnote w:id="66">
    <w:p w:rsidR="00723D4C" w:rsidRDefault="00723D4C">
      <w:pPr>
        <w:pStyle w:val="FootnoteText"/>
      </w:pPr>
      <w:r>
        <w:rPr>
          <w:rStyle w:val="FootnoteReference"/>
        </w:rPr>
        <w:footnoteRef/>
      </w:r>
      <w:r>
        <w:t xml:space="preserve"> </w:t>
      </w:r>
      <w:r w:rsidRPr="00006A6F">
        <w:t>http://www.melbourne.vic.gov.au/AboutCouncil/PlansandPublications/Documents/DesignStandards/710_06.pdf</w:t>
      </w:r>
    </w:p>
  </w:footnote>
  <w:footnote w:id="67">
    <w:p w:rsidR="00723D4C" w:rsidRDefault="00723D4C">
      <w:pPr>
        <w:pStyle w:val="FootnoteText"/>
      </w:pPr>
      <w:r>
        <w:rPr>
          <w:rStyle w:val="FootnoteReference"/>
        </w:rPr>
        <w:footnoteRef/>
      </w:r>
      <w:r>
        <w:t xml:space="preserve"> </w:t>
      </w:r>
      <w:r w:rsidRPr="00006A6F">
        <w:t>http://www.melbourne.vic.gov.au/AboutCouncil/PlansandPublications/Documents/DesignStandards/710_11.pdf</w:t>
      </w:r>
    </w:p>
  </w:footnote>
  <w:footnote w:id="68">
    <w:p w:rsidR="00723D4C" w:rsidRDefault="00723D4C">
      <w:pPr>
        <w:pStyle w:val="FootnoteText"/>
      </w:pPr>
      <w:r>
        <w:rPr>
          <w:rStyle w:val="FootnoteReference"/>
        </w:rPr>
        <w:footnoteRef/>
      </w:r>
      <w:r>
        <w:t xml:space="preserve"> </w:t>
      </w:r>
      <w:r w:rsidRPr="00006A6F">
        <w:t>http://www.melbourne.vic.gov.au/AboutCouncil/PlansandPublications/Documents/DesignStandards/710_11.pdf</w:t>
      </w:r>
    </w:p>
  </w:footnote>
  <w:footnote w:id="69">
    <w:p w:rsidR="00723D4C" w:rsidRDefault="00723D4C">
      <w:pPr>
        <w:pStyle w:val="FootnoteText"/>
      </w:pPr>
      <w:r>
        <w:rPr>
          <w:rStyle w:val="FootnoteReference"/>
        </w:rPr>
        <w:footnoteRef/>
      </w:r>
      <w:r>
        <w:t xml:space="preserve"> </w:t>
      </w:r>
      <w:r w:rsidRPr="00982CF9">
        <w:t>http://www.melbourne.vic.gov.au/AboutCouncil/PlansandPublications/Documents/DesignStandards/710_10.pdf</w:t>
      </w:r>
    </w:p>
  </w:footnote>
  <w:footnote w:id="70">
    <w:p w:rsidR="00723D4C" w:rsidRDefault="00723D4C">
      <w:pPr>
        <w:pStyle w:val="FootnoteText"/>
      </w:pPr>
      <w:r>
        <w:rPr>
          <w:rStyle w:val="FootnoteReference"/>
        </w:rPr>
        <w:footnoteRef/>
      </w:r>
      <w:r>
        <w:t xml:space="preserve"> </w:t>
      </w:r>
      <w:r w:rsidRPr="004917B5">
        <w:t>http://www.melbourne.vic.gov.au/AboutCouncil/PlansandPublications/Documents/DesignStandards/710_07.pdf</w:t>
      </w:r>
    </w:p>
  </w:footnote>
  <w:footnote w:id="71">
    <w:p w:rsidR="00723D4C" w:rsidRDefault="00723D4C">
      <w:pPr>
        <w:pStyle w:val="FootnoteText"/>
      </w:pPr>
      <w:r>
        <w:rPr>
          <w:rStyle w:val="FootnoteReference"/>
        </w:rPr>
        <w:footnoteRef/>
      </w:r>
      <w:r>
        <w:t xml:space="preserve"> </w:t>
      </w:r>
      <w:r w:rsidRPr="00647FFB">
        <w:t>http://www.melbourne.vic.gov.au/AboutCouncil/PlansandPublications/Documents/DesignStandards/601_01.pdf</w:t>
      </w:r>
    </w:p>
  </w:footnote>
  <w:footnote w:id="72">
    <w:p w:rsidR="00723D4C" w:rsidRDefault="00723D4C">
      <w:pPr>
        <w:pStyle w:val="FootnoteText"/>
      </w:pPr>
      <w:r>
        <w:rPr>
          <w:rStyle w:val="FootnoteReference"/>
        </w:rPr>
        <w:footnoteRef/>
      </w:r>
      <w:r>
        <w:t xml:space="preserve"> </w:t>
      </w:r>
      <w:r w:rsidRPr="00647FFB">
        <w:t>http://www.melbourne.vic.gov.au/AboutCouncil/PlansandPublications/Documents/DesignStandards/601_02.pdf</w:t>
      </w:r>
    </w:p>
  </w:footnote>
  <w:footnote w:id="73">
    <w:p w:rsidR="00723D4C" w:rsidRDefault="00723D4C">
      <w:pPr>
        <w:pStyle w:val="FootnoteText"/>
      </w:pPr>
      <w:r>
        <w:rPr>
          <w:rStyle w:val="FootnoteReference"/>
        </w:rPr>
        <w:footnoteRef/>
      </w:r>
      <w:r>
        <w:t xml:space="preserve"> </w:t>
      </w:r>
      <w:r w:rsidRPr="00404FC6">
        <w:t>http://www.melbourne.vic.gov.au/AboutCouncil/PlansandPublications/Documents/DesignStandards/601_03.pdf</w:t>
      </w:r>
    </w:p>
  </w:footnote>
  <w:footnote w:id="74">
    <w:p w:rsidR="00723D4C" w:rsidRDefault="00723D4C">
      <w:pPr>
        <w:pStyle w:val="FootnoteText"/>
      </w:pPr>
      <w:r>
        <w:rPr>
          <w:rStyle w:val="FootnoteReference"/>
        </w:rPr>
        <w:footnoteRef/>
      </w:r>
      <w:r>
        <w:t xml:space="preserve"> </w:t>
      </w:r>
      <w:r w:rsidRPr="00E46A00">
        <w:t>http://www.melbourne.vic.gov.au/AboutCouncil/PlansandPublications/Documents/DesignStandards/601_06.pdf</w:t>
      </w:r>
    </w:p>
  </w:footnote>
  <w:footnote w:id="75">
    <w:p w:rsidR="00723D4C" w:rsidRDefault="00723D4C">
      <w:pPr>
        <w:pStyle w:val="FootnoteText"/>
      </w:pPr>
      <w:r>
        <w:rPr>
          <w:rStyle w:val="FootnoteReference"/>
        </w:rPr>
        <w:footnoteRef/>
      </w:r>
      <w:r>
        <w:t xml:space="preserve"> </w:t>
      </w:r>
      <w:r w:rsidRPr="00E46A00">
        <w:t>http://www.melbourne.vic.gov.au/AboutCouncil/PlansandPublications/Documents/DesignStandards/601_05.pdf</w:t>
      </w:r>
    </w:p>
  </w:footnote>
  <w:footnote w:id="76">
    <w:p w:rsidR="00723D4C" w:rsidRDefault="00723D4C">
      <w:pPr>
        <w:pStyle w:val="FootnoteText"/>
      </w:pPr>
      <w:r>
        <w:rPr>
          <w:rStyle w:val="FootnoteReference"/>
        </w:rPr>
        <w:footnoteRef/>
      </w:r>
      <w:r>
        <w:t xml:space="preserve"> </w:t>
      </w:r>
      <w:r w:rsidRPr="00E46A00">
        <w:t>http://www.melbourne.vic.gov.au/AboutCouncil/PlansandPublications/Documents/DesignStandards/601_07.pdf</w:t>
      </w:r>
    </w:p>
  </w:footnote>
  <w:footnote w:id="77">
    <w:p w:rsidR="00723D4C" w:rsidRDefault="00723D4C">
      <w:pPr>
        <w:pStyle w:val="FootnoteText"/>
      </w:pPr>
      <w:r>
        <w:rPr>
          <w:rStyle w:val="FootnoteReference"/>
        </w:rPr>
        <w:footnoteRef/>
      </w:r>
      <w:r>
        <w:t xml:space="preserve"> </w:t>
      </w:r>
      <w:r w:rsidRPr="00572E80">
        <w:t>http://www.melbourne.vic.gov.au/AboutCouncil/PlansandPublications/Documents/DesignStandards/601_09.pdf</w:t>
      </w:r>
    </w:p>
  </w:footnote>
  <w:footnote w:id="78">
    <w:p w:rsidR="00723D4C" w:rsidRDefault="00723D4C">
      <w:pPr>
        <w:pStyle w:val="FootnoteText"/>
      </w:pPr>
      <w:r>
        <w:rPr>
          <w:rStyle w:val="FootnoteReference"/>
        </w:rPr>
        <w:footnoteRef/>
      </w:r>
      <w:r>
        <w:t xml:space="preserve"> </w:t>
      </w:r>
      <w:r w:rsidRPr="00A02115">
        <w:t>http://www.melbourne.vic.gov.au/AboutCouncil/PlansandPublications/Documents/DesignStandards/501_02.pdf</w:t>
      </w:r>
    </w:p>
  </w:footnote>
  <w:footnote w:id="79">
    <w:p w:rsidR="00723D4C" w:rsidRDefault="00723D4C">
      <w:pPr>
        <w:pStyle w:val="FootnoteText"/>
      </w:pPr>
      <w:r>
        <w:rPr>
          <w:rStyle w:val="FootnoteReference"/>
        </w:rPr>
        <w:footnoteRef/>
      </w:r>
      <w:r>
        <w:t xml:space="preserve"> </w:t>
      </w:r>
      <w:r w:rsidRPr="00A02115">
        <w:t>http://www.melbourne.vic.gov.au/AboutCouncil/PlansandPublications/Documents/DesignStandards/501_04.pdf</w:t>
      </w:r>
    </w:p>
  </w:footnote>
  <w:footnote w:id="80">
    <w:p w:rsidR="00723D4C" w:rsidRDefault="00723D4C">
      <w:pPr>
        <w:pStyle w:val="FootnoteText"/>
      </w:pPr>
      <w:r>
        <w:rPr>
          <w:rStyle w:val="FootnoteReference"/>
        </w:rPr>
        <w:footnoteRef/>
      </w:r>
      <w:r>
        <w:t xml:space="preserve"> </w:t>
      </w:r>
      <w:r w:rsidRPr="00A02115">
        <w:t>http://www.melbourne.vic.gov.au/AboutCouncil/PlansandPublications/Documents/DesignStandards/501_08.pdf</w:t>
      </w:r>
    </w:p>
  </w:footnote>
  <w:footnote w:id="81">
    <w:p w:rsidR="00723D4C" w:rsidRDefault="00723D4C">
      <w:pPr>
        <w:pStyle w:val="FootnoteText"/>
      </w:pPr>
      <w:r>
        <w:rPr>
          <w:rStyle w:val="FootnoteReference"/>
        </w:rPr>
        <w:footnoteRef/>
      </w:r>
      <w:r>
        <w:t xml:space="preserve"> </w:t>
      </w:r>
      <w:r w:rsidRPr="00BD7135">
        <w:t>http://www.melbourne.vic.gov.au/AboutCouncil/PlansandPublications/Documents/DesignStandards/501_11.pdf</w:t>
      </w:r>
    </w:p>
  </w:footnote>
  <w:footnote w:id="82">
    <w:p w:rsidR="00723D4C" w:rsidRDefault="00723D4C">
      <w:pPr>
        <w:pStyle w:val="FootnoteText"/>
      </w:pPr>
      <w:r>
        <w:rPr>
          <w:rStyle w:val="FootnoteReference"/>
        </w:rPr>
        <w:footnoteRef/>
      </w:r>
      <w:r>
        <w:t xml:space="preserve"> </w:t>
      </w:r>
      <w:r w:rsidRPr="00E63BA3">
        <w:t>http://www.melbourne.vic.gov.au/AboutCouncil/PlansandPublications/Documents/DesignStandards/501_01.pdf</w:t>
      </w:r>
    </w:p>
  </w:footnote>
  <w:footnote w:id="83">
    <w:p w:rsidR="00723D4C" w:rsidRDefault="00723D4C">
      <w:pPr>
        <w:pStyle w:val="FootnoteText"/>
      </w:pPr>
      <w:r>
        <w:rPr>
          <w:rStyle w:val="FootnoteReference"/>
        </w:rPr>
        <w:footnoteRef/>
      </w:r>
      <w:r>
        <w:t xml:space="preserve"> </w:t>
      </w:r>
      <w:r w:rsidRPr="003B4384">
        <w:t>http://www.melbourne.vic.gov.au/AboutCouncil/PlansandPublications/Documents/DesignStandards/708_01.pdf</w:t>
      </w:r>
    </w:p>
  </w:footnote>
  <w:footnote w:id="84">
    <w:p w:rsidR="00723D4C" w:rsidRDefault="00723D4C">
      <w:pPr>
        <w:pStyle w:val="FootnoteText"/>
      </w:pPr>
      <w:r>
        <w:rPr>
          <w:rStyle w:val="FootnoteReference"/>
        </w:rPr>
        <w:footnoteRef/>
      </w:r>
      <w:r>
        <w:t xml:space="preserve"> </w:t>
      </w:r>
      <w:r w:rsidRPr="003B4384">
        <w:t>http://www.melbourne.vic.gov.au/AboutCouncil/PlansandPublications/Documents/DesignStandards/708_02.pdf</w:t>
      </w:r>
    </w:p>
  </w:footnote>
  <w:footnote w:id="85">
    <w:p w:rsidR="00723D4C" w:rsidRDefault="00723D4C" w:rsidP="00C313B4">
      <w:pPr>
        <w:pStyle w:val="FootnoteText"/>
      </w:pPr>
      <w:r>
        <w:rPr>
          <w:rStyle w:val="FootnoteReference"/>
        </w:rPr>
        <w:footnoteRef/>
      </w:r>
      <w:r>
        <w:t xml:space="preserve"> </w:t>
      </w:r>
      <w:r>
        <w:rPr>
          <w:i/>
        </w:rPr>
        <w:t xml:space="preserve">Using Victoria’s Planning </w:t>
      </w:r>
      <w:r w:rsidRPr="000406C9">
        <w:rPr>
          <w:i/>
        </w:rPr>
        <w:t>System</w:t>
      </w:r>
      <w:r>
        <w:t xml:space="preserve"> </w:t>
      </w:r>
      <w:r w:rsidRPr="000406C9">
        <w:t>Department</w:t>
      </w:r>
      <w:r>
        <w:t xml:space="preserve"> of Planning and Community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63" w:rsidRDefault="00753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63" w:rsidRDefault="007530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063" w:rsidRDefault="00753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5328F1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1D2CF10"/>
    <w:lvl w:ilvl="0">
      <w:start w:val="1"/>
      <w:numFmt w:val="bullet"/>
      <w:lvlText w:val=""/>
      <w:lvlJc w:val="left"/>
      <w:pPr>
        <w:tabs>
          <w:tab w:val="num" w:pos="360"/>
        </w:tabs>
        <w:ind w:left="360" w:hanging="360"/>
      </w:pPr>
      <w:rPr>
        <w:rFonts w:ascii="Symbol" w:hAnsi="Symbol" w:hint="default"/>
      </w:rPr>
    </w:lvl>
  </w:abstractNum>
  <w:abstractNum w:abstractNumId="2">
    <w:nsid w:val="03B84B52"/>
    <w:multiLevelType w:val="hybridMultilevel"/>
    <w:tmpl w:val="91C2506A"/>
    <w:lvl w:ilvl="0" w:tplc="F4FCFD6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9011551"/>
    <w:multiLevelType w:val="multilevel"/>
    <w:tmpl w:val="F76C8C6A"/>
    <w:numStyleLink w:val="ListNumbers"/>
  </w:abstractNum>
  <w:abstractNum w:abstractNumId="4">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nsid w:val="0BBE3C11"/>
    <w:multiLevelType w:val="multilevel"/>
    <w:tmpl w:val="F76C8C6A"/>
    <w:numStyleLink w:val="ListNumbers"/>
  </w:abstractNum>
  <w:abstractNum w:abstractNumId="6">
    <w:nsid w:val="13765A55"/>
    <w:multiLevelType w:val="multilevel"/>
    <w:tmpl w:val="F61E60AC"/>
    <w:lvl w:ilvl="0">
      <w:start w:val="1"/>
      <w:numFmt w:val="decimal"/>
      <w:lvlText w:val="%1"/>
      <w:lvlJc w:val="left"/>
      <w:pPr>
        <w:tabs>
          <w:tab w:val="num" w:pos="851"/>
        </w:tabs>
        <w:ind w:left="851" w:hanging="851"/>
      </w:pPr>
      <w:rPr>
        <w:rFonts w:cs="Times New Roman" w:hint="default"/>
      </w:rPr>
    </w:lvl>
    <w:lvl w:ilvl="1">
      <w:start w:val="1"/>
      <w:numFmt w:val="decimal"/>
      <w:pStyle w:val="Heading7"/>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tabs>
          <w:tab w:val="num" w:pos="297"/>
        </w:tabs>
        <w:ind w:left="297" w:hanging="864"/>
      </w:pPr>
      <w:rPr>
        <w:rFonts w:cs="Times New Roman" w:hint="default"/>
      </w:rPr>
    </w:lvl>
    <w:lvl w:ilvl="4">
      <w:start w:val="1"/>
      <w:numFmt w:val="decimal"/>
      <w:lvlText w:val="%1.%2.%3.%4.%5"/>
      <w:lvlJc w:val="left"/>
      <w:pPr>
        <w:tabs>
          <w:tab w:val="num" w:pos="441"/>
        </w:tabs>
        <w:ind w:left="441" w:hanging="1008"/>
      </w:pPr>
      <w:rPr>
        <w:rFonts w:cs="Times New Roman" w:hint="default"/>
      </w:rPr>
    </w:lvl>
    <w:lvl w:ilvl="5">
      <w:start w:val="1"/>
      <w:numFmt w:val="decimal"/>
      <w:lvlText w:val="%1.%2.%3.%4.%5.%6"/>
      <w:lvlJc w:val="left"/>
      <w:pPr>
        <w:tabs>
          <w:tab w:val="num" w:pos="585"/>
        </w:tabs>
        <w:ind w:left="585" w:hanging="1152"/>
      </w:pPr>
      <w:rPr>
        <w:rFonts w:cs="Times New Roman" w:hint="default"/>
      </w:rPr>
    </w:lvl>
    <w:lvl w:ilvl="6">
      <w:start w:val="1"/>
      <w:numFmt w:val="decimal"/>
      <w:lvlText w:val="%1.%2.%3.%4.%5.%6.%7"/>
      <w:lvlJc w:val="left"/>
      <w:pPr>
        <w:tabs>
          <w:tab w:val="num" w:pos="729"/>
        </w:tabs>
        <w:ind w:left="729" w:hanging="1296"/>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017"/>
        </w:tabs>
        <w:ind w:left="1017" w:hanging="1584"/>
      </w:pPr>
      <w:rPr>
        <w:rFonts w:cs="Times New Roman" w:hint="default"/>
      </w:rPr>
    </w:lvl>
  </w:abstractNum>
  <w:abstractNum w:abstractNumId="7">
    <w:nsid w:val="13E8571F"/>
    <w:multiLevelType w:val="multilevel"/>
    <w:tmpl w:val="AB02044A"/>
    <w:lvl w:ilvl="0">
      <w:start w:val="4"/>
      <w:numFmt w:val="decimal"/>
      <w:isLgl/>
      <w:lvlText w:val="%1."/>
      <w:lvlJc w:val="left"/>
      <w:pPr>
        <w:tabs>
          <w:tab w:val="num" w:pos="357"/>
        </w:tabs>
        <w:ind w:left="357" w:hanging="357"/>
      </w:pPr>
      <w:rPr>
        <w:rFonts w:hint="default"/>
      </w:rPr>
    </w:lvl>
    <w:lvl w:ilvl="1">
      <w:start w:val="1"/>
      <w:numFmt w:val="decimal"/>
      <w:lvlRestart w:val="0"/>
      <w:isLgl/>
      <w:lvlText w:val="%1.%2."/>
      <w:lvlJc w:val="left"/>
      <w:pPr>
        <w:tabs>
          <w:tab w:val="num" w:pos="964"/>
        </w:tabs>
        <w:ind w:left="964" w:hanging="607"/>
      </w:pPr>
      <w:rPr>
        <w:rFonts w:hint="default"/>
      </w:rPr>
    </w:lvl>
    <w:lvl w:ilvl="2">
      <w:start w:val="1"/>
      <w:numFmt w:val="decimal"/>
      <w:lvlRestart w:val="0"/>
      <w:isLgl/>
      <w:lvlText w:val="%2.%1.%3."/>
      <w:lvlJc w:val="left"/>
      <w:pPr>
        <w:tabs>
          <w:tab w:val="num" w:pos="1731"/>
        </w:tabs>
        <w:ind w:left="1731" w:hanging="767"/>
      </w:pPr>
      <w:rPr>
        <w:rFonts w:hint="default"/>
      </w:rPr>
    </w:lvl>
    <w:lvl w:ilvl="3">
      <w:start w:val="1"/>
      <w:numFmt w:val="decimal"/>
      <w:lvlRestart w:val="0"/>
      <w:isLg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176A6276"/>
    <w:multiLevelType w:val="hybridMultilevel"/>
    <w:tmpl w:val="5BE6E508"/>
    <w:lvl w:ilvl="0" w:tplc="E0E6567A">
      <w:start w:val="1"/>
      <w:numFmt w:val="upperLetter"/>
      <w:pStyle w:val="Heading8"/>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7D44E9"/>
    <w:multiLevelType w:val="multilevel"/>
    <w:tmpl w:val="F76C8C6A"/>
    <w:numStyleLink w:val="ListNumbers"/>
  </w:abstractNum>
  <w:abstractNum w:abstractNumId="10">
    <w:nsid w:val="1B2516A1"/>
    <w:multiLevelType w:val="hybridMultilevel"/>
    <w:tmpl w:val="F4AAE952"/>
    <w:lvl w:ilvl="0" w:tplc="9FFE44DC">
      <w:start w:val="1"/>
      <w:numFmt w:val="bullet"/>
      <w:pStyle w:val="BodyTextIndent2"/>
      <w:lvlText w:val="►"/>
      <w:lvlJc w:val="left"/>
      <w:pPr>
        <w:tabs>
          <w:tab w:val="num" w:pos="284"/>
        </w:tabs>
        <w:ind w:left="284" w:hanging="284"/>
      </w:pPr>
      <w:rPr>
        <w:rFonts w:ascii="Arial" w:hAnsi="Arial" w:hint="default"/>
      </w:rPr>
    </w:lvl>
    <w:lvl w:ilvl="1" w:tplc="8FFE6E1C">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500E7A"/>
    <w:multiLevelType w:val="multilevel"/>
    <w:tmpl w:val="4FD633D0"/>
    <w:lvl w:ilvl="0">
      <w:start w:val="3"/>
      <w:numFmt w:val="decimal"/>
      <w:isLgl/>
      <w:lvlText w:val="%1."/>
      <w:lvlJc w:val="left"/>
      <w:pPr>
        <w:tabs>
          <w:tab w:val="num" w:pos="357"/>
        </w:tabs>
        <w:ind w:left="357" w:hanging="357"/>
      </w:pPr>
      <w:rPr>
        <w:rFonts w:hint="default"/>
      </w:rPr>
    </w:lvl>
    <w:lvl w:ilvl="1">
      <w:start w:val="1"/>
      <w:numFmt w:val="decimal"/>
      <w:lvlRestart w:val="0"/>
      <w:isLgl/>
      <w:lvlText w:val="%1.%2."/>
      <w:lvlJc w:val="left"/>
      <w:pPr>
        <w:tabs>
          <w:tab w:val="num" w:pos="964"/>
        </w:tabs>
        <w:ind w:left="964" w:hanging="607"/>
      </w:pPr>
      <w:rPr>
        <w:rFonts w:hint="default"/>
      </w:rPr>
    </w:lvl>
    <w:lvl w:ilvl="2">
      <w:start w:val="1"/>
      <w:numFmt w:val="decimal"/>
      <w:lvlRestart w:val="0"/>
      <w:isLgl/>
      <w:lvlText w:val="%2.%1.%3."/>
      <w:lvlJc w:val="left"/>
      <w:pPr>
        <w:tabs>
          <w:tab w:val="num" w:pos="1731"/>
        </w:tabs>
        <w:ind w:left="1731" w:hanging="767"/>
      </w:pPr>
      <w:rPr>
        <w:rFonts w:hint="default"/>
      </w:rPr>
    </w:lvl>
    <w:lvl w:ilvl="3">
      <w:start w:val="1"/>
      <w:numFmt w:val="decimal"/>
      <w:lvlRestart w:val="0"/>
      <w:isLg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nsid w:val="1C2733F1"/>
    <w:multiLevelType w:val="singleLevel"/>
    <w:tmpl w:val="901A9FA4"/>
    <w:lvl w:ilvl="0">
      <w:start w:val="1"/>
      <w:numFmt w:val="bullet"/>
      <w:pStyle w:val="Checklist"/>
      <w:lvlText w:val=""/>
      <w:lvlJc w:val="left"/>
      <w:pPr>
        <w:tabs>
          <w:tab w:val="num" w:pos="360"/>
        </w:tabs>
        <w:ind w:left="360" w:hanging="360"/>
      </w:pPr>
      <w:rPr>
        <w:rFonts w:ascii="Wingdings" w:hAnsi="Wingdings" w:hint="default"/>
        <w:sz w:val="16"/>
      </w:rPr>
    </w:lvl>
  </w:abstractNum>
  <w:abstractNum w:abstractNumId="13">
    <w:nsid w:val="23216703"/>
    <w:multiLevelType w:val="multilevel"/>
    <w:tmpl w:val="F76C8C6A"/>
    <w:numStyleLink w:val="ListNumbers"/>
  </w:abstractNum>
  <w:abstractNum w:abstractNumId="14">
    <w:nsid w:val="25AA25E9"/>
    <w:multiLevelType w:val="multilevel"/>
    <w:tmpl w:val="F76C8C6A"/>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5">
    <w:nsid w:val="2A9555A1"/>
    <w:multiLevelType w:val="multilevel"/>
    <w:tmpl w:val="F76C8C6A"/>
    <w:numStyleLink w:val="ListNumbers"/>
  </w:abstractNum>
  <w:abstractNum w:abstractNumId="16">
    <w:nsid w:val="30392CCF"/>
    <w:multiLevelType w:val="hybridMultilevel"/>
    <w:tmpl w:val="8390D0B6"/>
    <w:lvl w:ilvl="0" w:tplc="EBDC0C7C">
      <w:start w:val="1"/>
      <w:numFmt w:val="bullet"/>
      <w:pStyle w:val="Bullet1Char1"/>
      <w:lvlText w:val=""/>
      <w:lvlJc w:val="left"/>
      <w:pPr>
        <w:tabs>
          <w:tab w:val="num" w:pos="1117"/>
        </w:tabs>
        <w:ind w:left="1117" w:hanging="397"/>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18745AE"/>
    <w:multiLevelType w:val="hybridMultilevel"/>
    <w:tmpl w:val="CE423664"/>
    <w:lvl w:ilvl="0" w:tplc="F4FCFD6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3406C0C"/>
    <w:multiLevelType w:val="hybridMultilevel"/>
    <w:tmpl w:val="898C2C2C"/>
    <w:lvl w:ilvl="0" w:tplc="F4FCFD6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5ED7A44"/>
    <w:multiLevelType w:val="hybridMultilevel"/>
    <w:tmpl w:val="C7549B02"/>
    <w:lvl w:ilvl="0" w:tplc="CCDA7C0A">
      <w:start w:val="1"/>
      <w:numFmt w:val="bullet"/>
      <w:pStyle w:val="BodyTextFirstInden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214C8F"/>
    <w:multiLevelType w:val="multilevel"/>
    <w:tmpl w:val="F76C8C6A"/>
    <w:numStyleLink w:val="ListNumbers"/>
  </w:abstractNum>
  <w:abstractNum w:abstractNumId="21">
    <w:nsid w:val="37D34F24"/>
    <w:multiLevelType w:val="multilevel"/>
    <w:tmpl w:val="F76C8C6A"/>
    <w:numStyleLink w:val="ListNumbers"/>
  </w:abstractNum>
  <w:abstractNum w:abstractNumId="22">
    <w:nsid w:val="3AAD4CB1"/>
    <w:multiLevelType w:val="hybridMultilevel"/>
    <w:tmpl w:val="F21A86CA"/>
    <w:lvl w:ilvl="0" w:tplc="F4FCFD6C">
      <w:start w:val="1"/>
      <w:numFmt w:val="bullet"/>
      <w:lvlText w:val=""/>
      <w:lvlJc w:val="left"/>
      <w:pPr>
        <w:tabs>
          <w:tab w:val="num" w:pos="717"/>
        </w:tabs>
        <w:ind w:left="717" w:hanging="360"/>
      </w:pPr>
      <w:rPr>
        <w:rFonts w:ascii="Symbol" w:hAnsi="Symbol" w:hint="default"/>
        <w:color w:val="auto"/>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23">
    <w:nsid w:val="3D9253D2"/>
    <w:multiLevelType w:val="hybridMultilevel"/>
    <w:tmpl w:val="317849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D4A5C17"/>
    <w:multiLevelType w:val="multilevel"/>
    <w:tmpl w:val="F76C8C6A"/>
    <w:numStyleLink w:val="ListNumbers"/>
  </w:abstractNum>
  <w:abstractNum w:abstractNumId="25">
    <w:nsid w:val="4EB12DEA"/>
    <w:multiLevelType w:val="hybridMultilevel"/>
    <w:tmpl w:val="87A69178"/>
    <w:lvl w:ilvl="0" w:tplc="AA88A3DC">
      <w:start w:val="1"/>
      <w:numFmt w:val="bullet"/>
      <w:pStyle w:val="BodyText2indent"/>
      <w:lvlText w:val=""/>
      <w:lvlJc w:val="left"/>
      <w:pPr>
        <w:tabs>
          <w:tab w:val="num" w:pos="0"/>
        </w:tabs>
        <w:ind w:left="0"/>
      </w:pPr>
      <w:rPr>
        <w:rFonts w:ascii="Symbol" w:hAnsi="Symbol" w:hint="default"/>
      </w:rPr>
    </w:lvl>
    <w:lvl w:ilvl="1" w:tplc="0C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nsid w:val="4FEC55DB"/>
    <w:multiLevelType w:val="multilevel"/>
    <w:tmpl w:val="7CF09A3C"/>
    <w:lvl w:ilvl="0">
      <w:start w:val="5"/>
      <w:numFmt w:val="decimal"/>
      <w:isLgl/>
      <w:lvlText w:val="%1."/>
      <w:lvlJc w:val="left"/>
      <w:pPr>
        <w:tabs>
          <w:tab w:val="num" w:pos="357"/>
        </w:tabs>
        <w:ind w:left="357" w:hanging="357"/>
      </w:pPr>
      <w:rPr>
        <w:rFonts w:hint="default"/>
      </w:rPr>
    </w:lvl>
    <w:lvl w:ilvl="1">
      <w:start w:val="1"/>
      <w:numFmt w:val="decimal"/>
      <w:lvlRestart w:val="0"/>
      <w:isLgl/>
      <w:lvlText w:val="%1.%2."/>
      <w:lvlJc w:val="left"/>
      <w:pPr>
        <w:tabs>
          <w:tab w:val="num" w:pos="964"/>
        </w:tabs>
        <w:ind w:left="964" w:hanging="607"/>
      </w:pPr>
      <w:rPr>
        <w:rFonts w:hint="default"/>
      </w:rPr>
    </w:lvl>
    <w:lvl w:ilvl="2">
      <w:start w:val="1"/>
      <w:numFmt w:val="decimal"/>
      <w:lvlRestart w:val="0"/>
      <w:isLgl/>
      <w:lvlText w:val="%2.%1.%3."/>
      <w:lvlJc w:val="left"/>
      <w:pPr>
        <w:tabs>
          <w:tab w:val="num" w:pos="1731"/>
        </w:tabs>
        <w:ind w:left="1731" w:hanging="767"/>
      </w:pPr>
      <w:rPr>
        <w:rFonts w:hint="default"/>
      </w:rPr>
    </w:lvl>
    <w:lvl w:ilvl="3">
      <w:start w:val="1"/>
      <w:numFmt w:val="decimal"/>
      <w:lvlRestart w:val="0"/>
      <w:isLg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7">
    <w:nsid w:val="646C3C98"/>
    <w:multiLevelType w:val="multilevel"/>
    <w:tmpl w:val="D77082D8"/>
    <w:lvl w:ilvl="0">
      <w:start w:val="1"/>
      <w:numFmt w:val="decimal"/>
      <w:isLgl/>
      <w:lvlText w:val="%1."/>
      <w:lvlJc w:val="left"/>
      <w:pPr>
        <w:tabs>
          <w:tab w:val="num" w:pos="357"/>
        </w:tabs>
        <w:ind w:left="357" w:hanging="357"/>
      </w:pPr>
      <w:rPr>
        <w:rFonts w:hint="default"/>
      </w:rPr>
    </w:lvl>
    <w:lvl w:ilvl="1">
      <w:start w:val="1"/>
      <w:numFmt w:val="decimal"/>
      <w:lvlRestart w:val="0"/>
      <w:isLgl/>
      <w:lvlText w:val="%1.%2."/>
      <w:lvlJc w:val="left"/>
      <w:pPr>
        <w:tabs>
          <w:tab w:val="num" w:pos="964"/>
        </w:tabs>
        <w:ind w:left="964" w:hanging="607"/>
      </w:pPr>
      <w:rPr>
        <w:rFonts w:hint="default"/>
      </w:rPr>
    </w:lvl>
    <w:lvl w:ilvl="2">
      <w:start w:val="1"/>
      <w:numFmt w:val="decimal"/>
      <w:lvlRestart w:val="0"/>
      <w:isLgl/>
      <w:lvlText w:val="%2.%1.%3."/>
      <w:lvlJc w:val="left"/>
      <w:pPr>
        <w:tabs>
          <w:tab w:val="num" w:pos="1731"/>
        </w:tabs>
        <w:ind w:left="1731" w:hanging="767"/>
      </w:pPr>
      <w:rPr>
        <w:rFonts w:hint="default"/>
      </w:rPr>
    </w:lvl>
    <w:lvl w:ilvl="3">
      <w:start w:val="1"/>
      <w:numFmt w:val="decimal"/>
      <w:lvlRestart w:val="0"/>
      <w:isLg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28">
    <w:nsid w:val="76C93E66"/>
    <w:multiLevelType w:val="multilevel"/>
    <w:tmpl w:val="E6AE68E4"/>
    <w:lvl w:ilvl="0">
      <w:start w:val="1"/>
      <w:numFmt w:val="decimal"/>
      <w:pStyle w:val="Bulletedtext"/>
      <w:lvlText w:val="%1."/>
      <w:lvlJc w:val="left"/>
      <w:pPr>
        <w:tabs>
          <w:tab w:val="num" w:pos="360"/>
        </w:tabs>
        <w:ind w:left="360" w:hanging="360"/>
      </w:pPr>
      <w:rPr>
        <w:rFonts w:cs="Times New Roman" w:hint="default"/>
      </w:rPr>
    </w:lvl>
    <w:lvl w:ilvl="1">
      <w:start w:val="1"/>
      <w:numFmt w:val="decimal"/>
      <w:isLgl/>
      <w:lvlText w:val="%1.%2"/>
      <w:lvlJc w:val="left"/>
      <w:pPr>
        <w:tabs>
          <w:tab w:val="num" w:pos="964"/>
        </w:tabs>
        <w:ind w:left="750" w:hanging="39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29">
    <w:nsid w:val="7A2C43DC"/>
    <w:multiLevelType w:val="multilevel"/>
    <w:tmpl w:val="EF460730"/>
    <w:lvl w:ilvl="0">
      <w:start w:val="1"/>
      <w:numFmt w:val="decimal"/>
      <w:pStyle w:val="ListNumber"/>
      <w:isLgl/>
      <w:lvlText w:val="%1."/>
      <w:lvlJc w:val="left"/>
      <w:pPr>
        <w:tabs>
          <w:tab w:val="num" w:pos="1321"/>
        </w:tabs>
        <w:ind w:left="1321" w:hanging="357"/>
      </w:pPr>
      <w:rPr>
        <w:rFonts w:hint="default"/>
      </w:rPr>
    </w:lvl>
    <w:lvl w:ilvl="1">
      <w:start w:val="1"/>
      <w:numFmt w:val="decimal"/>
      <w:lvlRestart w:val="0"/>
      <w:isLgl/>
      <w:lvlText w:val="%1.%2."/>
      <w:lvlJc w:val="left"/>
      <w:pPr>
        <w:tabs>
          <w:tab w:val="num" w:pos="1928"/>
        </w:tabs>
        <w:ind w:left="1928" w:hanging="607"/>
      </w:pPr>
      <w:rPr>
        <w:rFonts w:hint="default"/>
      </w:rPr>
    </w:lvl>
    <w:lvl w:ilvl="2">
      <w:start w:val="1"/>
      <w:numFmt w:val="decimal"/>
      <w:lvlRestart w:val="0"/>
      <w:pStyle w:val="ListNumber3"/>
      <w:isLgl/>
      <w:lvlText w:val="%2.%1.%3."/>
      <w:lvlJc w:val="left"/>
      <w:pPr>
        <w:tabs>
          <w:tab w:val="num" w:pos="2695"/>
        </w:tabs>
        <w:ind w:left="2695" w:hanging="767"/>
      </w:pPr>
      <w:rPr>
        <w:rFonts w:hint="default"/>
      </w:rPr>
    </w:lvl>
    <w:lvl w:ilvl="3">
      <w:start w:val="1"/>
      <w:numFmt w:val="decimal"/>
      <w:lvlRestart w:val="0"/>
      <w:pStyle w:val="ListNumber4"/>
      <w:isLgl/>
      <w:lvlText w:val="%1.%2.%3.%4."/>
      <w:lvlJc w:val="left"/>
      <w:pPr>
        <w:tabs>
          <w:tab w:val="num" w:pos="3686"/>
        </w:tabs>
        <w:ind w:left="3686" w:hanging="993"/>
      </w:pPr>
      <w:rPr>
        <w:rFonts w:hint="default"/>
      </w:rPr>
    </w:lvl>
    <w:lvl w:ilvl="4">
      <w:start w:val="1"/>
      <w:numFmt w:val="none"/>
      <w:lvlRestart w:val="0"/>
      <w:lvlText w:val=""/>
      <w:lvlJc w:val="left"/>
      <w:pPr>
        <w:tabs>
          <w:tab w:val="num" w:pos="2749"/>
        </w:tabs>
        <w:ind w:left="2749" w:hanging="357"/>
      </w:pPr>
      <w:rPr>
        <w:rFonts w:hint="default"/>
      </w:rPr>
    </w:lvl>
    <w:lvl w:ilvl="5">
      <w:start w:val="1"/>
      <w:numFmt w:val="none"/>
      <w:lvlRestart w:val="0"/>
      <w:lvlText w:val=""/>
      <w:lvlJc w:val="left"/>
      <w:pPr>
        <w:tabs>
          <w:tab w:val="num" w:pos="3106"/>
        </w:tabs>
        <w:ind w:left="3106" w:hanging="357"/>
      </w:pPr>
      <w:rPr>
        <w:rFonts w:hint="default"/>
      </w:rPr>
    </w:lvl>
    <w:lvl w:ilvl="6">
      <w:start w:val="1"/>
      <w:numFmt w:val="none"/>
      <w:lvlRestart w:val="0"/>
      <w:lvlText w:val=""/>
      <w:lvlJc w:val="left"/>
      <w:pPr>
        <w:tabs>
          <w:tab w:val="num" w:pos="3463"/>
        </w:tabs>
        <w:ind w:left="3463" w:hanging="357"/>
      </w:pPr>
      <w:rPr>
        <w:rFonts w:hint="default"/>
      </w:rPr>
    </w:lvl>
    <w:lvl w:ilvl="7">
      <w:start w:val="1"/>
      <w:numFmt w:val="none"/>
      <w:lvlRestart w:val="0"/>
      <w:lvlText w:val=""/>
      <w:lvlJc w:val="left"/>
      <w:pPr>
        <w:tabs>
          <w:tab w:val="num" w:pos="3820"/>
        </w:tabs>
        <w:ind w:left="3820" w:hanging="357"/>
      </w:pPr>
      <w:rPr>
        <w:rFonts w:hint="default"/>
      </w:rPr>
    </w:lvl>
    <w:lvl w:ilvl="8">
      <w:start w:val="1"/>
      <w:numFmt w:val="none"/>
      <w:lvlRestart w:val="0"/>
      <w:lvlText w:val=""/>
      <w:lvlJc w:val="left"/>
      <w:pPr>
        <w:tabs>
          <w:tab w:val="num" w:pos="4177"/>
        </w:tabs>
        <w:ind w:left="4177" w:hanging="357"/>
      </w:pPr>
      <w:rPr>
        <w:rFonts w:hint="default"/>
      </w:rPr>
    </w:lvl>
  </w:abstractNum>
  <w:abstractNum w:abstractNumId="30">
    <w:nsid w:val="7A9C02D5"/>
    <w:multiLevelType w:val="multilevel"/>
    <w:tmpl w:val="F76C8C6A"/>
    <w:numStyleLink w:val="ListNumbers"/>
  </w:abstractNum>
  <w:abstractNum w:abstractNumId="31">
    <w:nsid w:val="7D003B67"/>
    <w:multiLevelType w:val="multilevel"/>
    <w:tmpl w:val="F76C8C6A"/>
    <w:numStyleLink w:val="ListNumbers"/>
  </w:abstractNum>
  <w:abstractNum w:abstractNumId="32">
    <w:nsid w:val="7E682A50"/>
    <w:multiLevelType w:val="multilevel"/>
    <w:tmpl w:val="96AA94EC"/>
    <w:lvl w:ilvl="0">
      <w:start w:val="2"/>
      <w:numFmt w:val="decimal"/>
      <w:isLgl/>
      <w:lvlText w:val="%1."/>
      <w:lvlJc w:val="left"/>
      <w:pPr>
        <w:tabs>
          <w:tab w:val="num" w:pos="357"/>
        </w:tabs>
        <w:ind w:left="357" w:hanging="357"/>
      </w:pPr>
      <w:rPr>
        <w:rFonts w:hint="default"/>
      </w:rPr>
    </w:lvl>
    <w:lvl w:ilvl="1">
      <w:start w:val="1"/>
      <w:numFmt w:val="decimal"/>
      <w:lvlRestart w:val="0"/>
      <w:isLgl/>
      <w:lvlText w:val="%1.%2."/>
      <w:lvlJc w:val="left"/>
      <w:pPr>
        <w:tabs>
          <w:tab w:val="num" w:pos="964"/>
        </w:tabs>
        <w:ind w:left="964" w:hanging="607"/>
      </w:pPr>
      <w:rPr>
        <w:rFonts w:hint="default"/>
      </w:rPr>
    </w:lvl>
    <w:lvl w:ilvl="2">
      <w:start w:val="1"/>
      <w:numFmt w:val="decimal"/>
      <w:lvlRestart w:val="0"/>
      <w:isLgl/>
      <w:lvlText w:val="%2.%1.%3."/>
      <w:lvlJc w:val="left"/>
      <w:pPr>
        <w:tabs>
          <w:tab w:val="num" w:pos="1731"/>
        </w:tabs>
        <w:ind w:left="1731" w:hanging="767"/>
      </w:pPr>
      <w:rPr>
        <w:rFonts w:hint="default"/>
      </w:rPr>
    </w:lvl>
    <w:lvl w:ilvl="3">
      <w:start w:val="1"/>
      <w:numFmt w:val="decimal"/>
      <w:lvlRestart w:val="0"/>
      <w:isLg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14"/>
  </w:num>
  <w:num w:numId="3">
    <w:abstractNumId w:val="29"/>
  </w:num>
  <w:num w:numId="4">
    <w:abstractNumId w:val="19"/>
  </w:num>
  <w:num w:numId="5">
    <w:abstractNumId w:val="10"/>
  </w:num>
  <w:num w:numId="6">
    <w:abstractNumId w:val="28"/>
  </w:num>
  <w:num w:numId="7">
    <w:abstractNumId w:val="25"/>
  </w:num>
  <w:num w:numId="8">
    <w:abstractNumId w:val="16"/>
  </w:num>
  <w:num w:numId="9">
    <w:abstractNumId w:val="12"/>
  </w:num>
  <w:num w:numId="10">
    <w:abstractNumId w:val="8"/>
  </w:num>
  <w:num w:numId="11">
    <w:abstractNumId w:val="17"/>
  </w:num>
  <w:num w:numId="12">
    <w:abstractNumId w:val="2"/>
  </w:num>
  <w:num w:numId="13">
    <w:abstractNumId w:val="18"/>
  </w:num>
  <w:num w:numId="14">
    <w:abstractNumId w:val="2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1"/>
  </w:num>
  <w:num w:numId="18">
    <w:abstractNumId w:val="27"/>
  </w:num>
  <w:num w:numId="19">
    <w:abstractNumId w:val="11"/>
  </w:num>
  <w:num w:numId="20">
    <w:abstractNumId w:val="24"/>
  </w:num>
  <w:num w:numId="21">
    <w:abstractNumId w:val="26"/>
  </w:num>
  <w:num w:numId="22">
    <w:abstractNumId w:val="3"/>
  </w:num>
  <w:num w:numId="23">
    <w:abstractNumId w:val="7"/>
  </w:num>
  <w:num w:numId="24">
    <w:abstractNumId w:val="32"/>
  </w:num>
  <w:num w:numId="25">
    <w:abstractNumId w:val="13"/>
  </w:num>
  <w:num w:numId="26">
    <w:abstractNumId w:val="15"/>
  </w:num>
  <w:num w:numId="27">
    <w:abstractNumId w:val="5"/>
  </w:num>
  <w:num w:numId="28">
    <w:abstractNumId w:val="20"/>
  </w:num>
  <w:num w:numId="29">
    <w:abstractNumId w:val="1"/>
  </w:num>
  <w:num w:numId="30">
    <w:abstractNumId w:val="0"/>
  </w:num>
  <w:num w:numId="31">
    <w:abstractNumId w:val="9"/>
  </w:num>
  <w:num w:numId="32">
    <w:abstractNumId w:val="31"/>
  </w:num>
  <w:num w:numId="33">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629"/>
    <w:rsid w:val="00001B0A"/>
    <w:rsid w:val="00004629"/>
    <w:rsid w:val="00004B55"/>
    <w:rsid w:val="00006A6F"/>
    <w:rsid w:val="00012D2D"/>
    <w:rsid w:val="0002045D"/>
    <w:rsid w:val="00022B48"/>
    <w:rsid w:val="00041BC3"/>
    <w:rsid w:val="000467F6"/>
    <w:rsid w:val="00057F3F"/>
    <w:rsid w:val="00061381"/>
    <w:rsid w:val="00064443"/>
    <w:rsid w:val="00065E98"/>
    <w:rsid w:val="00070B9E"/>
    <w:rsid w:val="00071857"/>
    <w:rsid w:val="000960E3"/>
    <w:rsid w:val="00096336"/>
    <w:rsid w:val="000A2BDA"/>
    <w:rsid w:val="000A7F12"/>
    <w:rsid w:val="000D0A10"/>
    <w:rsid w:val="000F64EE"/>
    <w:rsid w:val="00110268"/>
    <w:rsid w:val="0012509E"/>
    <w:rsid w:val="00127F51"/>
    <w:rsid w:val="001401B1"/>
    <w:rsid w:val="0015121B"/>
    <w:rsid w:val="00175F64"/>
    <w:rsid w:val="0018197C"/>
    <w:rsid w:val="00192099"/>
    <w:rsid w:val="001B2563"/>
    <w:rsid w:val="001B72C4"/>
    <w:rsid w:val="001C00ED"/>
    <w:rsid w:val="001E38FA"/>
    <w:rsid w:val="001E588B"/>
    <w:rsid w:val="001E68CE"/>
    <w:rsid w:val="001E7320"/>
    <w:rsid w:val="001F37CD"/>
    <w:rsid w:val="001F46B4"/>
    <w:rsid w:val="001F554D"/>
    <w:rsid w:val="00210144"/>
    <w:rsid w:val="002261E8"/>
    <w:rsid w:val="002438B7"/>
    <w:rsid w:val="00247668"/>
    <w:rsid w:val="0024773F"/>
    <w:rsid w:val="00282075"/>
    <w:rsid w:val="002B264B"/>
    <w:rsid w:val="002B6C89"/>
    <w:rsid w:val="002D3D99"/>
    <w:rsid w:val="002E11EF"/>
    <w:rsid w:val="002E4EFC"/>
    <w:rsid w:val="002F0FAE"/>
    <w:rsid w:val="002F3A03"/>
    <w:rsid w:val="002F47B6"/>
    <w:rsid w:val="002F6A88"/>
    <w:rsid w:val="00315600"/>
    <w:rsid w:val="00343E01"/>
    <w:rsid w:val="00366AAA"/>
    <w:rsid w:val="00376E57"/>
    <w:rsid w:val="00381AE0"/>
    <w:rsid w:val="00383662"/>
    <w:rsid w:val="00391D5E"/>
    <w:rsid w:val="00392688"/>
    <w:rsid w:val="00397BE4"/>
    <w:rsid w:val="003A3E0C"/>
    <w:rsid w:val="003B4384"/>
    <w:rsid w:val="003B6A3E"/>
    <w:rsid w:val="003D143D"/>
    <w:rsid w:val="003D20DD"/>
    <w:rsid w:val="003D4FA8"/>
    <w:rsid w:val="003D63A8"/>
    <w:rsid w:val="003D6AB2"/>
    <w:rsid w:val="003F120C"/>
    <w:rsid w:val="003F4342"/>
    <w:rsid w:val="003F5C44"/>
    <w:rsid w:val="00404FC6"/>
    <w:rsid w:val="00414423"/>
    <w:rsid w:val="0042603A"/>
    <w:rsid w:val="00426584"/>
    <w:rsid w:val="00427B1A"/>
    <w:rsid w:val="00431D45"/>
    <w:rsid w:val="0044089F"/>
    <w:rsid w:val="004564F4"/>
    <w:rsid w:val="00457042"/>
    <w:rsid w:val="004635FA"/>
    <w:rsid w:val="004707EE"/>
    <w:rsid w:val="00471393"/>
    <w:rsid w:val="004917B5"/>
    <w:rsid w:val="00494A2D"/>
    <w:rsid w:val="00497B3B"/>
    <w:rsid w:val="004B5ADF"/>
    <w:rsid w:val="004E1CB8"/>
    <w:rsid w:val="00535159"/>
    <w:rsid w:val="00554CEC"/>
    <w:rsid w:val="005616F3"/>
    <w:rsid w:val="00572E80"/>
    <w:rsid w:val="0057644C"/>
    <w:rsid w:val="00577FB7"/>
    <w:rsid w:val="005814F5"/>
    <w:rsid w:val="0059247F"/>
    <w:rsid w:val="005B000F"/>
    <w:rsid w:val="005B4C42"/>
    <w:rsid w:val="005B6701"/>
    <w:rsid w:val="005D30BA"/>
    <w:rsid w:val="005F4391"/>
    <w:rsid w:val="00605640"/>
    <w:rsid w:val="00636B83"/>
    <w:rsid w:val="006470F7"/>
    <w:rsid w:val="00647FFB"/>
    <w:rsid w:val="00654DB0"/>
    <w:rsid w:val="006648B8"/>
    <w:rsid w:val="006702AB"/>
    <w:rsid w:val="00687D4A"/>
    <w:rsid w:val="00697CBD"/>
    <w:rsid w:val="006A2F63"/>
    <w:rsid w:val="006C20C9"/>
    <w:rsid w:val="006C7F7B"/>
    <w:rsid w:val="00707C28"/>
    <w:rsid w:val="00710F64"/>
    <w:rsid w:val="00715B3E"/>
    <w:rsid w:val="00723D4C"/>
    <w:rsid w:val="0073401D"/>
    <w:rsid w:val="007353DB"/>
    <w:rsid w:val="007361D8"/>
    <w:rsid w:val="00737A99"/>
    <w:rsid w:val="00742BE2"/>
    <w:rsid w:val="00753063"/>
    <w:rsid w:val="0075582F"/>
    <w:rsid w:val="00756959"/>
    <w:rsid w:val="00757706"/>
    <w:rsid w:val="00762BF8"/>
    <w:rsid w:val="007810D1"/>
    <w:rsid w:val="00782E37"/>
    <w:rsid w:val="00784916"/>
    <w:rsid w:val="007935F0"/>
    <w:rsid w:val="00794CF7"/>
    <w:rsid w:val="007A0AA6"/>
    <w:rsid w:val="007B072D"/>
    <w:rsid w:val="007D3A4E"/>
    <w:rsid w:val="007F0661"/>
    <w:rsid w:val="007F2821"/>
    <w:rsid w:val="00800E12"/>
    <w:rsid w:val="00810171"/>
    <w:rsid w:val="008204D9"/>
    <w:rsid w:val="00831224"/>
    <w:rsid w:val="00832FC8"/>
    <w:rsid w:val="00833AAC"/>
    <w:rsid w:val="0083477D"/>
    <w:rsid w:val="00846B90"/>
    <w:rsid w:val="00850D66"/>
    <w:rsid w:val="00855F84"/>
    <w:rsid w:val="00860424"/>
    <w:rsid w:val="0086340A"/>
    <w:rsid w:val="00864C75"/>
    <w:rsid w:val="00881C97"/>
    <w:rsid w:val="00890784"/>
    <w:rsid w:val="008D7D45"/>
    <w:rsid w:val="008E2476"/>
    <w:rsid w:val="008E6FF9"/>
    <w:rsid w:val="00915269"/>
    <w:rsid w:val="00925B00"/>
    <w:rsid w:val="00932FCB"/>
    <w:rsid w:val="00937EE2"/>
    <w:rsid w:val="00955363"/>
    <w:rsid w:val="00955644"/>
    <w:rsid w:val="009601C1"/>
    <w:rsid w:val="00967E60"/>
    <w:rsid w:val="00970951"/>
    <w:rsid w:val="0097181E"/>
    <w:rsid w:val="00982CF9"/>
    <w:rsid w:val="009911A1"/>
    <w:rsid w:val="009A5761"/>
    <w:rsid w:val="009C5658"/>
    <w:rsid w:val="009E5564"/>
    <w:rsid w:val="009F1B60"/>
    <w:rsid w:val="009F4681"/>
    <w:rsid w:val="00A01D13"/>
    <w:rsid w:val="00A02115"/>
    <w:rsid w:val="00A069C8"/>
    <w:rsid w:val="00A07969"/>
    <w:rsid w:val="00A1179F"/>
    <w:rsid w:val="00A121B3"/>
    <w:rsid w:val="00A13EA4"/>
    <w:rsid w:val="00A3265E"/>
    <w:rsid w:val="00A37F63"/>
    <w:rsid w:val="00A444C3"/>
    <w:rsid w:val="00A53752"/>
    <w:rsid w:val="00A71695"/>
    <w:rsid w:val="00A75D05"/>
    <w:rsid w:val="00A82561"/>
    <w:rsid w:val="00A96313"/>
    <w:rsid w:val="00A96AD2"/>
    <w:rsid w:val="00AA4303"/>
    <w:rsid w:val="00AA5341"/>
    <w:rsid w:val="00AB0B01"/>
    <w:rsid w:val="00AB39B5"/>
    <w:rsid w:val="00AB6132"/>
    <w:rsid w:val="00AC6C9E"/>
    <w:rsid w:val="00AD2B6E"/>
    <w:rsid w:val="00AD50E6"/>
    <w:rsid w:val="00AE4177"/>
    <w:rsid w:val="00AE500C"/>
    <w:rsid w:val="00AE7CCA"/>
    <w:rsid w:val="00AF2426"/>
    <w:rsid w:val="00AF5954"/>
    <w:rsid w:val="00B07857"/>
    <w:rsid w:val="00B101A9"/>
    <w:rsid w:val="00B127F3"/>
    <w:rsid w:val="00B15C8F"/>
    <w:rsid w:val="00B22F50"/>
    <w:rsid w:val="00B300CF"/>
    <w:rsid w:val="00B31ADA"/>
    <w:rsid w:val="00B527B2"/>
    <w:rsid w:val="00B53D5A"/>
    <w:rsid w:val="00B548E9"/>
    <w:rsid w:val="00B6489A"/>
    <w:rsid w:val="00B66E6A"/>
    <w:rsid w:val="00B73925"/>
    <w:rsid w:val="00B74C48"/>
    <w:rsid w:val="00B752A8"/>
    <w:rsid w:val="00B81C2C"/>
    <w:rsid w:val="00B93B1F"/>
    <w:rsid w:val="00B942EE"/>
    <w:rsid w:val="00BB6B09"/>
    <w:rsid w:val="00BB779B"/>
    <w:rsid w:val="00BD7135"/>
    <w:rsid w:val="00BE100F"/>
    <w:rsid w:val="00BE1269"/>
    <w:rsid w:val="00BE14BF"/>
    <w:rsid w:val="00BE4B49"/>
    <w:rsid w:val="00BE6801"/>
    <w:rsid w:val="00BE6842"/>
    <w:rsid w:val="00C0291B"/>
    <w:rsid w:val="00C0487C"/>
    <w:rsid w:val="00C05740"/>
    <w:rsid w:val="00C156CF"/>
    <w:rsid w:val="00C167FC"/>
    <w:rsid w:val="00C20F0B"/>
    <w:rsid w:val="00C217D5"/>
    <w:rsid w:val="00C313B4"/>
    <w:rsid w:val="00C37F6A"/>
    <w:rsid w:val="00C42412"/>
    <w:rsid w:val="00C52DE5"/>
    <w:rsid w:val="00C5583D"/>
    <w:rsid w:val="00C60899"/>
    <w:rsid w:val="00C84168"/>
    <w:rsid w:val="00C91A6D"/>
    <w:rsid w:val="00C92AC8"/>
    <w:rsid w:val="00CA3730"/>
    <w:rsid w:val="00CA39DB"/>
    <w:rsid w:val="00CA457B"/>
    <w:rsid w:val="00CC735B"/>
    <w:rsid w:val="00CD382D"/>
    <w:rsid w:val="00CF0FC2"/>
    <w:rsid w:val="00CF575D"/>
    <w:rsid w:val="00D00427"/>
    <w:rsid w:val="00D13357"/>
    <w:rsid w:val="00DA001F"/>
    <w:rsid w:val="00DB5DC9"/>
    <w:rsid w:val="00DC0DE0"/>
    <w:rsid w:val="00DC4D31"/>
    <w:rsid w:val="00DE5929"/>
    <w:rsid w:val="00DE6F78"/>
    <w:rsid w:val="00E341C0"/>
    <w:rsid w:val="00E4646D"/>
    <w:rsid w:val="00E46A00"/>
    <w:rsid w:val="00E5054B"/>
    <w:rsid w:val="00E63BA3"/>
    <w:rsid w:val="00E75C1D"/>
    <w:rsid w:val="00E76C7A"/>
    <w:rsid w:val="00E771C3"/>
    <w:rsid w:val="00E86C21"/>
    <w:rsid w:val="00E86F21"/>
    <w:rsid w:val="00E94A1C"/>
    <w:rsid w:val="00EA2130"/>
    <w:rsid w:val="00EA483F"/>
    <w:rsid w:val="00EB6316"/>
    <w:rsid w:val="00EC3FD3"/>
    <w:rsid w:val="00ED7629"/>
    <w:rsid w:val="00EE1C55"/>
    <w:rsid w:val="00F05731"/>
    <w:rsid w:val="00F07FBE"/>
    <w:rsid w:val="00F14C15"/>
    <w:rsid w:val="00F24B46"/>
    <w:rsid w:val="00F25C2E"/>
    <w:rsid w:val="00F301CE"/>
    <w:rsid w:val="00F37C6A"/>
    <w:rsid w:val="00F4048D"/>
    <w:rsid w:val="00F41FC6"/>
    <w:rsid w:val="00F4215B"/>
    <w:rsid w:val="00F61B69"/>
    <w:rsid w:val="00F63593"/>
    <w:rsid w:val="00F83261"/>
    <w:rsid w:val="00F8335A"/>
    <w:rsid w:val="00F95960"/>
    <w:rsid w:val="00FA2C75"/>
    <w:rsid w:val="00FA2DFF"/>
    <w:rsid w:val="00FA36D7"/>
    <w:rsid w:val="00FB450A"/>
    <w:rsid w:val="00FB601C"/>
    <w:rsid w:val="00FC6D23"/>
    <w:rsid w:val="00FE04CE"/>
    <w:rsid w:val="00FF1497"/>
    <w:rsid w:val="00FF64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Bullet" w:qFormat="1"/>
    <w:lsdException w:name="List Number" w:qFormat="1"/>
    <w:lsdException w:name="Title" w:qFormat="1"/>
    <w:lsdException w:name="Default Paragraph Font" w:qFormat="1"/>
    <w:lsdException w:name="Subtitle" w:qFormat="1"/>
    <w:lsdException w:name="Hyperlink" w:uiPriority="99"/>
    <w:lsdException w:name="Emphasis" w:uiPriority="20" w:qFormat="1"/>
    <w:lsdException w:name="No List" w:uiPriority="99"/>
    <w:lsdException w:name="No Spacing" w:qFormat="1"/>
    <w:lsdException w:name="Revision" w:uiPriority="99"/>
    <w:lsdException w:name="TOC Heading" w:uiPriority="39" w:qFormat="1"/>
  </w:latentStyles>
  <w:style w:type="paragraph" w:default="1" w:styleId="Normal">
    <w:name w:val="Normal"/>
    <w:qFormat/>
    <w:rsid w:val="009A5761"/>
    <w:pPr>
      <w:spacing w:before="160" w:after="120" w:line="276" w:lineRule="auto"/>
    </w:pPr>
    <w:rPr>
      <w:rFonts w:ascii="Arial" w:hAnsi="Arial"/>
      <w:szCs w:val="24"/>
      <w:lang w:eastAsia="en-US"/>
    </w:rPr>
  </w:style>
  <w:style w:type="paragraph" w:styleId="Heading1">
    <w:name w:val="heading 1"/>
    <w:next w:val="Normal"/>
    <w:link w:val="Heading1Char"/>
    <w:qFormat/>
    <w:rsid w:val="00881C97"/>
    <w:pPr>
      <w:spacing w:before="500" w:after="300" w:line="276" w:lineRule="auto"/>
      <w:outlineLvl w:val="0"/>
    </w:pPr>
    <w:rPr>
      <w:rFonts w:ascii="Arial" w:eastAsia="MS Gothic" w:hAnsi="Arial"/>
      <w:b/>
      <w:bCs/>
      <w:sz w:val="32"/>
      <w:szCs w:val="32"/>
      <w:lang w:val="en-US" w:eastAsia="en-US"/>
    </w:rPr>
  </w:style>
  <w:style w:type="paragraph" w:styleId="Heading2">
    <w:name w:val="heading 2"/>
    <w:next w:val="Normal"/>
    <w:link w:val="Heading2Char"/>
    <w:qFormat/>
    <w:rsid w:val="00B73925"/>
    <w:pPr>
      <w:spacing w:before="200" w:after="120" w:line="276" w:lineRule="auto"/>
      <w:outlineLvl w:val="1"/>
    </w:pPr>
    <w:rPr>
      <w:rFonts w:ascii="Arial Bold" w:eastAsia="MS Gothic" w:hAnsi="Arial Bold"/>
      <w:b/>
      <w:bCs/>
      <w:sz w:val="24"/>
      <w:szCs w:val="26"/>
      <w:lang w:val="en-US" w:eastAsia="en-US"/>
    </w:rPr>
  </w:style>
  <w:style w:type="paragraph" w:styleId="Heading3">
    <w:name w:val="heading 3"/>
    <w:basedOn w:val="Heading2"/>
    <w:link w:val="Heading3Char"/>
    <w:qFormat/>
    <w:rsid w:val="00B73925"/>
    <w:pPr>
      <w:keepNext/>
      <w:keepLines/>
      <w:spacing w:before="240" w:after="160"/>
      <w:outlineLvl w:val="2"/>
    </w:pPr>
    <w:rPr>
      <w:bCs w:val="0"/>
      <w:sz w:val="22"/>
    </w:rPr>
  </w:style>
  <w:style w:type="paragraph" w:styleId="Heading4">
    <w:name w:val="heading 4"/>
    <w:basedOn w:val="Heading3"/>
    <w:next w:val="Normal"/>
    <w:link w:val="Heading4Char"/>
    <w:qFormat/>
    <w:rsid w:val="009E5564"/>
    <w:pPr>
      <w:keepLines w:val="0"/>
      <w:spacing w:before="180" w:after="200" w:line="264" w:lineRule="auto"/>
      <w:outlineLvl w:val="3"/>
    </w:pPr>
    <w:rPr>
      <w:rFonts w:eastAsia="Times New Roman"/>
      <w:bCs/>
      <w:sz w:val="20"/>
      <w:szCs w:val="22"/>
      <w:lang w:val="en-AU" w:eastAsia="en-AU"/>
    </w:rPr>
  </w:style>
  <w:style w:type="paragraph" w:styleId="Heading5">
    <w:name w:val="heading 5"/>
    <w:basedOn w:val="Normal"/>
    <w:next w:val="Normal"/>
    <w:link w:val="Heading5Char"/>
    <w:qFormat/>
    <w:rsid w:val="00C313B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Approved Standard Heading"/>
    <w:basedOn w:val="BodyTextIndent"/>
    <w:next w:val="Normal"/>
    <w:link w:val="Heading6Char"/>
    <w:qFormat/>
    <w:rsid w:val="00C313B4"/>
    <w:pPr>
      <w:autoSpaceDE w:val="0"/>
      <w:autoSpaceDN w:val="0"/>
      <w:adjustRightInd w:val="0"/>
      <w:spacing w:before="120" w:after="0"/>
      <w:ind w:left="0"/>
      <w:outlineLvl w:val="5"/>
    </w:pPr>
    <w:rPr>
      <w:rFonts w:eastAsia="Times New Roman"/>
      <w:b/>
      <w:caps/>
      <w:color w:val="4D4D4D"/>
      <w:sz w:val="16"/>
      <w:szCs w:val="17"/>
      <w:lang w:eastAsia="en-AU"/>
    </w:rPr>
  </w:style>
  <w:style w:type="paragraph" w:styleId="Heading7">
    <w:name w:val="heading 7"/>
    <w:basedOn w:val="Heading2"/>
    <w:next w:val="Normal"/>
    <w:link w:val="Heading7Char"/>
    <w:qFormat/>
    <w:rsid w:val="00C313B4"/>
    <w:pPr>
      <w:keepNext/>
      <w:numPr>
        <w:ilvl w:val="1"/>
        <w:numId w:val="15"/>
      </w:numPr>
      <w:tabs>
        <w:tab w:val="left" w:pos="0"/>
      </w:tabs>
      <w:spacing w:before="180" w:after="0" w:line="264" w:lineRule="auto"/>
      <w:outlineLvl w:val="6"/>
    </w:pPr>
    <w:rPr>
      <w:rFonts w:ascii="Trebuchet MS" w:eastAsia="Times New Roman" w:hAnsi="Trebuchet MS"/>
      <w:iCs/>
      <w:caps/>
      <w:sz w:val="20"/>
      <w:szCs w:val="18"/>
      <w:lang w:val="en-AU" w:eastAsia="en-AU"/>
    </w:rPr>
  </w:style>
  <w:style w:type="paragraph" w:styleId="Heading8">
    <w:name w:val="heading 8"/>
    <w:basedOn w:val="Heading1"/>
    <w:next w:val="Normal"/>
    <w:link w:val="Heading8Char"/>
    <w:qFormat/>
    <w:rsid w:val="00C313B4"/>
    <w:pPr>
      <w:pageBreakBefore/>
      <w:numPr>
        <w:numId w:val="10"/>
      </w:numPr>
      <w:pBdr>
        <w:bottom w:val="single" w:sz="2" w:space="1" w:color="auto"/>
      </w:pBdr>
      <w:tabs>
        <w:tab w:val="left" w:pos="0"/>
      </w:tabs>
      <w:autoSpaceDE w:val="0"/>
      <w:autoSpaceDN w:val="0"/>
      <w:adjustRightInd w:val="0"/>
      <w:spacing w:before="0" w:line="240" w:lineRule="auto"/>
      <w:outlineLvl w:val="7"/>
    </w:pPr>
    <w:rPr>
      <w:rFonts w:eastAsia="Times New Roman"/>
      <w:b w:val="0"/>
      <w:bCs w:val="0"/>
      <w:color w:val="000000"/>
      <w:spacing w:val="26"/>
      <w:sz w:val="40"/>
      <w:szCs w:val="40"/>
      <w:lang w:val="en-AU" w:eastAsia="en-AU"/>
    </w:rPr>
  </w:style>
  <w:style w:type="paragraph" w:styleId="Heading9">
    <w:name w:val="heading 9"/>
    <w:basedOn w:val="Heading8"/>
    <w:next w:val="Normal"/>
    <w:link w:val="Heading9Char"/>
    <w:qFormat/>
    <w:rsid w:val="00C313B4"/>
    <w:pPr>
      <w:pageBreakBefore w:val="0"/>
      <w:numPr>
        <w:numId w:val="0"/>
      </w:numPr>
      <w:pBdr>
        <w:bottom w:val="none" w:sz="0" w:space="0" w:color="auto"/>
      </w:pBdr>
      <w:spacing w:before="180" w:after="0" w:line="264" w:lineRule="auto"/>
      <w:outlineLvl w:val="8"/>
    </w:pPr>
    <w:rPr>
      <w:rFonts w:ascii="Trebuchet MS Bold" w:hAnsi="Trebuchet MS Bold"/>
      <w:b/>
      <w:bCs/>
      <w:caps/>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1C97"/>
    <w:rPr>
      <w:rFonts w:ascii="Arial" w:eastAsia="MS Gothic" w:hAnsi="Arial" w:cs="Times New Roman"/>
      <w:b/>
      <w:bCs/>
      <w:sz w:val="32"/>
      <w:szCs w:val="32"/>
    </w:rPr>
  </w:style>
  <w:style w:type="character" w:customStyle="1" w:styleId="Heading2Char">
    <w:name w:val="Heading 2 Char"/>
    <w:link w:val="Heading2"/>
    <w:rsid w:val="00B73925"/>
    <w:rPr>
      <w:rFonts w:ascii="Arial Bold" w:eastAsia="MS Gothic" w:hAnsi="Arial Bold"/>
      <w:b/>
      <w:bCs/>
      <w:sz w:val="24"/>
      <w:szCs w:val="26"/>
      <w:lang w:val="en-US" w:eastAsia="en-US"/>
    </w:rPr>
  </w:style>
  <w:style w:type="character" w:customStyle="1" w:styleId="Heading3Char">
    <w:name w:val="Heading 3 Char"/>
    <w:link w:val="Heading3"/>
    <w:rsid w:val="00B73925"/>
    <w:rPr>
      <w:rFonts w:ascii="Arial Bold" w:eastAsia="MS Gothic" w:hAnsi="Arial Bold"/>
      <w:b/>
      <w:sz w:val="22"/>
      <w:szCs w:val="26"/>
      <w:lang w:val="en-US" w:eastAsia="en-US"/>
    </w:rPr>
  </w:style>
  <w:style w:type="paragraph" w:styleId="BalloonText">
    <w:name w:val="Balloon Text"/>
    <w:basedOn w:val="Normal"/>
    <w:link w:val="BalloonTextChar"/>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A2130"/>
    <w:pPr>
      <w:tabs>
        <w:tab w:val="center" w:pos="4320"/>
        <w:tab w:val="right" w:pos="8640"/>
      </w:tabs>
    </w:pPr>
  </w:style>
  <w:style w:type="character" w:customStyle="1" w:styleId="FooterChar">
    <w:name w:val="Footer Char"/>
    <w:basedOn w:val="DefaultParagraphFont"/>
    <w:link w:val="Footer"/>
    <w:uiPriority w:val="99"/>
    <w:rsid w:val="00EA2130"/>
  </w:style>
  <w:style w:type="table" w:styleId="TableGrid">
    <w:name w:val="Table Grid"/>
    <w:basedOn w:val="TableNormal"/>
    <w:rsid w:val="00BE6801"/>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TOC1"/>
    <w:next w:val="TOC1"/>
    <w:uiPriority w:val="39"/>
    <w:qFormat/>
    <w:rsid w:val="00F07FBE"/>
    <w:pPr>
      <w:spacing w:before="400" w:after="200"/>
    </w:pPr>
    <w:rPr>
      <w:b/>
      <w:bCs/>
    </w:rPr>
  </w:style>
  <w:style w:type="paragraph" w:styleId="TOC1">
    <w:name w:val="toc 1"/>
    <w:basedOn w:val="Normal"/>
    <w:next w:val="Normal"/>
    <w:uiPriority w:val="39"/>
    <w:rsid w:val="004B5ADF"/>
    <w:pPr>
      <w:ind w:left="284" w:hanging="284"/>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uiPriority w:val="99"/>
    <w:rsid w:val="00A121B3"/>
    <w:pPr>
      <w:tabs>
        <w:tab w:val="center" w:pos="4513"/>
        <w:tab w:val="right" w:pos="9026"/>
      </w:tabs>
    </w:pPr>
  </w:style>
  <w:style w:type="character" w:customStyle="1" w:styleId="HeaderChar">
    <w:name w:val="Header Char"/>
    <w:link w:val="Header"/>
    <w:uiPriority w:val="99"/>
    <w:rsid w:val="00A121B3"/>
    <w:rPr>
      <w:sz w:val="24"/>
      <w:szCs w:val="24"/>
      <w:lang w:val="en-US" w:eastAsia="en-US"/>
    </w:rPr>
  </w:style>
  <w:style w:type="paragraph" w:styleId="ListBullet">
    <w:name w:val="List Bullet"/>
    <w:basedOn w:val="Normal"/>
    <w:qFormat/>
    <w:rsid w:val="009A5761"/>
    <w:pPr>
      <w:numPr>
        <w:numId w:val="1"/>
      </w:numPr>
      <w:spacing w:before="0" w:after="80"/>
    </w:pPr>
    <w:rPr>
      <w:lang w:val="en-US"/>
    </w:rPr>
  </w:style>
  <w:style w:type="paragraph" w:styleId="EndnoteText">
    <w:name w:val="endnote text"/>
    <w:basedOn w:val="Normal"/>
    <w:link w:val="EndnoteTextChar"/>
    <w:rsid w:val="00071857"/>
    <w:rPr>
      <w:szCs w:val="20"/>
    </w:rPr>
  </w:style>
  <w:style w:type="character" w:customStyle="1" w:styleId="EndnoteTextChar">
    <w:name w:val="Endnote Text Char"/>
    <w:link w:val="EndnoteText"/>
    <w:rsid w:val="00071857"/>
    <w:rPr>
      <w:rFonts w:ascii="Arial" w:hAnsi="Arial"/>
      <w:lang w:val="en-US" w:eastAsia="en-US"/>
    </w:rPr>
  </w:style>
  <w:style w:type="character" w:styleId="EndnoteReference">
    <w:name w:val="endnote reference"/>
    <w:rsid w:val="001F554D"/>
    <w:rPr>
      <w:vertAlign w:val="superscript"/>
    </w:rPr>
  </w:style>
  <w:style w:type="paragraph" w:styleId="FootnoteText">
    <w:name w:val="footnote text"/>
    <w:link w:val="FootnoteTextChar"/>
    <w:rsid w:val="00CA457B"/>
    <w:pPr>
      <w:widowControl w:val="0"/>
      <w:contextualSpacing/>
    </w:pPr>
    <w:rPr>
      <w:rFonts w:ascii="Arial" w:hAnsi="Arial"/>
      <w:sz w:val="16"/>
      <w:lang w:eastAsia="en-US"/>
    </w:rPr>
  </w:style>
  <w:style w:type="character" w:customStyle="1" w:styleId="FootnoteTextChar">
    <w:name w:val="Footnote Text Char"/>
    <w:link w:val="FootnoteText"/>
    <w:rsid w:val="00CA457B"/>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E4B49"/>
    <w:pPr>
      <w:numPr>
        <w:numId w:val="3"/>
      </w:numPr>
      <w:spacing w:line="240" w:lineRule="auto"/>
    </w:pPr>
  </w:style>
  <w:style w:type="paragraph" w:styleId="ListNumber2">
    <w:name w:val="List Number 2"/>
    <w:basedOn w:val="ListNumber"/>
    <w:rsid w:val="001E588B"/>
    <w:pPr>
      <w:numPr>
        <w:numId w:val="0"/>
      </w:numPr>
    </w:pPr>
  </w:style>
  <w:style w:type="paragraph" w:styleId="TableofFigures">
    <w:name w:val="table of figures"/>
    <w:basedOn w:val="Normal"/>
    <w:rsid w:val="002438B7"/>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ind w:left="1429"/>
    </w:pPr>
  </w:style>
  <w:style w:type="paragraph" w:styleId="ListBullet5">
    <w:name w:val="List Bullet 5"/>
    <w:basedOn w:val="Normal"/>
    <w:rsid w:val="00C05740"/>
    <w:pPr>
      <w:numPr>
        <w:ilvl w:val="4"/>
        <w:numId w:val="1"/>
      </w:numPr>
      <w:ind w:left="1786"/>
    </w:pPr>
  </w:style>
  <w:style w:type="paragraph" w:styleId="ListNumber3">
    <w:name w:val="List Number 3"/>
    <w:basedOn w:val="Normal"/>
    <w:rsid w:val="00BE4B49"/>
    <w:pPr>
      <w:numPr>
        <w:ilvl w:val="2"/>
        <w:numId w:val="3"/>
      </w:numPr>
      <w:spacing w:line="240" w:lineRule="auto"/>
    </w:pPr>
  </w:style>
  <w:style w:type="paragraph" w:styleId="ListNumber4">
    <w:name w:val="List Number 4"/>
    <w:basedOn w:val="Normal"/>
    <w:rsid w:val="00BE4B49"/>
    <w:pPr>
      <w:numPr>
        <w:ilvl w:val="3"/>
        <w:numId w:val="3"/>
      </w:numPr>
      <w:spacing w:line="240" w:lineRule="auto"/>
    </w:pPr>
  </w:style>
  <w:style w:type="numbering" w:customStyle="1" w:styleId="ListNumbers">
    <w:name w:val="ListNumbers"/>
    <w:uiPriority w:val="99"/>
    <w:rsid w:val="00127F51"/>
    <w:pPr>
      <w:numPr>
        <w:numId w:val="2"/>
      </w:numPr>
    </w:pPr>
  </w:style>
  <w:style w:type="paragraph" w:styleId="TOC3">
    <w:name w:val="toc 3"/>
    <w:basedOn w:val="Normal"/>
    <w:next w:val="Normal"/>
    <w:autoRedefine/>
    <w:uiPriority w:val="39"/>
    <w:rsid w:val="001E7320"/>
    <w:pPr>
      <w:tabs>
        <w:tab w:val="left" w:pos="1080"/>
        <w:tab w:val="right" w:leader="dot" w:pos="9769"/>
      </w:tabs>
      <w:spacing w:after="100"/>
      <w:ind w:left="720"/>
    </w:pPr>
  </w:style>
  <w:style w:type="paragraph" w:styleId="TOC2">
    <w:name w:val="toc 2"/>
    <w:basedOn w:val="Normal"/>
    <w:next w:val="Normal"/>
    <w:autoRedefine/>
    <w:uiPriority w:val="39"/>
    <w:rsid w:val="001E7320"/>
    <w:pPr>
      <w:tabs>
        <w:tab w:val="left" w:pos="720"/>
        <w:tab w:val="right" w:leader="dot" w:pos="9769"/>
      </w:tabs>
      <w:spacing w:after="100"/>
      <w:ind w:left="284"/>
    </w:pPr>
  </w:style>
  <w:style w:type="character" w:styleId="Hyperlink">
    <w:name w:val="Hyperlink"/>
    <w:basedOn w:val="DefaultParagraphFont"/>
    <w:uiPriority w:val="99"/>
    <w:rsid w:val="00E86F21"/>
    <w:rPr>
      <w:color w:val="0000FF" w:themeColor="hyperlink"/>
      <w:u w:val="single"/>
    </w:rPr>
  </w:style>
  <w:style w:type="paragraph" w:styleId="BodyText">
    <w:name w:val="Body Text"/>
    <w:basedOn w:val="Normal"/>
    <w:link w:val="BodyTextChar"/>
    <w:rsid w:val="008204D9"/>
  </w:style>
  <w:style w:type="character" w:customStyle="1" w:styleId="BodyTextChar">
    <w:name w:val="Body Text Char"/>
    <w:basedOn w:val="DefaultParagraphFont"/>
    <w:link w:val="BodyText"/>
    <w:rsid w:val="008204D9"/>
    <w:rPr>
      <w:rFonts w:ascii="Arial" w:hAnsi="Arial"/>
      <w:szCs w:val="24"/>
      <w:lang w:eastAsia="en-US"/>
    </w:rPr>
  </w:style>
  <w:style w:type="paragraph" w:styleId="BodyTextFirstIndent">
    <w:name w:val="Body Text First Indent"/>
    <w:basedOn w:val="BodyText"/>
    <w:link w:val="BodyTextFirstIndentChar"/>
    <w:rsid w:val="008204D9"/>
    <w:pPr>
      <w:numPr>
        <w:numId w:val="4"/>
      </w:numPr>
      <w:spacing w:line="264" w:lineRule="auto"/>
    </w:pPr>
    <w:rPr>
      <w:rFonts w:eastAsia="Times New Roman"/>
      <w:sz w:val="18"/>
      <w:lang w:eastAsia="en-AU"/>
    </w:rPr>
  </w:style>
  <w:style w:type="character" w:customStyle="1" w:styleId="BodyTextFirstIndentChar">
    <w:name w:val="Body Text First Indent Char"/>
    <w:basedOn w:val="BodyTextChar"/>
    <w:link w:val="BodyTextFirstIndent"/>
    <w:rsid w:val="008204D9"/>
    <w:rPr>
      <w:rFonts w:ascii="Arial" w:eastAsia="Times New Roman" w:hAnsi="Arial"/>
      <w:sz w:val="18"/>
      <w:szCs w:val="24"/>
      <w:lang w:eastAsia="en-US"/>
    </w:rPr>
  </w:style>
  <w:style w:type="character" w:customStyle="1" w:styleId="Heading5Char">
    <w:name w:val="Heading 5 Char"/>
    <w:basedOn w:val="DefaultParagraphFont"/>
    <w:link w:val="Heading5"/>
    <w:rsid w:val="00C313B4"/>
    <w:rPr>
      <w:rFonts w:asciiTheme="majorHAnsi" w:eastAsiaTheme="majorEastAsia" w:hAnsiTheme="majorHAnsi" w:cstheme="majorBidi"/>
      <w:color w:val="243F60" w:themeColor="accent1" w:themeShade="7F"/>
      <w:szCs w:val="24"/>
      <w:lang w:eastAsia="en-US"/>
    </w:rPr>
  </w:style>
  <w:style w:type="paragraph" w:styleId="BodyTextIndent">
    <w:name w:val="Body Text Indent"/>
    <w:basedOn w:val="Normal"/>
    <w:link w:val="BodyTextIndentChar"/>
    <w:rsid w:val="00C313B4"/>
    <w:pPr>
      <w:ind w:left="283"/>
    </w:pPr>
  </w:style>
  <w:style w:type="character" w:customStyle="1" w:styleId="BodyTextIndentChar">
    <w:name w:val="Body Text Indent Char"/>
    <w:basedOn w:val="DefaultParagraphFont"/>
    <w:link w:val="BodyTextIndent"/>
    <w:rsid w:val="00C313B4"/>
    <w:rPr>
      <w:rFonts w:ascii="Arial" w:hAnsi="Arial"/>
      <w:szCs w:val="24"/>
      <w:lang w:eastAsia="en-US"/>
    </w:rPr>
  </w:style>
  <w:style w:type="paragraph" w:styleId="BodyTextIndent3">
    <w:name w:val="Body Text Indent 3"/>
    <w:basedOn w:val="Normal"/>
    <w:link w:val="BodyTextIndent3Char"/>
    <w:rsid w:val="00C313B4"/>
    <w:pPr>
      <w:ind w:left="283"/>
    </w:pPr>
    <w:rPr>
      <w:sz w:val="16"/>
      <w:szCs w:val="16"/>
    </w:rPr>
  </w:style>
  <w:style w:type="character" w:customStyle="1" w:styleId="BodyTextIndent3Char">
    <w:name w:val="Body Text Indent 3 Char"/>
    <w:basedOn w:val="DefaultParagraphFont"/>
    <w:link w:val="BodyTextIndent3"/>
    <w:rsid w:val="00C313B4"/>
    <w:rPr>
      <w:rFonts w:ascii="Arial" w:hAnsi="Arial"/>
      <w:sz w:val="16"/>
      <w:szCs w:val="16"/>
      <w:lang w:eastAsia="en-US"/>
    </w:rPr>
  </w:style>
  <w:style w:type="character" w:customStyle="1" w:styleId="Heading4Char">
    <w:name w:val="Heading 4 Char"/>
    <w:basedOn w:val="DefaultParagraphFont"/>
    <w:link w:val="Heading4"/>
    <w:rsid w:val="009E5564"/>
    <w:rPr>
      <w:rFonts w:ascii="Arial Bold" w:eastAsia="Times New Roman" w:hAnsi="Arial Bold"/>
      <w:b/>
      <w:bCs/>
      <w:szCs w:val="22"/>
    </w:rPr>
  </w:style>
  <w:style w:type="character" w:customStyle="1" w:styleId="Heading6Char">
    <w:name w:val="Heading 6 Char"/>
    <w:aliases w:val="Approved Standard Heading Char"/>
    <w:basedOn w:val="DefaultParagraphFont"/>
    <w:link w:val="Heading6"/>
    <w:rsid w:val="00C313B4"/>
    <w:rPr>
      <w:rFonts w:ascii="Arial" w:eastAsia="Times New Roman" w:hAnsi="Arial"/>
      <w:b/>
      <w:caps/>
      <w:color w:val="4D4D4D"/>
      <w:sz w:val="16"/>
      <w:szCs w:val="17"/>
    </w:rPr>
  </w:style>
  <w:style w:type="character" w:customStyle="1" w:styleId="Heading7Char">
    <w:name w:val="Heading 7 Char"/>
    <w:basedOn w:val="DefaultParagraphFont"/>
    <w:link w:val="Heading7"/>
    <w:rsid w:val="00C313B4"/>
    <w:rPr>
      <w:rFonts w:ascii="Trebuchet MS" w:eastAsia="Times New Roman" w:hAnsi="Trebuchet MS"/>
      <w:b/>
      <w:bCs/>
      <w:iCs/>
      <w:caps/>
      <w:szCs w:val="18"/>
    </w:rPr>
  </w:style>
  <w:style w:type="character" w:customStyle="1" w:styleId="Heading8Char">
    <w:name w:val="Heading 8 Char"/>
    <w:basedOn w:val="DefaultParagraphFont"/>
    <w:link w:val="Heading8"/>
    <w:rsid w:val="00C313B4"/>
    <w:rPr>
      <w:rFonts w:ascii="Arial" w:eastAsia="Times New Roman" w:hAnsi="Arial"/>
      <w:color w:val="000000"/>
      <w:spacing w:val="26"/>
      <w:sz w:val="40"/>
      <w:szCs w:val="40"/>
    </w:rPr>
  </w:style>
  <w:style w:type="character" w:customStyle="1" w:styleId="Heading9Char">
    <w:name w:val="Heading 9 Char"/>
    <w:basedOn w:val="DefaultParagraphFont"/>
    <w:link w:val="Heading9"/>
    <w:rsid w:val="00C313B4"/>
    <w:rPr>
      <w:rFonts w:ascii="Trebuchet MS Bold" w:eastAsia="Times New Roman" w:hAnsi="Trebuchet MS Bold"/>
      <w:b/>
      <w:bCs/>
      <w:caps/>
      <w:color w:val="000000"/>
    </w:rPr>
  </w:style>
  <w:style w:type="character" w:styleId="FollowedHyperlink">
    <w:name w:val="FollowedHyperlink"/>
    <w:rsid w:val="00C313B4"/>
    <w:rPr>
      <w:color w:val="800080"/>
      <w:u w:val="single"/>
    </w:rPr>
  </w:style>
  <w:style w:type="paragraph" w:customStyle="1" w:styleId="HeadB">
    <w:name w:val="Head B"/>
    <w:basedOn w:val="Normal"/>
    <w:rsid w:val="00C313B4"/>
    <w:pPr>
      <w:widowControl w:val="0"/>
      <w:tabs>
        <w:tab w:val="left" w:pos="1134"/>
      </w:tabs>
      <w:spacing w:before="240" w:after="240" w:line="264" w:lineRule="auto"/>
      <w:ind w:left="1134"/>
    </w:pPr>
    <w:rPr>
      <w:rFonts w:eastAsia="Times New Roman"/>
      <w:b/>
      <w:szCs w:val="20"/>
      <w:lang w:eastAsia="en-AU"/>
    </w:rPr>
  </w:style>
  <w:style w:type="paragraph" w:customStyle="1" w:styleId="dot">
    <w:name w:val="dot"/>
    <w:basedOn w:val="Normal"/>
    <w:rsid w:val="00C313B4"/>
    <w:pPr>
      <w:widowControl w:val="0"/>
      <w:tabs>
        <w:tab w:val="left" w:pos="1559"/>
      </w:tabs>
      <w:spacing w:line="264" w:lineRule="auto"/>
      <w:ind w:left="1560" w:hanging="426"/>
      <w:jc w:val="both"/>
    </w:pPr>
    <w:rPr>
      <w:rFonts w:ascii="Times" w:eastAsia="Times New Roman" w:hAnsi="Times"/>
      <w:szCs w:val="20"/>
      <w:lang w:eastAsia="en-AU"/>
    </w:rPr>
  </w:style>
  <w:style w:type="paragraph" w:styleId="Title">
    <w:name w:val="Title"/>
    <w:basedOn w:val="Normal"/>
    <w:link w:val="TitleChar"/>
    <w:qFormat/>
    <w:rsid w:val="00C313B4"/>
    <w:pPr>
      <w:pBdr>
        <w:top w:val="single" w:sz="48" w:space="0" w:color="004737"/>
      </w:pBdr>
      <w:autoSpaceDE w:val="0"/>
      <w:autoSpaceDN w:val="0"/>
      <w:adjustRightInd w:val="0"/>
      <w:spacing w:after="720" w:line="264" w:lineRule="auto"/>
      <w:ind w:left="-900" w:right="-5932"/>
      <w:jc w:val="center"/>
    </w:pPr>
    <w:rPr>
      <w:rFonts w:ascii="Trebuchet MS" w:eastAsia="Times New Roman" w:hAnsi="Trebuchet MS" w:cs="Arial"/>
      <w:outline/>
      <w:color w:val="004737"/>
      <w:spacing w:val="26"/>
      <w:sz w:val="56"/>
      <w:szCs w:val="56"/>
      <w:lang w:eastAsia="en-AU"/>
    </w:rPr>
  </w:style>
  <w:style w:type="character" w:customStyle="1" w:styleId="TitleChar">
    <w:name w:val="Title Char"/>
    <w:basedOn w:val="DefaultParagraphFont"/>
    <w:link w:val="Title"/>
    <w:rsid w:val="00C313B4"/>
    <w:rPr>
      <w:rFonts w:ascii="Trebuchet MS" w:eastAsia="Times New Roman" w:hAnsi="Trebuchet MS" w:cs="Arial"/>
      <w:outline/>
      <w:color w:val="004737"/>
      <w:spacing w:val="26"/>
      <w:sz w:val="56"/>
      <w:szCs w:val="56"/>
    </w:rPr>
  </w:style>
  <w:style w:type="paragraph" w:styleId="Subtitle">
    <w:name w:val="Subtitle"/>
    <w:basedOn w:val="Title"/>
    <w:link w:val="SubtitleChar"/>
    <w:qFormat/>
    <w:rsid w:val="00C313B4"/>
    <w:pPr>
      <w:pBdr>
        <w:top w:val="none" w:sz="0" w:space="0" w:color="auto"/>
        <w:bottom w:val="single" w:sz="48" w:space="1" w:color="FFCC00"/>
      </w:pBdr>
      <w:spacing w:line="240" w:lineRule="auto"/>
      <w:ind w:left="-890" w:right="-5914"/>
      <w:jc w:val="right"/>
    </w:pPr>
    <w:rPr>
      <w:rFonts w:cs="Times New Roman"/>
      <w:outline w:val="0"/>
      <w:color w:val="auto"/>
    </w:rPr>
  </w:style>
  <w:style w:type="character" w:customStyle="1" w:styleId="SubtitleChar">
    <w:name w:val="Subtitle Char"/>
    <w:basedOn w:val="DefaultParagraphFont"/>
    <w:link w:val="Subtitle"/>
    <w:rsid w:val="00C313B4"/>
    <w:rPr>
      <w:rFonts w:ascii="Trebuchet MS" w:eastAsia="Times New Roman" w:hAnsi="Trebuchet MS"/>
      <w:spacing w:val="26"/>
      <w:sz w:val="56"/>
      <w:szCs w:val="56"/>
    </w:rPr>
  </w:style>
  <w:style w:type="character" w:styleId="PageNumber">
    <w:name w:val="page number"/>
    <w:rsid w:val="00C313B4"/>
    <w:rPr>
      <w:rFonts w:ascii="Arial" w:hAnsi="Arial"/>
      <w:b/>
      <w:color w:val="auto"/>
      <w:sz w:val="18"/>
    </w:rPr>
  </w:style>
  <w:style w:type="paragraph" w:styleId="Caption">
    <w:name w:val="caption"/>
    <w:basedOn w:val="BodyTextIndent"/>
    <w:link w:val="CaptionChar"/>
    <w:qFormat/>
    <w:rsid w:val="00C313B4"/>
    <w:pPr>
      <w:tabs>
        <w:tab w:val="left" w:pos="170"/>
      </w:tabs>
      <w:autoSpaceDE w:val="0"/>
      <w:autoSpaceDN w:val="0"/>
      <w:adjustRightInd w:val="0"/>
      <w:spacing w:before="60" w:after="0"/>
      <w:ind w:left="0"/>
    </w:pPr>
    <w:rPr>
      <w:rFonts w:eastAsia="Times New Roman"/>
      <w:b/>
      <w:color w:val="4D4D4D"/>
      <w:sz w:val="17"/>
      <w:szCs w:val="17"/>
      <w:lang w:eastAsia="en-AU"/>
    </w:rPr>
  </w:style>
  <w:style w:type="character" w:customStyle="1" w:styleId="CaptionChar">
    <w:name w:val="Caption Char"/>
    <w:link w:val="Caption"/>
    <w:rsid w:val="00C313B4"/>
    <w:rPr>
      <w:rFonts w:ascii="Arial" w:eastAsia="Times New Roman" w:hAnsi="Arial"/>
      <w:b/>
      <w:color w:val="4D4D4D"/>
      <w:sz w:val="17"/>
      <w:szCs w:val="17"/>
    </w:rPr>
  </w:style>
  <w:style w:type="paragraph" w:customStyle="1" w:styleId="StyleTitle26pt">
    <w:name w:val="Style Title + 26 pt"/>
    <w:basedOn w:val="Title"/>
    <w:rsid w:val="00C313B4"/>
    <w:pPr>
      <w:ind w:left="0"/>
    </w:pPr>
    <w:rPr>
      <w:sz w:val="52"/>
    </w:rPr>
  </w:style>
  <w:style w:type="paragraph" w:customStyle="1" w:styleId="Textboxtext">
    <w:name w:val="Text box text"/>
    <w:basedOn w:val="BodyText"/>
    <w:link w:val="TextboxtextChar"/>
    <w:rsid w:val="00C313B4"/>
    <w:pPr>
      <w:autoSpaceDE w:val="0"/>
      <w:autoSpaceDN w:val="0"/>
      <w:adjustRightInd w:val="0"/>
      <w:spacing w:before="60" w:after="0" w:line="264" w:lineRule="auto"/>
    </w:pPr>
    <w:rPr>
      <w:rFonts w:eastAsia="Times New Roman" w:cs="Arial"/>
      <w:b/>
      <w:color w:val="4D4D4D"/>
      <w:sz w:val="17"/>
      <w:szCs w:val="17"/>
      <w:lang w:eastAsia="en-AU"/>
    </w:rPr>
  </w:style>
  <w:style w:type="paragraph" w:styleId="NormalWeb">
    <w:name w:val="Normal (Web)"/>
    <w:basedOn w:val="Normal"/>
    <w:rsid w:val="00C313B4"/>
    <w:pPr>
      <w:spacing w:before="100" w:beforeAutospacing="1" w:after="100" w:afterAutospacing="1" w:line="264" w:lineRule="auto"/>
    </w:pPr>
    <w:rPr>
      <w:rFonts w:ascii="Times New Roman" w:eastAsia="Times New Roman" w:hAnsi="Times New Roman"/>
      <w:sz w:val="24"/>
      <w:lang w:val="en-US"/>
    </w:rPr>
  </w:style>
  <w:style w:type="character" w:styleId="Emphasis">
    <w:name w:val="Emphasis"/>
    <w:uiPriority w:val="20"/>
    <w:qFormat/>
    <w:rsid w:val="00C313B4"/>
    <w:rPr>
      <w:i/>
    </w:rPr>
  </w:style>
  <w:style w:type="character" w:customStyle="1" w:styleId="TextboxtextChar">
    <w:name w:val="Text box text Char"/>
    <w:link w:val="Textboxtext"/>
    <w:rsid w:val="00C313B4"/>
    <w:rPr>
      <w:rFonts w:ascii="Arial" w:eastAsia="Times New Roman" w:hAnsi="Arial" w:cs="Arial"/>
      <w:b/>
      <w:color w:val="4D4D4D"/>
      <w:sz w:val="17"/>
      <w:szCs w:val="17"/>
    </w:rPr>
  </w:style>
  <w:style w:type="character" w:customStyle="1" w:styleId="BodyTextIndentChar1">
    <w:name w:val="Body Text Indent Char1"/>
    <w:rsid w:val="00C313B4"/>
    <w:rPr>
      <w:rFonts w:ascii="Trebuchet MS" w:hAnsi="Trebuchet MS"/>
      <w:b/>
      <w:sz w:val="16"/>
      <w:lang w:val="en-AU" w:eastAsia="en-AU"/>
    </w:rPr>
  </w:style>
  <w:style w:type="paragraph" w:styleId="BodyTextIndent2">
    <w:name w:val="Body Text Indent 2"/>
    <w:basedOn w:val="BodyTextIndent"/>
    <w:link w:val="BodyTextIndent2Char"/>
    <w:rsid w:val="00C313B4"/>
    <w:pPr>
      <w:numPr>
        <w:numId w:val="5"/>
      </w:numPr>
      <w:autoSpaceDE w:val="0"/>
      <w:autoSpaceDN w:val="0"/>
      <w:adjustRightInd w:val="0"/>
      <w:spacing w:before="60" w:after="0"/>
    </w:pPr>
    <w:rPr>
      <w:rFonts w:eastAsia="Times New Roman"/>
      <w:b/>
      <w:color w:val="4D4D4D"/>
      <w:sz w:val="16"/>
      <w:szCs w:val="17"/>
      <w:lang w:eastAsia="en-AU"/>
    </w:rPr>
  </w:style>
  <w:style w:type="character" w:customStyle="1" w:styleId="BodyTextIndent2Char">
    <w:name w:val="Body Text Indent 2 Char"/>
    <w:basedOn w:val="DefaultParagraphFont"/>
    <w:link w:val="BodyTextIndent2"/>
    <w:rsid w:val="00C313B4"/>
    <w:rPr>
      <w:rFonts w:ascii="Arial" w:eastAsia="Times New Roman" w:hAnsi="Arial"/>
      <w:b/>
      <w:color w:val="4D4D4D"/>
      <w:sz w:val="16"/>
      <w:szCs w:val="17"/>
    </w:rPr>
  </w:style>
  <w:style w:type="paragraph" w:customStyle="1" w:styleId="BodyText2indent">
    <w:name w:val="Body Text 2 indent"/>
    <w:basedOn w:val="BodyTextIndent"/>
    <w:rsid w:val="00C313B4"/>
    <w:pPr>
      <w:numPr>
        <w:numId w:val="7"/>
      </w:numPr>
      <w:tabs>
        <w:tab w:val="left" w:pos="170"/>
      </w:tabs>
      <w:autoSpaceDE w:val="0"/>
      <w:autoSpaceDN w:val="0"/>
      <w:adjustRightInd w:val="0"/>
      <w:spacing w:after="0"/>
    </w:pPr>
    <w:rPr>
      <w:rFonts w:eastAsia="Times New Roman"/>
      <w:b/>
      <w:bCs/>
      <w:sz w:val="16"/>
      <w:szCs w:val="16"/>
      <w:lang w:eastAsia="en-AU"/>
    </w:rPr>
  </w:style>
  <w:style w:type="paragraph" w:styleId="BodyText3">
    <w:name w:val="Body Text 3"/>
    <w:basedOn w:val="BodyTextIndent"/>
    <w:link w:val="BodyText3Char"/>
    <w:rsid w:val="00C313B4"/>
    <w:pPr>
      <w:autoSpaceDE w:val="0"/>
      <w:autoSpaceDN w:val="0"/>
      <w:adjustRightInd w:val="0"/>
      <w:spacing w:before="60" w:after="0"/>
      <w:ind w:left="0"/>
    </w:pPr>
    <w:rPr>
      <w:rFonts w:eastAsia="Times New Roman"/>
      <w:b/>
      <w:bCs/>
      <w:sz w:val="16"/>
      <w:szCs w:val="16"/>
      <w:lang w:eastAsia="en-AU"/>
    </w:rPr>
  </w:style>
  <w:style w:type="character" w:customStyle="1" w:styleId="BodyText3Char">
    <w:name w:val="Body Text 3 Char"/>
    <w:basedOn w:val="DefaultParagraphFont"/>
    <w:link w:val="BodyText3"/>
    <w:rsid w:val="00C313B4"/>
    <w:rPr>
      <w:rFonts w:ascii="Arial" w:eastAsia="Times New Roman" w:hAnsi="Arial"/>
      <w:b/>
      <w:bCs/>
      <w:sz w:val="16"/>
      <w:szCs w:val="16"/>
    </w:rPr>
  </w:style>
  <w:style w:type="paragraph" w:customStyle="1" w:styleId="Bulletedtext">
    <w:name w:val="Bulleted text"/>
    <w:basedOn w:val="Normal"/>
    <w:rsid w:val="00C313B4"/>
    <w:pPr>
      <w:numPr>
        <w:numId w:val="6"/>
      </w:numPr>
      <w:spacing w:after="0" w:line="360" w:lineRule="auto"/>
      <w:jc w:val="both"/>
    </w:pPr>
    <w:rPr>
      <w:rFonts w:ascii="Trebuchet MS" w:eastAsia="Times New Roman" w:hAnsi="Trebuchet MS"/>
      <w:szCs w:val="20"/>
      <w:lang w:eastAsia="en-AU"/>
    </w:rPr>
  </w:style>
  <w:style w:type="paragraph" w:styleId="NormalIndent">
    <w:name w:val="Normal Indent"/>
    <w:basedOn w:val="Normal"/>
    <w:rsid w:val="00C313B4"/>
    <w:pPr>
      <w:spacing w:after="0" w:line="240" w:lineRule="auto"/>
      <w:ind w:left="720"/>
    </w:pPr>
    <w:rPr>
      <w:rFonts w:ascii="Trebuchet MS" w:eastAsia="Times New Roman" w:hAnsi="Trebuchet MS"/>
      <w:sz w:val="22"/>
      <w:szCs w:val="20"/>
    </w:rPr>
  </w:style>
  <w:style w:type="paragraph" w:customStyle="1" w:styleId="Bullet1Char1">
    <w:name w:val="Bullet 1 Char1"/>
    <w:basedOn w:val="Normal"/>
    <w:rsid w:val="00C313B4"/>
    <w:pPr>
      <w:numPr>
        <w:numId w:val="8"/>
      </w:numPr>
      <w:spacing w:after="0" w:line="240" w:lineRule="auto"/>
    </w:pPr>
    <w:rPr>
      <w:rFonts w:ascii="Trebuchet MS" w:eastAsia="Times New Roman" w:hAnsi="Trebuchet MS"/>
      <w:sz w:val="22"/>
      <w:szCs w:val="20"/>
    </w:rPr>
  </w:style>
  <w:style w:type="character" w:customStyle="1" w:styleId="Char1">
    <w:name w:val="Char1"/>
    <w:rsid w:val="00C313B4"/>
    <w:rPr>
      <w:rFonts w:ascii="Verdana" w:hAnsi="Verdana"/>
      <w:sz w:val="24"/>
      <w:lang w:val="en-AU" w:eastAsia="en-AU"/>
    </w:rPr>
  </w:style>
  <w:style w:type="paragraph" w:styleId="CommentText">
    <w:name w:val="annotation text"/>
    <w:basedOn w:val="Normal"/>
    <w:link w:val="CommentTextChar"/>
    <w:rsid w:val="00C313B4"/>
    <w:pPr>
      <w:spacing w:after="0" w:line="240" w:lineRule="auto"/>
      <w:ind w:left="720"/>
    </w:pPr>
    <w:rPr>
      <w:rFonts w:eastAsia="Times New Roman"/>
      <w:szCs w:val="20"/>
      <w:lang w:eastAsia="ja-JP"/>
    </w:rPr>
  </w:style>
  <w:style w:type="character" w:customStyle="1" w:styleId="CommentTextChar">
    <w:name w:val="Comment Text Char"/>
    <w:basedOn w:val="DefaultParagraphFont"/>
    <w:link w:val="CommentText"/>
    <w:rsid w:val="00C313B4"/>
    <w:rPr>
      <w:rFonts w:ascii="Arial" w:eastAsia="Times New Roman" w:hAnsi="Arial"/>
      <w:lang w:eastAsia="ja-JP"/>
    </w:rPr>
  </w:style>
  <w:style w:type="paragraph" w:customStyle="1" w:styleId="Checklist">
    <w:name w:val="Checklist"/>
    <w:basedOn w:val="Normal"/>
    <w:rsid w:val="00C313B4"/>
    <w:pPr>
      <w:numPr>
        <w:numId w:val="9"/>
      </w:numPr>
      <w:spacing w:after="80" w:line="264" w:lineRule="auto"/>
    </w:pPr>
    <w:rPr>
      <w:rFonts w:eastAsia="Times New Roman"/>
      <w:color w:val="000000"/>
      <w:sz w:val="18"/>
      <w:lang w:eastAsia="en-AU"/>
    </w:rPr>
  </w:style>
  <w:style w:type="paragraph" w:styleId="Index1">
    <w:name w:val="index 1"/>
    <w:basedOn w:val="Normal"/>
    <w:next w:val="Normal"/>
    <w:rsid w:val="00C313B4"/>
    <w:pPr>
      <w:tabs>
        <w:tab w:val="right" w:leader="dot" w:pos="8959"/>
      </w:tabs>
      <w:spacing w:after="0" w:line="240" w:lineRule="auto"/>
      <w:ind w:left="240" w:hanging="240"/>
    </w:pPr>
    <w:rPr>
      <w:rFonts w:eastAsia="Times New Roman"/>
      <w:sz w:val="22"/>
      <w:szCs w:val="20"/>
    </w:rPr>
  </w:style>
  <w:style w:type="paragraph" w:styleId="TOC4">
    <w:name w:val="toc 4"/>
    <w:basedOn w:val="Normal"/>
    <w:next w:val="Normal"/>
    <w:autoRedefine/>
    <w:uiPriority w:val="39"/>
    <w:rsid w:val="00C313B4"/>
    <w:pPr>
      <w:spacing w:after="0" w:line="264" w:lineRule="auto"/>
      <w:ind w:left="360"/>
    </w:pPr>
    <w:rPr>
      <w:rFonts w:ascii="Calibri" w:eastAsia="Times New Roman" w:hAnsi="Calibri" w:cs="Calibri"/>
      <w:szCs w:val="20"/>
      <w:lang w:eastAsia="en-AU"/>
    </w:rPr>
  </w:style>
  <w:style w:type="paragraph" w:styleId="TOC5">
    <w:name w:val="toc 5"/>
    <w:basedOn w:val="Normal"/>
    <w:next w:val="Normal"/>
    <w:autoRedefine/>
    <w:uiPriority w:val="39"/>
    <w:rsid w:val="00C313B4"/>
    <w:pPr>
      <w:spacing w:after="0" w:line="264" w:lineRule="auto"/>
      <w:ind w:left="540"/>
    </w:pPr>
    <w:rPr>
      <w:rFonts w:ascii="Calibri" w:eastAsia="Times New Roman" w:hAnsi="Calibri" w:cs="Calibri"/>
      <w:szCs w:val="20"/>
      <w:lang w:eastAsia="en-AU"/>
    </w:rPr>
  </w:style>
  <w:style w:type="paragraph" w:styleId="TOC6">
    <w:name w:val="toc 6"/>
    <w:basedOn w:val="Normal"/>
    <w:next w:val="Normal"/>
    <w:autoRedefine/>
    <w:uiPriority w:val="39"/>
    <w:rsid w:val="00C313B4"/>
    <w:pPr>
      <w:spacing w:after="0" w:line="264" w:lineRule="auto"/>
      <w:ind w:left="720"/>
    </w:pPr>
    <w:rPr>
      <w:rFonts w:ascii="Calibri" w:eastAsia="Times New Roman" w:hAnsi="Calibri" w:cs="Calibri"/>
      <w:szCs w:val="20"/>
      <w:lang w:eastAsia="en-AU"/>
    </w:rPr>
  </w:style>
  <w:style w:type="paragraph" w:styleId="TOC7">
    <w:name w:val="toc 7"/>
    <w:basedOn w:val="Normal"/>
    <w:next w:val="Normal"/>
    <w:autoRedefine/>
    <w:uiPriority w:val="39"/>
    <w:rsid w:val="00C313B4"/>
    <w:pPr>
      <w:spacing w:after="0" w:line="264" w:lineRule="auto"/>
      <w:ind w:left="900"/>
    </w:pPr>
    <w:rPr>
      <w:rFonts w:ascii="Calibri" w:eastAsia="Times New Roman" w:hAnsi="Calibri" w:cs="Calibri"/>
      <w:szCs w:val="20"/>
      <w:lang w:eastAsia="en-AU"/>
    </w:rPr>
  </w:style>
  <w:style w:type="paragraph" w:styleId="TOC8">
    <w:name w:val="toc 8"/>
    <w:basedOn w:val="Normal"/>
    <w:next w:val="Normal"/>
    <w:autoRedefine/>
    <w:uiPriority w:val="39"/>
    <w:rsid w:val="00C313B4"/>
    <w:pPr>
      <w:spacing w:after="0" w:line="264" w:lineRule="auto"/>
      <w:ind w:left="1080"/>
    </w:pPr>
    <w:rPr>
      <w:rFonts w:ascii="Calibri" w:eastAsia="Times New Roman" w:hAnsi="Calibri" w:cs="Calibri"/>
      <w:szCs w:val="20"/>
      <w:lang w:eastAsia="en-AU"/>
    </w:rPr>
  </w:style>
  <w:style w:type="paragraph" w:styleId="TOC9">
    <w:name w:val="toc 9"/>
    <w:basedOn w:val="Normal"/>
    <w:next w:val="Normal"/>
    <w:autoRedefine/>
    <w:uiPriority w:val="39"/>
    <w:rsid w:val="00C313B4"/>
    <w:pPr>
      <w:spacing w:after="0" w:line="264" w:lineRule="auto"/>
      <w:ind w:left="1260"/>
    </w:pPr>
    <w:rPr>
      <w:rFonts w:ascii="Calibri" w:eastAsia="Times New Roman" w:hAnsi="Calibri" w:cs="Calibri"/>
      <w:szCs w:val="20"/>
      <w:lang w:eastAsia="en-AU"/>
    </w:rPr>
  </w:style>
  <w:style w:type="paragraph" w:customStyle="1" w:styleId="Mainbody">
    <w:name w:val="Main body"/>
    <w:basedOn w:val="Normal"/>
    <w:rsid w:val="00C313B4"/>
    <w:pPr>
      <w:suppressAutoHyphens/>
      <w:autoSpaceDE w:val="0"/>
      <w:autoSpaceDN w:val="0"/>
      <w:adjustRightInd w:val="0"/>
      <w:spacing w:after="0"/>
      <w:textAlignment w:val="center"/>
    </w:pPr>
    <w:rPr>
      <w:rFonts w:ascii="Arial Narrow" w:eastAsia="Times New Roman" w:hAnsi="Arial Narrow" w:cs="Arial Narrow"/>
      <w:color w:val="000000"/>
      <w:sz w:val="22"/>
      <w:szCs w:val="22"/>
      <w:lang w:val="en-US" w:eastAsia="en-AU"/>
    </w:rPr>
  </w:style>
  <w:style w:type="paragraph" w:customStyle="1" w:styleId="Heading">
    <w:name w:val="Heading"/>
    <w:basedOn w:val="Normal"/>
    <w:rsid w:val="00C313B4"/>
    <w:pPr>
      <w:suppressAutoHyphens/>
      <w:autoSpaceDE w:val="0"/>
      <w:autoSpaceDN w:val="0"/>
      <w:adjustRightInd w:val="0"/>
      <w:spacing w:after="0"/>
      <w:textAlignment w:val="center"/>
    </w:pPr>
    <w:rPr>
      <w:rFonts w:eastAsia="Times New Roman" w:cs="Arial"/>
      <w:b/>
      <w:bCs/>
      <w:color w:val="000000"/>
      <w:sz w:val="48"/>
      <w:szCs w:val="48"/>
      <w:lang w:val="en-US" w:eastAsia="en-AU"/>
    </w:rPr>
  </w:style>
  <w:style w:type="paragraph" w:customStyle="1" w:styleId="BasicParagraph">
    <w:name w:val="[Basic Paragraph]"/>
    <w:basedOn w:val="Normal"/>
    <w:rsid w:val="00C313B4"/>
    <w:pPr>
      <w:autoSpaceDE w:val="0"/>
      <w:autoSpaceDN w:val="0"/>
      <w:adjustRightInd w:val="0"/>
      <w:spacing w:after="0"/>
      <w:textAlignment w:val="center"/>
    </w:pPr>
    <w:rPr>
      <w:rFonts w:ascii="Times New Roman" w:eastAsia="Times New Roman" w:hAnsi="Times New Roman"/>
      <w:color w:val="000000"/>
      <w:sz w:val="24"/>
      <w:lang w:val="en-US" w:eastAsia="en-AU"/>
    </w:rPr>
  </w:style>
  <w:style w:type="character" w:customStyle="1" w:styleId="Mainheading">
    <w:name w:val="Main heading"/>
    <w:rsid w:val="00C313B4"/>
    <w:rPr>
      <w:rFonts w:ascii="Arial" w:hAnsi="Arial"/>
      <w:sz w:val="48"/>
    </w:rPr>
  </w:style>
  <w:style w:type="paragraph" w:styleId="NoSpacing">
    <w:name w:val="No Spacing"/>
    <w:qFormat/>
    <w:rsid w:val="00C313B4"/>
    <w:pPr>
      <w:ind w:left="720"/>
    </w:pPr>
    <w:rPr>
      <w:rFonts w:ascii="Arial" w:eastAsia="Times New Roman" w:hAnsi="Arial"/>
      <w:sz w:val="22"/>
      <w:lang w:eastAsia="en-US"/>
    </w:rPr>
  </w:style>
  <w:style w:type="character" w:styleId="CommentReference">
    <w:name w:val="annotation reference"/>
    <w:rsid w:val="00C313B4"/>
    <w:rPr>
      <w:sz w:val="16"/>
      <w:szCs w:val="16"/>
    </w:rPr>
  </w:style>
  <w:style w:type="paragraph" w:styleId="CommentSubject">
    <w:name w:val="annotation subject"/>
    <w:basedOn w:val="CommentText"/>
    <w:next w:val="CommentText"/>
    <w:link w:val="CommentSubjectChar"/>
    <w:rsid w:val="00C313B4"/>
    <w:pPr>
      <w:spacing w:line="264" w:lineRule="auto"/>
      <w:ind w:left="0"/>
    </w:pPr>
    <w:rPr>
      <w:rFonts w:ascii="Trebuchet MS" w:hAnsi="Trebuchet MS"/>
      <w:b/>
      <w:bCs/>
      <w:lang w:eastAsia="en-AU"/>
    </w:rPr>
  </w:style>
  <w:style w:type="character" w:customStyle="1" w:styleId="CommentSubjectChar">
    <w:name w:val="Comment Subject Char"/>
    <w:basedOn w:val="CommentTextChar"/>
    <w:link w:val="CommentSubject"/>
    <w:rsid w:val="00C313B4"/>
    <w:rPr>
      <w:rFonts w:ascii="Trebuchet MS" w:eastAsia="Times New Roman" w:hAnsi="Trebuchet MS"/>
      <w:b/>
      <w:bCs/>
      <w:lang w:eastAsia="ja-JP"/>
    </w:rPr>
  </w:style>
  <w:style w:type="paragraph" w:styleId="Revision">
    <w:name w:val="Revision"/>
    <w:hidden/>
    <w:uiPriority w:val="99"/>
    <w:rsid w:val="00C313B4"/>
    <w:rPr>
      <w:rFonts w:ascii="Trebuchet MS" w:eastAsia="Times New Roman" w:hAnsi="Trebuchet MS"/>
      <w:sz w:val="18"/>
      <w:szCs w:val="24"/>
    </w:rPr>
  </w:style>
  <w:style w:type="paragraph" w:customStyle="1" w:styleId="Char">
    <w:name w:val="Char"/>
    <w:basedOn w:val="Normal"/>
    <w:rsid w:val="00C313B4"/>
    <w:pPr>
      <w:spacing w:after="160" w:line="240" w:lineRule="exact"/>
    </w:pPr>
    <w:rPr>
      <w:rFonts w:ascii="Tahoma" w:eastAsia="Times New Roman" w:hAnsi="Tahoma" w:cs="Tahoma"/>
      <w:szCs w:val="20"/>
      <w:lang w:val="en-US"/>
    </w:rPr>
  </w:style>
  <w:style w:type="paragraph" w:styleId="BodyText2">
    <w:name w:val="Body Text 2"/>
    <w:basedOn w:val="Normal"/>
    <w:link w:val="BodyText2Char"/>
    <w:rsid w:val="00A75D05"/>
    <w:rPr>
      <w:i/>
    </w:rPr>
  </w:style>
  <w:style w:type="character" w:customStyle="1" w:styleId="BodyText2Char">
    <w:name w:val="Body Text 2 Char"/>
    <w:basedOn w:val="DefaultParagraphFont"/>
    <w:link w:val="BodyText2"/>
    <w:rsid w:val="00A75D05"/>
    <w:rPr>
      <w:rFonts w:ascii="Arial" w:hAnsi="Arial"/>
      <w:i/>
      <w:szCs w:val="24"/>
      <w:lang w:eastAsia="en-US"/>
    </w:rPr>
  </w:style>
  <w:style w:type="paragraph" w:customStyle="1" w:styleId="References">
    <w:name w:val="References"/>
    <w:basedOn w:val="Normal"/>
    <w:next w:val="Normal"/>
    <w:qFormat/>
    <w:rsid w:val="00A82561"/>
    <w:pPr>
      <w:spacing w:before="120" w:after="160" w:line="264" w:lineRule="auto"/>
      <w:ind w:left="284"/>
    </w:pPr>
    <w:rPr>
      <w:i/>
    </w:rPr>
  </w:style>
  <w:style w:type="paragraph" w:customStyle="1" w:styleId="DocTitle">
    <w:name w:val="DocTitle"/>
    <w:basedOn w:val="Heading1"/>
    <w:link w:val="DocTitleChar"/>
    <w:qFormat/>
    <w:rsid w:val="00723D4C"/>
    <w:pPr>
      <w:spacing w:before="4000"/>
    </w:pPr>
  </w:style>
  <w:style w:type="character" w:customStyle="1" w:styleId="DocTitleChar">
    <w:name w:val="DocTitle Char"/>
    <w:basedOn w:val="Heading1Char"/>
    <w:link w:val="DocTitle"/>
    <w:rsid w:val="00723D4C"/>
    <w:rPr>
      <w:rFonts w:ascii="Arial" w:eastAsia="MS Gothic" w:hAnsi="Arial" w:cs="Times New Roman"/>
      <w:b/>
      <w:bCs/>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Bullet" w:qFormat="1"/>
    <w:lsdException w:name="List Number" w:qFormat="1"/>
    <w:lsdException w:name="Title" w:qFormat="1"/>
    <w:lsdException w:name="Default Paragraph Font" w:qFormat="1"/>
    <w:lsdException w:name="Subtitle" w:qFormat="1"/>
    <w:lsdException w:name="Hyperlink" w:uiPriority="99"/>
    <w:lsdException w:name="Emphasis" w:uiPriority="20" w:qFormat="1"/>
    <w:lsdException w:name="No List" w:uiPriority="99"/>
    <w:lsdException w:name="No Spacing" w:qFormat="1"/>
    <w:lsdException w:name="Revision" w:uiPriority="99"/>
    <w:lsdException w:name="TOC Heading" w:uiPriority="39" w:qFormat="1"/>
  </w:latentStyles>
  <w:style w:type="paragraph" w:default="1" w:styleId="Normal">
    <w:name w:val="Normal"/>
    <w:qFormat/>
    <w:rsid w:val="009A5761"/>
    <w:pPr>
      <w:spacing w:before="160" w:after="120" w:line="276" w:lineRule="auto"/>
    </w:pPr>
    <w:rPr>
      <w:rFonts w:ascii="Arial" w:hAnsi="Arial"/>
      <w:szCs w:val="24"/>
      <w:lang w:eastAsia="en-US"/>
    </w:rPr>
  </w:style>
  <w:style w:type="paragraph" w:styleId="Heading1">
    <w:name w:val="heading 1"/>
    <w:next w:val="Normal"/>
    <w:link w:val="Heading1Char"/>
    <w:qFormat/>
    <w:rsid w:val="00881C97"/>
    <w:pPr>
      <w:spacing w:before="500" w:after="300" w:line="276" w:lineRule="auto"/>
      <w:outlineLvl w:val="0"/>
    </w:pPr>
    <w:rPr>
      <w:rFonts w:ascii="Arial" w:eastAsia="MS Gothic" w:hAnsi="Arial"/>
      <w:b/>
      <w:bCs/>
      <w:sz w:val="32"/>
      <w:szCs w:val="32"/>
      <w:lang w:val="en-US" w:eastAsia="en-US"/>
    </w:rPr>
  </w:style>
  <w:style w:type="paragraph" w:styleId="Heading2">
    <w:name w:val="heading 2"/>
    <w:next w:val="Normal"/>
    <w:link w:val="Heading2Char"/>
    <w:qFormat/>
    <w:rsid w:val="00B73925"/>
    <w:pPr>
      <w:spacing w:before="200" w:after="120" w:line="276" w:lineRule="auto"/>
      <w:outlineLvl w:val="1"/>
    </w:pPr>
    <w:rPr>
      <w:rFonts w:ascii="Arial Bold" w:eastAsia="MS Gothic" w:hAnsi="Arial Bold"/>
      <w:b/>
      <w:bCs/>
      <w:sz w:val="24"/>
      <w:szCs w:val="26"/>
      <w:lang w:val="en-US" w:eastAsia="en-US"/>
    </w:rPr>
  </w:style>
  <w:style w:type="paragraph" w:styleId="Heading3">
    <w:name w:val="heading 3"/>
    <w:basedOn w:val="Heading2"/>
    <w:link w:val="Heading3Char"/>
    <w:qFormat/>
    <w:rsid w:val="00B73925"/>
    <w:pPr>
      <w:keepNext/>
      <w:keepLines/>
      <w:spacing w:before="240" w:after="160"/>
      <w:outlineLvl w:val="2"/>
    </w:pPr>
    <w:rPr>
      <w:bCs w:val="0"/>
      <w:sz w:val="22"/>
    </w:rPr>
  </w:style>
  <w:style w:type="paragraph" w:styleId="Heading4">
    <w:name w:val="heading 4"/>
    <w:basedOn w:val="Heading3"/>
    <w:next w:val="Normal"/>
    <w:link w:val="Heading4Char"/>
    <w:qFormat/>
    <w:rsid w:val="009E5564"/>
    <w:pPr>
      <w:keepLines w:val="0"/>
      <w:spacing w:before="180" w:after="200" w:line="264" w:lineRule="auto"/>
      <w:outlineLvl w:val="3"/>
    </w:pPr>
    <w:rPr>
      <w:rFonts w:eastAsia="Times New Roman"/>
      <w:bCs/>
      <w:sz w:val="20"/>
      <w:szCs w:val="22"/>
      <w:lang w:val="en-AU" w:eastAsia="en-AU"/>
    </w:rPr>
  </w:style>
  <w:style w:type="paragraph" w:styleId="Heading5">
    <w:name w:val="heading 5"/>
    <w:basedOn w:val="Normal"/>
    <w:next w:val="Normal"/>
    <w:link w:val="Heading5Char"/>
    <w:qFormat/>
    <w:rsid w:val="00C313B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Approved Standard Heading"/>
    <w:basedOn w:val="BodyTextIndent"/>
    <w:next w:val="Normal"/>
    <w:link w:val="Heading6Char"/>
    <w:qFormat/>
    <w:rsid w:val="00C313B4"/>
    <w:pPr>
      <w:autoSpaceDE w:val="0"/>
      <w:autoSpaceDN w:val="0"/>
      <w:adjustRightInd w:val="0"/>
      <w:spacing w:before="120" w:after="0"/>
      <w:ind w:left="0"/>
      <w:outlineLvl w:val="5"/>
    </w:pPr>
    <w:rPr>
      <w:rFonts w:eastAsia="Times New Roman"/>
      <w:b/>
      <w:caps/>
      <w:color w:val="4D4D4D"/>
      <w:sz w:val="16"/>
      <w:szCs w:val="17"/>
      <w:lang w:eastAsia="en-AU"/>
    </w:rPr>
  </w:style>
  <w:style w:type="paragraph" w:styleId="Heading7">
    <w:name w:val="heading 7"/>
    <w:basedOn w:val="Heading2"/>
    <w:next w:val="Normal"/>
    <w:link w:val="Heading7Char"/>
    <w:qFormat/>
    <w:rsid w:val="00C313B4"/>
    <w:pPr>
      <w:keepNext/>
      <w:numPr>
        <w:ilvl w:val="1"/>
        <w:numId w:val="15"/>
      </w:numPr>
      <w:tabs>
        <w:tab w:val="left" w:pos="0"/>
      </w:tabs>
      <w:spacing w:before="180" w:after="0" w:line="264" w:lineRule="auto"/>
      <w:outlineLvl w:val="6"/>
    </w:pPr>
    <w:rPr>
      <w:rFonts w:ascii="Trebuchet MS" w:eastAsia="Times New Roman" w:hAnsi="Trebuchet MS"/>
      <w:iCs/>
      <w:caps/>
      <w:sz w:val="20"/>
      <w:szCs w:val="18"/>
      <w:lang w:val="en-AU" w:eastAsia="en-AU"/>
    </w:rPr>
  </w:style>
  <w:style w:type="paragraph" w:styleId="Heading8">
    <w:name w:val="heading 8"/>
    <w:basedOn w:val="Heading1"/>
    <w:next w:val="Normal"/>
    <w:link w:val="Heading8Char"/>
    <w:qFormat/>
    <w:rsid w:val="00C313B4"/>
    <w:pPr>
      <w:pageBreakBefore/>
      <w:numPr>
        <w:numId w:val="10"/>
      </w:numPr>
      <w:pBdr>
        <w:bottom w:val="single" w:sz="2" w:space="1" w:color="auto"/>
      </w:pBdr>
      <w:tabs>
        <w:tab w:val="left" w:pos="0"/>
      </w:tabs>
      <w:autoSpaceDE w:val="0"/>
      <w:autoSpaceDN w:val="0"/>
      <w:adjustRightInd w:val="0"/>
      <w:spacing w:before="0" w:line="240" w:lineRule="auto"/>
      <w:outlineLvl w:val="7"/>
    </w:pPr>
    <w:rPr>
      <w:rFonts w:eastAsia="Times New Roman"/>
      <w:b w:val="0"/>
      <w:bCs w:val="0"/>
      <w:color w:val="000000"/>
      <w:spacing w:val="26"/>
      <w:sz w:val="40"/>
      <w:szCs w:val="40"/>
      <w:lang w:val="en-AU" w:eastAsia="en-AU"/>
    </w:rPr>
  </w:style>
  <w:style w:type="paragraph" w:styleId="Heading9">
    <w:name w:val="heading 9"/>
    <w:basedOn w:val="Heading8"/>
    <w:next w:val="Normal"/>
    <w:link w:val="Heading9Char"/>
    <w:qFormat/>
    <w:rsid w:val="00C313B4"/>
    <w:pPr>
      <w:pageBreakBefore w:val="0"/>
      <w:numPr>
        <w:numId w:val="0"/>
      </w:numPr>
      <w:pBdr>
        <w:bottom w:val="none" w:sz="0" w:space="0" w:color="auto"/>
      </w:pBdr>
      <w:spacing w:before="180" w:after="0" w:line="264" w:lineRule="auto"/>
      <w:outlineLvl w:val="8"/>
    </w:pPr>
    <w:rPr>
      <w:rFonts w:ascii="Trebuchet MS Bold" w:hAnsi="Trebuchet MS Bold"/>
      <w:b/>
      <w:bCs/>
      <w:caps/>
      <w:spacing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1C97"/>
    <w:rPr>
      <w:rFonts w:ascii="Arial" w:eastAsia="MS Gothic" w:hAnsi="Arial" w:cs="Times New Roman"/>
      <w:b/>
      <w:bCs/>
      <w:sz w:val="32"/>
      <w:szCs w:val="32"/>
    </w:rPr>
  </w:style>
  <w:style w:type="character" w:customStyle="1" w:styleId="Heading2Char">
    <w:name w:val="Heading 2 Char"/>
    <w:link w:val="Heading2"/>
    <w:rsid w:val="00B73925"/>
    <w:rPr>
      <w:rFonts w:ascii="Arial Bold" w:eastAsia="MS Gothic" w:hAnsi="Arial Bold"/>
      <w:b/>
      <w:bCs/>
      <w:sz w:val="24"/>
      <w:szCs w:val="26"/>
      <w:lang w:val="en-US" w:eastAsia="en-US"/>
    </w:rPr>
  </w:style>
  <w:style w:type="character" w:customStyle="1" w:styleId="Heading3Char">
    <w:name w:val="Heading 3 Char"/>
    <w:link w:val="Heading3"/>
    <w:rsid w:val="00B73925"/>
    <w:rPr>
      <w:rFonts w:ascii="Arial Bold" w:eastAsia="MS Gothic" w:hAnsi="Arial Bold"/>
      <w:b/>
      <w:sz w:val="22"/>
      <w:szCs w:val="26"/>
      <w:lang w:val="en-US" w:eastAsia="en-US"/>
    </w:rPr>
  </w:style>
  <w:style w:type="paragraph" w:styleId="BalloonText">
    <w:name w:val="Balloon Text"/>
    <w:basedOn w:val="Normal"/>
    <w:link w:val="BalloonTextChar"/>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A2130"/>
    <w:pPr>
      <w:tabs>
        <w:tab w:val="center" w:pos="4320"/>
        <w:tab w:val="right" w:pos="8640"/>
      </w:tabs>
    </w:pPr>
  </w:style>
  <w:style w:type="character" w:customStyle="1" w:styleId="FooterChar">
    <w:name w:val="Footer Char"/>
    <w:basedOn w:val="DefaultParagraphFont"/>
    <w:link w:val="Footer"/>
    <w:uiPriority w:val="99"/>
    <w:rsid w:val="00EA2130"/>
  </w:style>
  <w:style w:type="table" w:styleId="TableGrid">
    <w:name w:val="Table Grid"/>
    <w:basedOn w:val="TableNormal"/>
    <w:rsid w:val="00BE6801"/>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unhideWhenUsed/>
    <w:rsid w:val="00881C97"/>
    <w:rPr>
      <w:rFonts w:ascii="Lucida Grande" w:hAnsi="Lucida Grande" w:cs="Lucida Grande"/>
    </w:rPr>
  </w:style>
  <w:style w:type="character" w:customStyle="1" w:styleId="DocumentMapChar">
    <w:name w:val="Document Map Char"/>
    <w:link w:val="DocumentMap"/>
    <w:uiPriority w:val="99"/>
    <w:semiHidden/>
    <w:rsid w:val="00881C97"/>
    <w:rPr>
      <w:rFonts w:ascii="Lucida Grande" w:hAnsi="Lucida Grande" w:cs="Lucida Grande"/>
    </w:rPr>
  </w:style>
  <w:style w:type="paragraph" w:styleId="TOCHeading">
    <w:name w:val="TOC Heading"/>
    <w:basedOn w:val="TOC1"/>
    <w:next w:val="TOC1"/>
    <w:uiPriority w:val="39"/>
    <w:qFormat/>
    <w:rsid w:val="00F07FBE"/>
    <w:pPr>
      <w:spacing w:before="400" w:after="200"/>
    </w:pPr>
    <w:rPr>
      <w:b/>
      <w:bCs/>
    </w:rPr>
  </w:style>
  <w:style w:type="paragraph" w:styleId="TOC1">
    <w:name w:val="toc 1"/>
    <w:basedOn w:val="Normal"/>
    <w:next w:val="Normal"/>
    <w:uiPriority w:val="39"/>
    <w:rsid w:val="004B5ADF"/>
    <w:pPr>
      <w:ind w:left="284" w:hanging="284"/>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uiPriority w:val="99"/>
    <w:rsid w:val="00A121B3"/>
    <w:pPr>
      <w:tabs>
        <w:tab w:val="center" w:pos="4513"/>
        <w:tab w:val="right" w:pos="9026"/>
      </w:tabs>
    </w:pPr>
  </w:style>
  <w:style w:type="character" w:customStyle="1" w:styleId="HeaderChar">
    <w:name w:val="Header Char"/>
    <w:link w:val="Header"/>
    <w:uiPriority w:val="99"/>
    <w:rsid w:val="00A121B3"/>
    <w:rPr>
      <w:sz w:val="24"/>
      <w:szCs w:val="24"/>
      <w:lang w:val="en-US" w:eastAsia="en-US"/>
    </w:rPr>
  </w:style>
  <w:style w:type="paragraph" w:styleId="ListBullet">
    <w:name w:val="List Bullet"/>
    <w:basedOn w:val="Normal"/>
    <w:qFormat/>
    <w:rsid w:val="009A5761"/>
    <w:pPr>
      <w:numPr>
        <w:numId w:val="1"/>
      </w:numPr>
      <w:spacing w:before="0" w:after="80"/>
    </w:pPr>
    <w:rPr>
      <w:lang w:val="en-US"/>
    </w:rPr>
  </w:style>
  <w:style w:type="paragraph" w:styleId="EndnoteText">
    <w:name w:val="endnote text"/>
    <w:basedOn w:val="Normal"/>
    <w:link w:val="EndnoteTextChar"/>
    <w:rsid w:val="00071857"/>
    <w:rPr>
      <w:szCs w:val="20"/>
    </w:rPr>
  </w:style>
  <w:style w:type="character" w:customStyle="1" w:styleId="EndnoteTextChar">
    <w:name w:val="Endnote Text Char"/>
    <w:link w:val="EndnoteText"/>
    <w:rsid w:val="00071857"/>
    <w:rPr>
      <w:rFonts w:ascii="Arial" w:hAnsi="Arial"/>
      <w:lang w:val="en-US" w:eastAsia="en-US"/>
    </w:rPr>
  </w:style>
  <w:style w:type="character" w:styleId="EndnoteReference">
    <w:name w:val="endnote reference"/>
    <w:rsid w:val="001F554D"/>
    <w:rPr>
      <w:vertAlign w:val="superscript"/>
    </w:rPr>
  </w:style>
  <w:style w:type="paragraph" w:styleId="FootnoteText">
    <w:name w:val="footnote text"/>
    <w:link w:val="FootnoteTextChar"/>
    <w:rsid w:val="00CA457B"/>
    <w:pPr>
      <w:widowControl w:val="0"/>
      <w:contextualSpacing/>
    </w:pPr>
    <w:rPr>
      <w:rFonts w:ascii="Arial" w:hAnsi="Arial"/>
      <w:sz w:val="16"/>
      <w:lang w:eastAsia="en-US"/>
    </w:rPr>
  </w:style>
  <w:style w:type="character" w:customStyle="1" w:styleId="FootnoteTextChar">
    <w:name w:val="Footnote Text Char"/>
    <w:link w:val="FootnoteText"/>
    <w:rsid w:val="00CA457B"/>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BE4B49"/>
    <w:pPr>
      <w:numPr>
        <w:numId w:val="3"/>
      </w:numPr>
      <w:spacing w:line="240" w:lineRule="auto"/>
    </w:pPr>
  </w:style>
  <w:style w:type="paragraph" w:styleId="ListNumber2">
    <w:name w:val="List Number 2"/>
    <w:basedOn w:val="ListNumber"/>
    <w:rsid w:val="001E588B"/>
    <w:pPr>
      <w:numPr>
        <w:numId w:val="0"/>
      </w:numPr>
    </w:pPr>
  </w:style>
  <w:style w:type="paragraph" w:styleId="TableofFigures">
    <w:name w:val="table of figures"/>
    <w:basedOn w:val="Normal"/>
    <w:rsid w:val="002438B7"/>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3401D"/>
    <w:pPr>
      <w:numPr>
        <w:ilvl w:val="1"/>
        <w:numId w:val="1"/>
      </w:numPr>
      <w:spacing w:line="240" w:lineRule="auto"/>
    </w:pPr>
    <w:rPr>
      <w:lang w:val="en-US"/>
    </w:rPr>
  </w:style>
  <w:style w:type="paragraph" w:styleId="ListParagraph">
    <w:name w:val="List Paragraph"/>
    <w:basedOn w:val="Normal"/>
    <w:rsid w:val="0073401D"/>
    <w:pPr>
      <w:contextualSpacing/>
    </w:pPr>
  </w:style>
  <w:style w:type="paragraph" w:styleId="ListBullet3">
    <w:name w:val="List Bullet 3"/>
    <w:basedOn w:val="Normal"/>
    <w:rsid w:val="0073401D"/>
    <w:pPr>
      <w:numPr>
        <w:ilvl w:val="2"/>
        <w:numId w:val="1"/>
      </w:numPr>
      <w:spacing w:line="240" w:lineRule="auto"/>
    </w:pPr>
  </w:style>
  <w:style w:type="paragraph" w:styleId="ListBullet4">
    <w:name w:val="List Bullet 4"/>
    <w:basedOn w:val="Normal"/>
    <w:rsid w:val="0073401D"/>
    <w:pPr>
      <w:numPr>
        <w:ilvl w:val="3"/>
        <w:numId w:val="1"/>
      </w:numPr>
      <w:spacing w:line="240" w:lineRule="auto"/>
      <w:ind w:left="1429"/>
    </w:pPr>
  </w:style>
  <w:style w:type="paragraph" w:styleId="ListBullet5">
    <w:name w:val="List Bullet 5"/>
    <w:basedOn w:val="Normal"/>
    <w:rsid w:val="00C05740"/>
    <w:pPr>
      <w:numPr>
        <w:ilvl w:val="4"/>
        <w:numId w:val="1"/>
      </w:numPr>
      <w:ind w:left="1786"/>
    </w:pPr>
  </w:style>
  <w:style w:type="paragraph" w:styleId="ListNumber3">
    <w:name w:val="List Number 3"/>
    <w:basedOn w:val="Normal"/>
    <w:rsid w:val="00BE4B49"/>
    <w:pPr>
      <w:numPr>
        <w:ilvl w:val="2"/>
        <w:numId w:val="3"/>
      </w:numPr>
      <w:spacing w:line="240" w:lineRule="auto"/>
    </w:pPr>
  </w:style>
  <w:style w:type="paragraph" w:styleId="ListNumber4">
    <w:name w:val="List Number 4"/>
    <w:basedOn w:val="Normal"/>
    <w:rsid w:val="00BE4B49"/>
    <w:pPr>
      <w:numPr>
        <w:ilvl w:val="3"/>
        <w:numId w:val="3"/>
      </w:numPr>
      <w:spacing w:line="240" w:lineRule="auto"/>
    </w:pPr>
  </w:style>
  <w:style w:type="numbering" w:customStyle="1" w:styleId="ListNumbers">
    <w:name w:val="ListNumbers"/>
    <w:uiPriority w:val="99"/>
    <w:rsid w:val="00127F51"/>
    <w:pPr>
      <w:numPr>
        <w:numId w:val="2"/>
      </w:numPr>
    </w:pPr>
  </w:style>
  <w:style w:type="paragraph" w:styleId="TOC3">
    <w:name w:val="toc 3"/>
    <w:basedOn w:val="Normal"/>
    <w:next w:val="Normal"/>
    <w:autoRedefine/>
    <w:uiPriority w:val="39"/>
    <w:rsid w:val="001E7320"/>
    <w:pPr>
      <w:tabs>
        <w:tab w:val="left" w:pos="1080"/>
        <w:tab w:val="right" w:leader="dot" w:pos="9769"/>
      </w:tabs>
      <w:spacing w:after="100"/>
      <w:ind w:left="720"/>
    </w:pPr>
  </w:style>
  <w:style w:type="paragraph" w:styleId="TOC2">
    <w:name w:val="toc 2"/>
    <w:basedOn w:val="Normal"/>
    <w:next w:val="Normal"/>
    <w:autoRedefine/>
    <w:uiPriority w:val="39"/>
    <w:rsid w:val="001E7320"/>
    <w:pPr>
      <w:tabs>
        <w:tab w:val="left" w:pos="720"/>
        <w:tab w:val="right" w:leader="dot" w:pos="9769"/>
      </w:tabs>
      <w:spacing w:after="100"/>
      <w:ind w:left="284"/>
    </w:pPr>
  </w:style>
  <w:style w:type="character" w:styleId="Hyperlink">
    <w:name w:val="Hyperlink"/>
    <w:basedOn w:val="DefaultParagraphFont"/>
    <w:uiPriority w:val="99"/>
    <w:rsid w:val="00E86F21"/>
    <w:rPr>
      <w:color w:val="0000FF" w:themeColor="hyperlink"/>
      <w:u w:val="single"/>
    </w:rPr>
  </w:style>
  <w:style w:type="paragraph" w:styleId="BodyText">
    <w:name w:val="Body Text"/>
    <w:basedOn w:val="Normal"/>
    <w:link w:val="BodyTextChar"/>
    <w:rsid w:val="008204D9"/>
  </w:style>
  <w:style w:type="character" w:customStyle="1" w:styleId="BodyTextChar">
    <w:name w:val="Body Text Char"/>
    <w:basedOn w:val="DefaultParagraphFont"/>
    <w:link w:val="BodyText"/>
    <w:rsid w:val="008204D9"/>
    <w:rPr>
      <w:rFonts w:ascii="Arial" w:hAnsi="Arial"/>
      <w:szCs w:val="24"/>
      <w:lang w:eastAsia="en-US"/>
    </w:rPr>
  </w:style>
  <w:style w:type="paragraph" w:styleId="BodyTextFirstIndent">
    <w:name w:val="Body Text First Indent"/>
    <w:basedOn w:val="BodyText"/>
    <w:link w:val="BodyTextFirstIndentChar"/>
    <w:rsid w:val="008204D9"/>
    <w:pPr>
      <w:numPr>
        <w:numId w:val="4"/>
      </w:numPr>
      <w:spacing w:line="264" w:lineRule="auto"/>
    </w:pPr>
    <w:rPr>
      <w:rFonts w:eastAsia="Times New Roman"/>
      <w:sz w:val="18"/>
      <w:lang w:eastAsia="en-AU"/>
    </w:rPr>
  </w:style>
  <w:style w:type="character" w:customStyle="1" w:styleId="BodyTextFirstIndentChar">
    <w:name w:val="Body Text First Indent Char"/>
    <w:basedOn w:val="BodyTextChar"/>
    <w:link w:val="BodyTextFirstIndent"/>
    <w:rsid w:val="008204D9"/>
    <w:rPr>
      <w:rFonts w:ascii="Arial" w:eastAsia="Times New Roman" w:hAnsi="Arial"/>
      <w:sz w:val="18"/>
      <w:szCs w:val="24"/>
      <w:lang w:eastAsia="en-US"/>
    </w:rPr>
  </w:style>
  <w:style w:type="character" w:customStyle="1" w:styleId="Heading5Char">
    <w:name w:val="Heading 5 Char"/>
    <w:basedOn w:val="DefaultParagraphFont"/>
    <w:link w:val="Heading5"/>
    <w:rsid w:val="00C313B4"/>
    <w:rPr>
      <w:rFonts w:asciiTheme="majorHAnsi" w:eastAsiaTheme="majorEastAsia" w:hAnsiTheme="majorHAnsi" w:cstheme="majorBidi"/>
      <w:color w:val="243F60" w:themeColor="accent1" w:themeShade="7F"/>
      <w:szCs w:val="24"/>
      <w:lang w:eastAsia="en-US"/>
    </w:rPr>
  </w:style>
  <w:style w:type="paragraph" w:styleId="BodyTextIndent">
    <w:name w:val="Body Text Indent"/>
    <w:basedOn w:val="Normal"/>
    <w:link w:val="BodyTextIndentChar"/>
    <w:rsid w:val="00C313B4"/>
    <w:pPr>
      <w:ind w:left="283"/>
    </w:pPr>
  </w:style>
  <w:style w:type="character" w:customStyle="1" w:styleId="BodyTextIndentChar">
    <w:name w:val="Body Text Indent Char"/>
    <w:basedOn w:val="DefaultParagraphFont"/>
    <w:link w:val="BodyTextIndent"/>
    <w:rsid w:val="00C313B4"/>
    <w:rPr>
      <w:rFonts w:ascii="Arial" w:hAnsi="Arial"/>
      <w:szCs w:val="24"/>
      <w:lang w:eastAsia="en-US"/>
    </w:rPr>
  </w:style>
  <w:style w:type="paragraph" w:styleId="BodyTextIndent3">
    <w:name w:val="Body Text Indent 3"/>
    <w:basedOn w:val="Normal"/>
    <w:link w:val="BodyTextIndent3Char"/>
    <w:rsid w:val="00C313B4"/>
    <w:pPr>
      <w:ind w:left="283"/>
    </w:pPr>
    <w:rPr>
      <w:sz w:val="16"/>
      <w:szCs w:val="16"/>
    </w:rPr>
  </w:style>
  <w:style w:type="character" w:customStyle="1" w:styleId="BodyTextIndent3Char">
    <w:name w:val="Body Text Indent 3 Char"/>
    <w:basedOn w:val="DefaultParagraphFont"/>
    <w:link w:val="BodyTextIndent3"/>
    <w:rsid w:val="00C313B4"/>
    <w:rPr>
      <w:rFonts w:ascii="Arial" w:hAnsi="Arial"/>
      <w:sz w:val="16"/>
      <w:szCs w:val="16"/>
      <w:lang w:eastAsia="en-US"/>
    </w:rPr>
  </w:style>
  <w:style w:type="character" w:customStyle="1" w:styleId="Heading4Char">
    <w:name w:val="Heading 4 Char"/>
    <w:basedOn w:val="DefaultParagraphFont"/>
    <w:link w:val="Heading4"/>
    <w:rsid w:val="009E5564"/>
    <w:rPr>
      <w:rFonts w:ascii="Arial Bold" w:eastAsia="Times New Roman" w:hAnsi="Arial Bold"/>
      <w:b/>
      <w:bCs/>
      <w:szCs w:val="22"/>
    </w:rPr>
  </w:style>
  <w:style w:type="character" w:customStyle="1" w:styleId="Heading6Char">
    <w:name w:val="Heading 6 Char"/>
    <w:aliases w:val="Approved Standard Heading Char"/>
    <w:basedOn w:val="DefaultParagraphFont"/>
    <w:link w:val="Heading6"/>
    <w:rsid w:val="00C313B4"/>
    <w:rPr>
      <w:rFonts w:ascii="Arial" w:eastAsia="Times New Roman" w:hAnsi="Arial"/>
      <w:b/>
      <w:caps/>
      <w:color w:val="4D4D4D"/>
      <w:sz w:val="16"/>
      <w:szCs w:val="17"/>
    </w:rPr>
  </w:style>
  <w:style w:type="character" w:customStyle="1" w:styleId="Heading7Char">
    <w:name w:val="Heading 7 Char"/>
    <w:basedOn w:val="DefaultParagraphFont"/>
    <w:link w:val="Heading7"/>
    <w:rsid w:val="00C313B4"/>
    <w:rPr>
      <w:rFonts w:ascii="Trebuchet MS" w:eastAsia="Times New Roman" w:hAnsi="Trebuchet MS"/>
      <w:b/>
      <w:bCs/>
      <w:iCs/>
      <w:caps/>
      <w:szCs w:val="18"/>
    </w:rPr>
  </w:style>
  <w:style w:type="character" w:customStyle="1" w:styleId="Heading8Char">
    <w:name w:val="Heading 8 Char"/>
    <w:basedOn w:val="DefaultParagraphFont"/>
    <w:link w:val="Heading8"/>
    <w:rsid w:val="00C313B4"/>
    <w:rPr>
      <w:rFonts w:ascii="Arial" w:eastAsia="Times New Roman" w:hAnsi="Arial"/>
      <w:color w:val="000000"/>
      <w:spacing w:val="26"/>
      <w:sz w:val="40"/>
      <w:szCs w:val="40"/>
    </w:rPr>
  </w:style>
  <w:style w:type="character" w:customStyle="1" w:styleId="Heading9Char">
    <w:name w:val="Heading 9 Char"/>
    <w:basedOn w:val="DefaultParagraphFont"/>
    <w:link w:val="Heading9"/>
    <w:rsid w:val="00C313B4"/>
    <w:rPr>
      <w:rFonts w:ascii="Trebuchet MS Bold" w:eastAsia="Times New Roman" w:hAnsi="Trebuchet MS Bold"/>
      <w:b/>
      <w:bCs/>
      <w:caps/>
      <w:color w:val="000000"/>
    </w:rPr>
  </w:style>
  <w:style w:type="character" w:styleId="FollowedHyperlink">
    <w:name w:val="FollowedHyperlink"/>
    <w:rsid w:val="00C313B4"/>
    <w:rPr>
      <w:color w:val="800080"/>
      <w:u w:val="single"/>
    </w:rPr>
  </w:style>
  <w:style w:type="paragraph" w:customStyle="1" w:styleId="HeadB">
    <w:name w:val="Head B"/>
    <w:basedOn w:val="Normal"/>
    <w:rsid w:val="00C313B4"/>
    <w:pPr>
      <w:widowControl w:val="0"/>
      <w:tabs>
        <w:tab w:val="left" w:pos="1134"/>
      </w:tabs>
      <w:spacing w:before="240" w:after="240" w:line="264" w:lineRule="auto"/>
      <w:ind w:left="1134"/>
    </w:pPr>
    <w:rPr>
      <w:rFonts w:eastAsia="Times New Roman"/>
      <w:b/>
      <w:szCs w:val="20"/>
      <w:lang w:eastAsia="en-AU"/>
    </w:rPr>
  </w:style>
  <w:style w:type="paragraph" w:customStyle="1" w:styleId="dot">
    <w:name w:val="dot"/>
    <w:basedOn w:val="Normal"/>
    <w:rsid w:val="00C313B4"/>
    <w:pPr>
      <w:widowControl w:val="0"/>
      <w:tabs>
        <w:tab w:val="left" w:pos="1559"/>
      </w:tabs>
      <w:spacing w:line="264" w:lineRule="auto"/>
      <w:ind w:left="1560" w:hanging="426"/>
      <w:jc w:val="both"/>
    </w:pPr>
    <w:rPr>
      <w:rFonts w:ascii="Times" w:eastAsia="Times New Roman" w:hAnsi="Times"/>
      <w:szCs w:val="20"/>
      <w:lang w:eastAsia="en-AU"/>
    </w:rPr>
  </w:style>
  <w:style w:type="paragraph" w:styleId="Title">
    <w:name w:val="Title"/>
    <w:basedOn w:val="Normal"/>
    <w:link w:val="TitleChar"/>
    <w:qFormat/>
    <w:rsid w:val="00C313B4"/>
    <w:pPr>
      <w:pBdr>
        <w:top w:val="single" w:sz="48" w:space="0" w:color="004737"/>
      </w:pBdr>
      <w:autoSpaceDE w:val="0"/>
      <w:autoSpaceDN w:val="0"/>
      <w:adjustRightInd w:val="0"/>
      <w:spacing w:after="720" w:line="264" w:lineRule="auto"/>
      <w:ind w:left="-900" w:right="-5932"/>
      <w:jc w:val="center"/>
    </w:pPr>
    <w:rPr>
      <w:rFonts w:ascii="Trebuchet MS" w:eastAsia="Times New Roman" w:hAnsi="Trebuchet MS" w:cs="Arial"/>
      <w:outline/>
      <w:color w:val="004737"/>
      <w:spacing w:val="26"/>
      <w:sz w:val="56"/>
      <w:szCs w:val="56"/>
      <w:lang w:eastAsia="en-AU"/>
    </w:rPr>
  </w:style>
  <w:style w:type="character" w:customStyle="1" w:styleId="TitleChar">
    <w:name w:val="Title Char"/>
    <w:basedOn w:val="DefaultParagraphFont"/>
    <w:link w:val="Title"/>
    <w:rsid w:val="00C313B4"/>
    <w:rPr>
      <w:rFonts w:ascii="Trebuchet MS" w:eastAsia="Times New Roman" w:hAnsi="Trebuchet MS" w:cs="Arial"/>
      <w:outline/>
      <w:color w:val="004737"/>
      <w:spacing w:val="26"/>
      <w:sz w:val="56"/>
      <w:szCs w:val="56"/>
    </w:rPr>
  </w:style>
  <w:style w:type="paragraph" w:styleId="Subtitle">
    <w:name w:val="Subtitle"/>
    <w:basedOn w:val="Title"/>
    <w:link w:val="SubtitleChar"/>
    <w:qFormat/>
    <w:rsid w:val="00C313B4"/>
    <w:pPr>
      <w:pBdr>
        <w:top w:val="none" w:sz="0" w:space="0" w:color="auto"/>
        <w:bottom w:val="single" w:sz="48" w:space="1" w:color="FFCC00"/>
      </w:pBdr>
      <w:spacing w:line="240" w:lineRule="auto"/>
      <w:ind w:left="-890" w:right="-5914"/>
      <w:jc w:val="right"/>
    </w:pPr>
    <w:rPr>
      <w:rFonts w:cs="Times New Roman"/>
      <w:outline w:val="0"/>
      <w:color w:val="auto"/>
    </w:rPr>
  </w:style>
  <w:style w:type="character" w:customStyle="1" w:styleId="SubtitleChar">
    <w:name w:val="Subtitle Char"/>
    <w:basedOn w:val="DefaultParagraphFont"/>
    <w:link w:val="Subtitle"/>
    <w:rsid w:val="00C313B4"/>
    <w:rPr>
      <w:rFonts w:ascii="Trebuchet MS" w:eastAsia="Times New Roman" w:hAnsi="Trebuchet MS"/>
      <w:spacing w:val="26"/>
      <w:sz w:val="56"/>
      <w:szCs w:val="56"/>
    </w:rPr>
  </w:style>
  <w:style w:type="character" w:styleId="PageNumber">
    <w:name w:val="page number"/>
    <w:rsid w:val="00C313B4"/>
    <w:rPr>
      <w:rFonts w:ascii="Arial" w:hAnsi="Arial"/>
      <w:b/>
      <w:color w:val="auto"/>
      <w:sz w:val="18"/>
    </w:rPr>
  </w:style>
  <w:style w:type="paragraph" w:styleId="Caption">
    <w:name w:val="caption"/>
    <w:basedOn w:val="BodyTextIndent"/>
    <w:link w:val="CaptionChar"/>
    <w:qFormat/>
    <w:rsid w:val="00C313B4"/>
    <w:pPr>
      <w:tabs>
        <w:tab w:val="left" w:pos="170"/>
      </w:tabs>
      <w:autoSpaceDE w:val="0"/>
      <w:autoSpaceDN w:val="0"/>
      <w:adjustRightInd w:val="0"/>
      <w:spacing w:before="60" w:after="0"/>
      <w:ind w:left="0"/>
    </w:pPr>
    <w:rPr>
      <w:rFonts w:eastAsia="Times New Roman"/>
      <w:b/>
      <w:color w:val="4D4D4D"/>
      <w:sz w:val="17"/>
      <w:szCs w:val="17"/>
      <w:lang w:eastAsia="en-AU"/>
    </w:rPr>
  </w:style>
  <w:style w:type="character" w:customStyle="1" w:styleId="CaptionChar">
    <w:name w:val="Caption Char"/>
    <w:link w:val="Caption"/>
    <w:rsid w:val="00C313B4"/>
    <w:rPr>
      <w:rFonts w:ascii="Arial" w:eastAsia="Times New Roman" w:hAnsi="Arial"/>
      <w:b/>
      <w:color w:val="4D4D4D"/>
      <w:sz w:val="17"/>
      <w:szCs w:val="17"/>
    </w:rPr>
  </w:style>
  <w:style w:type="paragraph" w:customStyle="1" w:styleId="StyleTitle26pt">
    <w:name w:val="Style Title + 26 pt"/>
    <w:basedOn w:val="Title"/>
    <w:rsid w:val="00C313B4"/>
    <w:pPr>
      <w:ind w:left="0"/>
    </w:pPr>
    <w:rPr>
      <w:sz w:val="52"/>
    </w:rPr>
  </w:style>
  <w:style w:type="paragraph" w:customStyle="1" w:styleId="Textboxtext">
    <w:name w:val="Text box text"/>
    <w:basedOn w:val="BodyText"/>
    <w:link w:val="TextboxtextChar"/>
    <w:rsid w:val="00C313B4"/>
    <w:pPr>
      <w:autoSpaceDE w:val="0"/>
      <w:autoSpaceDN w:val="0"/>
      <w:adjustRightInd w:val="0"/>
      <w:spacing w:before="60" w:after="0" w:line="264" w:lineRule="auto"/>
    </w:pPr>
    <w:rPr>
      <w:rFonts w:eastAsia="Times New Roman" w:cs="Arial"/>
      <w:b/>
      <w:color w:val="4D4D4D"/>
      <w:sz w:val="17"/>
      <w:szCs w:val="17"/>
      <w:lang w:eastAsia="en-AU"/>
    </w:rPr>
  </w:style>
  <w:style w:type="paragraph" w:styleId="NormalWeb">
    <w:name w:val="Normal (Web)"/>
    <w:basedOn w:val="Normal"/>
    <w:rsid w:val="00C313B4"/>
    <w:pPr>
      <w:spacing w:before="100" w:beforeAutospacing="1" w:after="100" w:afterAutospacing="1" w:line="264" w:lineRule="auto"/>
    </w:pPr>
    <w:rPr>
      <w:rFonts w:ascii="Times New Roman" w:eastAsia="Times New Roman" w:hAnsi="Times New Roman"/>
      <w:sz w:val="24"/>
      <w:lang w:val="en-US"/>
    </w:rPr>
  </w:style>
  <w:style w:type="character" w:styleId="Emphasis">
    <w:name w:val="Emphasis"/>
    <w:uiPriority w:val="20"/>
    <w:qFormat/>
    <w:rsid w:val="00C313B4"/>
    <w:rPr>
      <w:i/>
    </w:rPr>
  </w:style>
  <w:style w:type="character" w:customStyle="1" w:styleId="TextboxtextChar">
    <w:name w:val="Text box text Char"/>
    <w:link w:val="Textboxtext"/>
    <w:rsid w:val="00C313B4"/>
    <w:rPr>
      <w:rFonts w:ascii="Arial" w:eastAsia="Times New Roman" w:hAnsi="Arial" w:cs="Arial"/>
      <w:b/>
      <w:color w:val="4D4D4D"/>
      <w:sz w:val="17"/>
      <w:szCs w:val="17"/>
    </w:rPr>
  </w:style>
  <w:style w:type="character" w:customStyle="1" w:styleId="BodyTextIndentChar1">
    <w:name w:val="Body Text Indent Char1"/>
    <w:rsid w:val="00C313B4"/>
    <w:rPr>
      <w:rFonts w:ascii="Trebuchet MS" w:hAnsi="Trebuchet MS"/>
      <w:b/>
      <w:sz w:val="16"/>
      <w:lang w:val="en-AU" w:eastAsia="en-AU"/>
    </w:rPr>
  </w:style>
  <w:style w:type="paragraph" w:styleId="BodyTextIndent2">
    <w:name w:val="Body Text Indent 2"/>
    <w:basedOn w:val="BodyTextIndent"/>
    <w:link w:val="BodyTextIndent2Char"/>
    <w:rsid w:val="00C313B4"/>
    <w:pPr>
      <w:numPr>
        <w:numId w:val="5"/>
      </w:numPr>
      <w:autoSpaceDE w:val="0"/>
      <w:autoSpaceDN w:val="0"/>
      <w:adjustRightInd w:val="0"/>
      <w:spacing w:before="60" w:after="0"/>
    </w:pPr>
    <w:rPr>
      <w:rFonts w:eastAsia="Times New Roman"/>
      <w:b/>
      <w:color w:val="4D4D4D"/>
      <w:sz w:val="16"/>
      <w:szCs w:val="17"/>
      <w:lang w:eastAsia="en-AU"/>
    </w:rPr>
  </w:style>
  <w:style w:type="character" w:customStyle="1" w:styleId="BodyTextIndent2Char">
    <w:name w:val="Body Text Indent 2 Char"/>
    <w:basedOn w:val="DefaultParagraphFont"/>
    <w:link w:val="BodyTextIndent2"/>
    <w:rsid w:val="00C313B4"/>
    <w:rPr>
      <w:rFonts w:ascii="Arial" w:eastAsia="Times New Roman" w:hAnsi="Arial"/>
      <w:b/>
      <w:color w:val="4D4D4D"/>
      <w:sz w:val="16"/>
      <w:szCs w:val="17"/>
    </w:rPr>
  </w:style>
  <w:style w:type="paragraph" w:customStyle="1" w:styleId="BodyText2indent">
    <w:name w:val="Body Text 2 indent"/>
    <w:basedOn w:val="BodyTextIndent"/>
    <w:rsid w:val="00C313B4"/>
    <w:pPr>
      <w:numPr>
        <w:numId w:val="7"/>
      </w:numPr>
      <w:tabs>
        <w:tab w:val="left" w:pos="170"/>
      </w:tabs>
      <w:autoSpaceDE w:val="0"/>
      <w:autoSpaceDN w:val="0"/>
      <w:adjustRightInd w:val="0"/>
      <w:spacing w:after="0"/>
    </w:pPr>
    <w:rPr>
      <w:rFonts w:eastAsia="Times New Roman"/>
      <w:b/>
      <w:bCs/>
      <w:sz w:val="16"/>
      <w:szCs w:val="16"/>
      <w:lang w:eastAsia="en-AU"/>
    </w:rPr>
  </w:style>
  <w:style w:type="paragraph" w:styleId="BodyText3">
    <w:name w:val="Body Text 3"/>
    <w:basedOn w:val="BodyTextIndent"/>
    <w:link w:val="BodyText3Char"/>
    <w:rsid w:val="00C313B4"/>
    <w:pPr>
      <w:autoSpaceDE w:val="0"/>
      <w:autoSpaceDN w:val="0"/>
      <w:adjustRightInd w:val="0"/>
      <w:spacing w:before="60" w:after="0"/>
      <w:ind w:left="0"/>
    </w:pPr>
    <w:rPr>
      <w:rFonts w:eastAsia="Times New Roman"/>
      <w:b/>
      <w:bCs/>
      <w:sz w:val="16"/>
      <w:szCs w:val="16"/>
      <w:lang w:eastAsia="en-AU"/>
    </w:rPr>
  </w:style>
  <w:style w:type="character" w:customStyle="1" w:styleId="BodyText3Char">
    <w:name w:val="Body Text 3 Char"/>
    <w:basedOn w:val="DefaultParagraphFont"/>
    <w:link w:val="BodyText3"/>
    <w:rsid w:val="00C313B4"/>
    <w:rPr>
      <w:rFonts w:ascii="Arial" w:eastAsia="Times New Roman" w:hAnsi="Arial"/>
      <w:b/>
      <w:bCs/>
      <w:sz w:val="16"/>
      <w:szCs w:val="16"/>
    </w:rPr>
  </w:style>
  <w:style w:type="paragraph" w:customStyle="1" w:styleId="Bulletedtext">
    <w:name w:val="Bulleted text"/>
    <w:basedOn w:val="Normal"/>
    <w:rsid w:val="00C313B4"/>
    <w:pPr>
      <w:numPr>
        <w:numId w:val="6"/>
      </w:numPr>
      <w:spacing w:after="0" w:line="360" w:lineRule="auto"/>
      <w:jc w:val="both"/>
    </w:pPr>
    <w:rPr>
      <w:rFonts w:ascii="Trebuchet MS" w:eastAsia="Times New Roman" w:hAnsi="Trebuchet MS"/>
      <w:szCs w:val="20"/>
      <w:lang w:eastAsia="en-AU"/>
    </w:rPr>
  </w:style>
  <w:style w:type="paragraph" w:styleId="NormalIndent">
    <w:name w:val="Normal Indent"/>
    <w:basedOn w:val="Normal"/>
    <w:rsid w:val="00C313B4"/>
    <w:pPr>
      <w:spacing w:after="0" w:line="240" w:lineRule="auto"/>
      <w:ind w:left="720"/>
    </w:pPr>
    <w:rPr>
      <w:rFonts w:ascii="Trebuchet MS" w:eastAsia="Times New Roman" w:hAnsi="Trebuchet MS"/>
      <w:sz w:val="22"/>
      <w:szCs w:val="20"/>
    </w:rPr>
  </w:style>
  <w:style w:type="paragraph" w:customStyle="1" w:styleId="Bullet1Char1">
    <w:name w:val="Bullet 1 Char1"/>
    <w:basedOn w:val="Normal"/>
    <w:rsid w:val="00C313B4"/>
    <w:pPr>
      <w:numPr>
        <w:numId w:val="8"/>
      </w:numPr>
      <w:spacing w:after="0" w:line="240" w:lineRule="auto"/>
    </w:pPr>
    <w:rPr>
      <w:rFonts w:ascii="Trebuchet MS" w:eastAsia="Times New Roman" w:hAnsi="Trebuchet MS"/>
      <w:sz w:val="22"/>
      <w:szCs w:val="20"/>
    </w:rPr>
  </w:style>
  <w:style w:type="character" w:customStyle="1" w:styleId="Char1">
    <w:name w:val="Char1"/>
    <w:rsid w:val="00C313B4"/>
    <w:rPr>
      <w:rFonts w:ascii="Verdana" w:hAnsi="Verdana"/>
      <w:sz w:val="24"/>
      <w:lang w:val="en-AU" w:eastAsia="en-AU"/>
    </w:rPr>
  </w:style>
  <w:style w:type="paragraph" w:styleId="CommentText">
    <w:name w:val="annotation text"/>
    <w:basedOn w:val="Normal"/>
    <w:link w:val="CommentTextChar"/>
    <w:rsid w:val="00C313B4"/>
    <w:pPr>
      <w:spacing w:after="0" w:line="240" w:lineRule="auto"/>
      <w:ind w:left="720"/>
    </w:pPr>
    <w:rPr>
      <w:rFonts w:eastAsia="Times New Roman"/>
      <w:szCs w:val="20"/>
      <w:lang w:eastAsia="ja-JP"/>
    </w:rPr>
  </w:style>
  <w:style w:type="character" w:customStyle="1" w:styleId="CommentTextChar">
    <w:name w:val="Comment Text Char"/>
    <w:basedOn w:val="DefaultParagraphFont"/>
    <w:link w:val="CommentText"/>
    <w:rsid w:val="00C313B4"/>
    <w:rPr>
      <w:rFonts w:ascii="Arial" w:eastAsia="Times New Roman" w:hAnsi="Arial"/>
      <w:lang w:eastAsia="ja-JP"/>
    </w:rPr>
  </w:style>
  <w:style w:type="paragraph" w:customStyle="1" w:styleId="Checklist">
    <w:name w:val="Checklist"/>
    <w:basedOn w:val="Normal"/>
    <w:rsid w:val="00C313B4"/>
    <w:pPr>
      <w:numPr>
        <w:numId w:val="9"/>
      </w:numPr>
      <w:spacing w:after="80" w:line="264" w:lineRule="auto"/>
    </w:pPr>
    <w:rPr>
      <w:rFonts w:eastAsia="Times New Roman"/>
      <w:color w:val="000000"/>
      <w:sz w:val="18"/>
      <w:lang w:eastAsia="en-AU"/>
    </w:rPr>
  </w:style>
  <w:style w:type="paragraph" w:styleId="Index1">
    <w:name w:val="index 1"/>
    <w:basedOn w:val="Normal"/>
    <w:next w:val="Normal"/>
    <w:rsid w:val="00C313B4"/>
    <w:pPr>
      <w:tabs>
        <w:tab w:val="right" w:leader="dot" w:pos="8959"/>
      </w:tabs>
      <w:spacing w:after="0" w:line="240" w:lineRule="auto"/>
      <w:ind w:left="240" w:hanging="240"/>
    </w:pPr>
    <w:rPr>
      <w:rFonts w:eastAsia="Times New Roman"/>
      <w:sz w:val="22"/>
      <w:szCs w:val="20"/>
    </w:rPr>
  </w:style>
  <w:style w:type="paragraph" w:styleId="TOC4">
    <w:name w:val="toc 4"/>
    <w:basedOn w:val="Normal"/>
    <w:next w:val="Normal"/>
    <w:autoRedefine/>
    <w:uiPriority w:val="39"/>
    <w:rsid w:val="00C313B4"/>
    <w:pPr>
      <w:spacing w:after="0" w:line="264" w:lineRule="auto"/>
      <w:ind w:left="360"/>
    </w:pPr>
    <w:rPr>
      <w:rFonts w:ascii="Calibri" w:eastAsia="Times New Roman" w:hAnsi="Calibri" w:cs="Calibri"/>
      <w:szCs w:val="20"/>
      <w:lang w:eastAsia="en-AU"/>
    </w:rPr>
  </w:style>
  <w:style w:type="paragraph" w:styleId="TOC5">
    <w:name w:val="toc 5"/>
    <w:basedOn w:val="Normal"/>
    <w:next w:val="Normal"/>
    <w:autoRedefine/>
    <w:uiPriority w:val="39"/>
    <w:rsid w:val="00C313B4"/>
    <w:pPr>
      <w:spacing w:after="0" w:line="264" w:lineRule="auto"/>
      <w:ind w:left="540"/>
    </w:pPr>
    <w:rPr>
      <w:rFonts w:ascii="Calibri" w:eastAsia="Times New Roman" w:hAnsi="Calibri" w:cs="Calibri"/>
      <w:szCs w:val="20"/>
      <w:lang w:eastAsia="en-AU"/>
    </w:rPr>
  </w:style>
  <w:style w:type="paragraph" w:styleId="TOC6">
    <w:name w:val="toc 6"/>
    <w:basedOn w:val="Normal"/>
    <w:next w:val="Normal"/>
    <w:autoRedefine/>
    <w:uiPriority w:val="39"/>
    <w:rsid w:val="00C313B4"/>
    <w:pPr>
      <w:spacing w:after="0" w:line="264" w:lineRule="auto"/>
      <w:ind w:left="720"/>
    </w:pPr>
    <w:rPr>
      <w:rFonts w:ascii="Calibri" w:eastAsia="Times New Roman" w:hAnsi="Calibri" w:cs="Calibri"/>
      <w:szCs w:val="20"/>
      <w:lang w:eastAsia="en-AU"/>
    </w:rPr>
  </w:style>
  <w:style w:type="paragraph" w:styleId="TOC7">
    <w:name w:val="toc 7"/>
    <w:basedOn w:val="Normal"/>
    <w:next w:val="Normal"/>
    <w:autoRedefine/>
    <w:uiPriority w:val="39"/>
    <w:rsid w:val="00C313B4"/>
    <w:pPr>
      <w:spacing w:after="0" w:line="264" w:lineRule="auto"/>
      <w:ind w:left="900"/>
    </w:pPr>
    <w:rPr>
      <w:rFonts w:ascii="Calibri" w:eastAsia="Times New Roman" w:hAnsi="Calibri" w:cs="Calibri"/>
      <w:szCs w:val="20"/>
      <w:lang w:eastAsia="en-AU"/>
    </w:rPr>
  </w:style>
  <w:style w:type="paragraph" w:styleId="TOC8">
    <w:name w:val="toc 8"/>
    <w:basedOn w:val="Normal"/>
    <w:next w:val="Normal"/>
    <w:autoRedefine/>
    <w:uiPriority w:val="39"/>
    <w:rsid w:val="00C313B4"/>
    <w:pPr>
      <w:spacing w:after="0" w:line="264" w:lineRule="auto"/>
      <w:ind w:left="1080"/>
    </w:pPr>
    <w:rPr>
      <w:rFonts w:ascii="Calibri" w:eastAsia="Times New Roman" w:hAnsi="Calibri" w:cs="Calibri"/>
      <w:szCs w:val="20"/>
      <w:lang w:eastAsia="en-AU"/>
    </w:rPr>
  </w:style>
  <w:style w:type="paragraph" w:styleId="TOC9">
    <w:name w:val="toc 9"/>
    <w:basedOn w:val="Normal"/>
    <w:next w:val="Normal"/>
    <w:autoRedefine/>
    <w:uiPriority w:val="39"/>
    <w:rsid w:val="00C313B4"/>
    <w:pPr>
      <w:spacing w:after="0" w:line="264" w:lineRule="auto"/>
      <w:ind w:left="1260"/>
    </w:pPr>
    <w:rPr>
      <w:rFonts w:ascii="Calibri" w:eastAsia="Times New Roman" w:hAnsi="Calibri" w:cs="Calibri"/>
      <w:szCs w:val="20"/>
      <w:lang w:eastAsia="en-AU"/>
    </w:rPr>
  </w:style>
  <w:style w:type="paragraph" w:customStyle="1" w:styleId="Mainbody">
    <w:name w:val="Main body"/>
    <w:basedOn w:val="Normal"/>
    <w:rsid w:val="00C313B4"/>
    <w:pPr>
      <w:suppressAutoHyphens/>
      <w:autoSpaceDE w:val="0"/>
      <w:autoSpaceDN w:val="0"/>
      <w:adjustRightInd w:val="0"/>
      <w:spacing w:after="0"/>
      <w:textAlignment w:val="center"/>
    </w:pPr>
    <w:rPr>
      <w:rFonts w:ascii="Arial Narrow" w:eastAsia="Times New Roman" w:hAnsi="Arial Narrow" w:cs="Arial Narrow"/>
      <w:color w:val="000000"/>
      <w:sz w:val="22"/>
      <w:szCs w:val="22"/>
      <w:lang w:val="en-US" w:eastAsia="en-AU"/>
    </w:rPr>
  </w:style>
  <w:style w:type="paragraph" w:customStyle="1" w:styleId="Heading">
    <w:name w:val="Heading"/>
    <w:basedOn w:val="Normal"/>
    <w:rsid w:val="00C313B4"/>
    <w:pPr>
      <w:suppressAutoHyphens/>
      <w:autoSpaceDE w:val="0"/>
      <w:autoSpaceDN w:val="0"/>
      <w:adjustRightInd w:val="0"/>
      <w:spacing w:after="0"/>
      <w:textAlignment w:val="center"/>
    </w:pPr>
    <w:rPr>
      <w:rFonts w:eastAsia="Times New Roman" w:cs="Arial"/>
      <w:b/>
      <w:bCs/>
      <w:color w:val="000000"/>
      <w:sz w:val="48"/>
      <w:szCs w:val="48"/>
      <w:lang w:val="en-US" w:eastAsia="en-AU"/>
    </w:rPr>
  </w:style>
  <w:style w:type="paragraph" w:customStyle="1" w:styleId="BasicParagraph">
    <w:name w:val="[Basic Paragraph]"/>
    <w:basedOn w:val="Normal"/>
    <w:rsid w:val="00C313B4"/>
    <w:pPr>
      <w:autoSpaceDE w:val="0"/>
      <w:autoSpaceDN w:val="0"/>
      <w:adjustRightInd w:val="0"/>
      <w:spacing w:after="0"/>
      <w:textAlignment w:val="center"/>
    </w:pPr>
    <w:rPr>
      <w:rFonts w:ascii="Times New Roman" w:eastAsia="Times New Roman" w:hAnsi="Times New Roman"/>
      <w:color w:val="000000"/>
      <w:sz w:val="24"/>
      <w:lang w:val="en-US" w:eastAsia="en-AU"/>
    </w:rPr>
  </w:style>
  <w:style w:type="character" w:customStyle="1" w:styleId="Mainheading">
    <w:name w:val="Main heading"/>
    <w:rsid w:val="00C313B4"/>
    <w:rPr>
      <w:rFonts w:ascii="Arial" w:hAnsi="Arial"/>
      <w:sz w:val="48"/>
    </w:rPr>
  </w:style>
  <w:style w:type="paragraph" w:styleId="NoSpacing">
    <w:name w:val="No Spacing"/>
    <w:qFormat/>
    <w:rsid w:val="00C313B4"/>
    <w:pPr>
      <w:ind w:left="720"/>
    </w:pPr>
    <w:rPr>
      <w:rFonts w:ascii="Arial" w:eastAsia="Times New Roman" w:hAnsi="Arial"/>
      <w:sz w:val="22"/>
      <w:lang w:eastAsia="en-US"/>
    </w:rPr>
  </w:style>
  <w:style w:type="character" w:styleId="CommentReference">
    <w:name w:val="annotation reference"/>
    <w:rsid w:val="00C313B4"/>
    <w:rPr>
      <w:sz w:val="16"/>
      <w:szCs w:val="16"/>
    </w:rPr>
  </w:style>
  <w:style w:type="paragraph" w:styleId="CommentSubject">
    <w:name w:val="annotation subject"/>
    <w:basedOn w:val="CommentText"/>
    <w:next w:val="CommentText"/>
    <w:link w:val="CommentSubjectChar"/>
    <w:rsid w:val="00C313B4"/>
    <w:pPr>
      <w:spacing w:line="264" w:lineRule="auto"/>
      <w:ind w:left="0"/>
    </w:pPr>
    <w:rPr>
      <w:rFonts w:ascii="Trebuchet MS" w:hAnsi="Trebuchet MS"/>
      <w:b/>
      <w:bCs/>
      <w:lang w:eastAsia="en-AU"/>
    </w:rPr>
  </w:style>
  <w:style w:type="character" w:customStyle="1" w:styleId="CommentSubjectChar">
    <w:name w:val="Comment Subject Char"/>
    <w:basedOn w:val="CommentTextChar"/>
    <w:link w:val="CommentSubject"/>
    <w:rsid w:val="00C313B4"/>
    <w:rPr>
      <w:rFonts w:ascii="Trebuchet MS" w:eastAsia="Times New Roman" w:hAnsi="Trebuchet MS"/>
      <w:b/>
      <w:bCs/>
      <w:lang w:eastAsia="ja-JP"/>
    </w:rPr>
  </w:style>
  <w:style w:type="paragraph" w:styleId="Revision">
    <w:name w:val="Revision"/>
    <w:hidden/>
    <w:uiPriority w:val="99"/>
    <w:rsid w:val="00C313B4"/>
    <w:rPr>
      <w:rFonts w:ascii="Trebuchet MS" w:eastAsia="Times New Roman" w:hAnsi="Trebuchet MS"/>
      <w:sz w:val="18"/>
      <w:szCs w:val="24"/>
    </w:rPr>
  </w:style>
  <w:style w:type="paragraph" w:customStyle="1" w:styleId="Char">
    <w:name w:val="Char"/>
    <w:basedOn w:val="Normal"/>
    <w:rsid w:val="00C313B4"/>
    <w:pPr>
      <w:spacing w:after="160" w:line="240" w:lineRule="exact"/>
    </w:pPr>
    <w:rPr>
      <w:rFonts w:ascii="Tahoma" w:eastAsia="Times New Roman" w:hAnsi="Tahoma" w:cs="Tahoma"/>
      <w:szCs w:val="20"/>
      <w:lang w:val="en-US"/>
    </w:rPr>
  </w:style>
  <w:style w:type="paragraph" w:styleId="BodyText2">
    <w:name w:val="Body Text 2"/>
    <w:basedOn w:val="Normal"/>
    <w:link w:val="BodyText2Char"/>
    <w:rsid w:val="00A75D05"/>
    <w:rPr>
      <w:i/>
    </w:rPr>
  </w:style>
  <w:style w:type="character" w:customStyle="1" w:styleId="BodyText2Char">
    <w:name w:val="Body Text 2 Char"/>
    <w:basedOn w:val="DefaultParagraphFont"/>
    <w:link w:val="BodyText2"/>
    <w:rsid w:val="00A75D05"/>
    <w:rPr>
      <w:rFonts w:ascii="Arial" w:hAnsi="Arial"/>
      <w:i/>
      <w:szCs w:val="24"/>
      <w:lang w:eastAsia="en-US"/>
    </w:rPr>
  </w:style>
  <w:style w:type="paragraph" w:customStyle="1" w:styleId="References">
    <w:name w:val="References"/>
    <w:basedOn w:val="Normal"/>
    <w:next w:val="Normal"/>
    <w:qFormat/>
    <w:rsid w:val="00A82561"/>
    <w:pPr>
      <w:spacing w:before="120" w:after="160" w:line="264" w:lineRule="auto"/>
      <w:ind w:left="284"/>
    </w:pPr>
    <w:rPr>
      <w:i/>
    </w:rPr>
  </w:style>
  <w:style w:type="paragraph" w:customStyle="1" w:styleId="DocTitle">
    <w:name w:val="DocTitle"/>
    <w:basedOn w:val="Heading1"/>
    <w:link w:val="DocTitleChar"/>
    <w:qFormat/>
    <w:rsid w:val="00723D4C"/>
    <w:pPr>
      <w:spacing w:before="4000"/>
    </w:pPr>
  </w:style>
  <w:style w:type="character" w:customStyle="1" w:styleId="DocTitleChar">
    <w:name w:val="DocTitle Char"/>
    <w:basedOn w:val="Heading1Char"/>
    <w:link w:val="DocTitle"/>
    <w:rsid w:val="00723D4C"/>
    <w:rPr>
      <w:rFonts w:ascii="Arial" w:eastAsia="MS Gothic" w:hAnsi="Arial" w:cs="Times New Roman"/>
      <w:b/>
      <w:bCs/>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www.melbourne.vic.gov.au/AboutCouncil/PlansandPublications/Documents/DesignStandards/704_07.pdf" TargetMode="External"/><Relationship Id="rId21" Type="http://schemas.openxmlformats.org/officeDocument/2006/relationships/hyperlink" Target="http://www.melbourne.vic.gov.au/AboutMelbourne/PrecinctsandSuburbs/Docklands/Pages/DocklandsPublicRealmPlan.aspx" TargetMode="External"/><Relationship Id="rId42" Type="http://schemas.openxmlformats.org/officeDocument/2006/relationships/hyperlink" Target="http://www.melbourne.vic.gov.au/AboutCouncil/PlansandPublications/Documents/DesignStandards/304_01.pdf" TargetMode="External"/><Relationship Id="rId47" Type="http://schemas.openxmlformats.org/officeDocument/2006/relationships/hyperlink" Target="http://www.melbourne.vic.gov.au/AboutCouncil/PlansandPublications/Documents/DesignStandards/401_01.pdf" TargetMode="External"/><Relationship Id="rId63" Type="http://schemas.openxmlformats.org/officeDocument/2006/relationships/hyperlink" Target="http://www.melbourne.vic.gov.au/AboutMelbourne/PrecinctsandSuburbs/Docklands/Pages/DocklandsPublicRealmPlan.aspx" TargetMode="External"/><Relationship Id="rId68" Type="http://schemas.openxmlformats.org/officeDocument/2006/relationships/image" Target="media/image21.jpeg"/><Relationship Id="rId84" Type="http://schemas.openxmlformats.org/officeDocument/2006/relationships/image" Target="media/image29.jpeg"/><Relationship Id="rId89" Type="http://schemas.openxmlformats.org/officeDocument/2006/relationships/hyperlink" Target="http://www.melbourne.vic.gov.au/AboutCouncil/PlansandPublications/Documents/DesignStandards/701_03.pdf" TargetMode="External"/><Relationship Id="rId112" Type="http://schemas.openxmlformats.org/officeDocument/2006/relationships/image" Target="media/image43.jpeg"/><Relationship Id="rId133" Type="http://schemas.openxmlformats.org/officeDocument/2006/relationships/hyperlink" Target="http://www.melbourne.vic.gov.au/AboutCouncil/PlansandPublications/Documents/DesignStandards/705_03.pdf" TargetMode="External"/><Relationship Id="rId138" Type="http://schemas.openxmlformats.org/officeDocument/2006/relationships/image" Target="media/image56.jpeg"/><Relationship Id="rId154" Type="http://schemas.openxmlformats.org/officeDocument/2006/relationships/hyperlink" Target="http://www.dse.vic.gov.au/property-titles-and-maps/naming-places" TargetMode="External"/><Relationship Id="rId159" Type="http://schemas.openxmlformats.org/officeDocument/2006/relationships/image" Target="media/image66.jpeg"/><Relationship Id="rId175" Type="http://schemas.openxmlformats.org/officeDocument/2006/relationships/hyperlink" Target="http://www.melbourne.vic.gov.au/AboutCouncil/PlansandPublications/Documents/DesignStandards/501_02.pdf" TargetMode="External"/><Relationship Id="rId170" Type="http://schemas.openxmlformats.org/officeDocument/2006/relationships/hyperlink" Target="http://www.melbourne.vic.gov.au/AboutCouncil/PlansandPublications/Documents/DesignStandards/601_09.pdf" TargetMode="External"/><Relationship Id="rId191" Type="http://schemas.openxmlformats.org/officeDocument/2006/relationships/theme" Target="theme/theme1.xml"/><Relationship Id="rId16" Type="http://schemas.openxmlformats.org/officeDocument/2006/relationships/hyperlink" Target="http://www.melbourne.vic.gov.au/AboutMelbourne/PrecinctsandSuburbs/Docklands/Pages/DocklandsPublicRealmPlan.aspx" TargetMode="External"/><Relationship Id="rId107" Type="http://schemas.openxmlformats.org/officeDocument/2006/relationships/hyperlink" Target="http://www.melbourne.vic.gov.au/AboutCouncil/PlansandPublications/Documents/DesignStandards/707_03.pdf" TargetMode="External"/><Relationship Id="rId11" Type="http://schemas.openxmlformats.org/officeDocument/2006/relationships/endnotes" Target="endnotes.xml"/><Relationship Id="rId32" Type="http://schemas.openxmlformats.org/officeDocument/2006/relationships/hyperlink" Target="http://www.melbourne.vic.gov.au/AboutMelbourne/PrecinctsandSuburbs/Docklands/Pages/DocklandsPublicRealmPlan.aspx" TargetMode="External"/><Relationship Id="rId37" Type="http://schemas.openxmlformats.org/officeDocument/2006/relationships/hyperlink" Target="http://www.melbourne.vic.gov.au/AboutMelbourne/PrecinctsandSuburbs/Docklands/Pages/DocklandsPublicRealmPlan.aspx" TargetMode="External"/><Relationship Id="rId53" Type="http://schemas.openxmlformats.org/officeDocument/2006/relationships/hyperlink" Target="http://www.melbourne.vic.gov.au/AboutCouncil/PlansandPublications/Documents/DesignStandards/401_04.pdf" TargetMode="External"/><Relationship Id="rId58" Type="http://schemas.openxmlformats.org/officeDocument/2006/relationships/image" Target="media/image17.jpeg"/><Relationship Id="rId74" Type="http://schemas.openxmlformats.org/officeDocument/2006/relationships/image" Target="media/image24.jpeg"/><Relationship Id="rId79" Type="http://schemas.openxmlformats.org/officeDocument/2006/relationships/hyperlink" Target="http://www.melbourne.vic.gov.au/AboutCouncil/PlansandPublications/Documents/DesignStandards/305_02.pdf" TargetMode="External"/><Relationship Id="rId102" Type="http://schemas.openxmlformats.org/officeDocument/2006/relationships/image" Target="media/image38.jpeg"/><Relationship Id="rId123" Type="http://schemas.openxmlformats.org/officeDocument/2006/relationships/hyperlink" Target="http://www.melbourne.vic.gov.au/AboutCouncil/PlansandPublications/Documents/DesignStandards/706_07.pdf" TargetMode="External"/><Relationship Id="rId128" Type="http://schemas.openxmlformats.org/officeDocument/2006/relationships/image" Target="media/image51.jpeg"/><Relationship Id="rId144" Type="http://schemas.openxmlformats.org/officeDocument/2006/relationships/image" Target="media/image59.jpeg"/><Relationship Id="rId149" Type="http://schemas.openxmlformats.org/officeDocument/2006/relationships/hyperlink" Target="http://www.melbourne.vic.gov.au/AboutCouncil/PlansandPublications/Documents/DesignStandards/710_11.pdf" TargetMode="External"/><Relationship Id="rId5" Type="http://schemas.openxmlformats.org/officeDocument/2006/relationships/numbering" Target="numbering.xml"/><Relationship Id="rId90" Type="http://schemas.openxmlformats.org/officeDocument/2006/relationships/image" Target="media/image32.jpeg"/><Relationship Id="rId95" Type="http://schemas.openxmlformats.org/officeDocument/2006/relationships/hyperlink" Target="http://www.melbourne.vic.gov.au/AboutCouncil/PlansandPublications/Documents/DesignStandards/702_01.pdf" TargetMode="External"/><Relationship Id="rId160" Type="http://schemas.openxmlformats.org/officeDocument/2006/relationships/hyperlink" Target="http://www.melbourne.vic.gov.au/AboutCouncil/PlansandPublications/Documents/DesignStandards/601_02.pdf" TargetMode="External"/><Relationship Id="rId165" Type="http://schemas.openxmlformats.org/officeDocument/2006/relationships/image" Target="media/image69.jpeg"/><Relationship Id="rId181" Type="http://schemas.openxmlformats.org/officeDocument/2006/relationships/hyperlink" Target="http://www.melbourne.vic.gov.au/AboutCouncil/PlansandPublications/Documents/DesignStandards/501_07.pdf" TargetMode="External"/><Relationship Id="rId186" Type="http://schemas.openxmlformats.org/officeDocument/2006/relationships/image" Target="media/image78.jpeg"/><Relationship Id="rId22" Type="http://schemas.openxmlformats.org/officeDocument/2006/relationships/image" Target="media/image4.jpeg"/><Relationship Id="rId27" Type="http://schemas.openxmlformats.org/officeDocument/2006/relationships/header" Target="header2.xml"/><Relationship Id="rId43" Type="http://schemas.openxmlformats.org/officeDocument/2006/relationships/image" Target="media/image8.jpeg"/><Relationship Id="rId48" Type="http://schemas.openxmlformats.org/officeDocument/2006/relationships/image" Target="media/image12.jpeg"/><Relationship Id="rId64" Type="http://schemas.openxmlformats.org/officeDocument/2006/relationships/image" Target="media/image19.jpeg"/><Relationship Id="rId69" Type="http://schemas.openxmlformats.org/officeDocument/2006/relationships/hyperlink" Target="http://www.melbourne.vic.gov.au/AboutCouncil/PlansandPublications/Documents/DesignStandards/201_04.pdf" TargetMode="External"/><Relationship Id="rId113" Type="http://schemas.openxmlformats.org/officeDocument/2006/relationships/hyperlink" Target="http://www.melbourne.vic.gov.au/AboutCouncil/PlansandPublications/Documents/DesignStandards/704_05.pdf" TargetMode="External"/><Relationship Id="rId118" Type="http://schemas.openxmlformats.org/officeDocument/2006/relationships/image" Target="media/image46.jpeg"/><Relationship Id="rId134" Type="http://schemas.openxmlformats.org/officeDocument/2006/relationships/image" Target="media/image54.jpeg"/><Relationship Id="rId139" Type="http://schemas.openxmlformats.org/officeDocument/2006/relationships/hyperlink" Target="http://www.melbourne.vic.gov.au/AboutCouncil/PlansandPublications/Documents/DesignStandards/710_04.pdf" TargetMode="External"/><Relationship Id="rId80" Type="http://schemas.openxmlformats.org/officeDocument/2006/relationships/image" Target="media/image27.jpeg"/><Relationship Id="rId85" Type="http://schemas.openxmlformats.org/officeDocument/2006/relationships/hyperlink" Target="http://www.melbourne.vic.gov.au/AboutCouncil/PlansandPublications/Documents/DesignStandards/701_01.pdf" TargetMode="External"/><Relationship Id="rId150" Type="http://schemas.openxmlformats.org/officeDocument/2006/relationships/image" Target="media/image62.jpeg"/><Relationship Id="rId155" Type="http://schemas.openxmlformats.org/officeDocument/2006/relationships/image" Target="media/image64.jpeg"/><Relationship Id="rId171" Type="http://schemas.openxmlformats.org/officeDocument/2006/relationships/hyperlink" Target="http://www.melbourne.vic.gov.au/AboutMelbourne/PrecinctsandSuburbs/Docklands/Pages/DocklandsPublicRealmPlan.aspx" TargetMode="External"/><Relationship Id="rId176" Type="http://schemas.openxmlformats.org/officeDocument/2006/relationships/image" Target="media/image73.jpeg"/><Relationship Id="rId12" Type="http://schemas.openxmlformats.org/officeDocument/2006/relationships/image" Target="media/image1.jpeg"/><Relationship Id="rId17" Type="http://schemas.openxmlformats.org/officeDocument/2006/relationships/hyperlink" Target="http://www.melbourne.vic.gov.au/Docklands" TargetMode="External"/><Relationship Id="rId33" Type="http://schemas.openxmlformats.org/officeDocument/2006/relationships/hyperlink" Target="http://www.melbourne.vic.gov.au/" TargetMode="External"/><Relationship Id="rId38" Type="http://schemas.openxmlformats.org/officeDocument/2006/relationships/hyperlink" Target="http://www.melbourne.vic.gov.au/ParkingTransportandRoads/Roads/EngineeringStandards/Pages/StandardDrawings.aspx" TargetMode="External"/><Relationship Id="rId59" Type="http://schemas.openxmlformats.org/officeDocument/2006/relationships/hyperlink" Target="http://www.melbourne.vic.gov.au/AboutCouncil/PlansandPublications/Documents/DesignStandards/402_05.pdf" TargetMode="External"/><Relationship Id="rId103" Type="http://schemas.openxmlformats.org/officeDocument/2006/relationships/hyperlink" Target="http://www.melbourne.vic.gov.au/AboutCouncil/PlansandPublications/Documents/DesignStandards/707_01.pdf" TargetMode="External"/><Relationship Id="rId108" Type="http://schemas.openxmlformats.org/officeDocument/2006/relationships/image" Target="media/image41.jpeg"/><Relationship Id="rId124" Type="http://schemas.openxmlformats.org/officeDocument/2006/relationships/image" Target="media/image49.jpeg"/><Relationship Id="rId129" Type="http://schemas.openxmlformats.org/officeDocument/2006/relationships/hyperlink" Target="http://www.melbourne.vic.gov.au/AboutCouncil/PlansandPublications/Documents/DesignStandards/705_01.pdf" TargetMode="External"/><Relationship Id="rId54" Type="http://schemas.openxmlformats.org/officeDocument/2006/relationships/image" Target="media/image15.jpeg"/><Relationship Id="rId70" Type="http://schemas.openxmlformats.org/officeDocument/2006/relationships/image" Target="media/image22.jpeg"/><Relationship Id="rId75" Type="http://schemas.openxmlformats.org/officeDocument/2006/relationships/hyperlink" Target="http://www.melbourne.vic.gov.au/AboutCouncil/PlansandPublications/Documents/DesignStandards/303_01.pdf" TargetMode="External"/><Relationship Id="rId91" Type="http://schemas.openxmlformats.org/officeDocument/2006/relationships/hyperlink" Target="http://www.melbourne.vic.gov.au/AboutCouncil/PlansandPublications/Documents/DesignStandards/701_04.pdf" TargetMode="External"/><Relationship Id="rId96" Type="http://schemas.openxmlformats.org/officeDocument/2006/relationships/image" Target="media/image35.jpeg"/><Relationship Id="rId140" Type="http://schemas.openxmlformats.org/officeDocument/2006/relationships/image" Target="media/image57.jpeg"/><Relationship Id="rId145" Type="http://schemas.openxmlformats.org/officeDocument/2006/relationships/hyperlink" Target="http://www.melbourne.vic.gov.au/AboutCouncil/PlansandPublications/Documents/DesignStandards/710_05.pdf" TargetMode="External"/><Relationship Id="rId161" Type="http://schemas.openxmlformats.org/officeDocument/2006/relationships/image" Target="media/image67.jpeg"/><Relationship Id="rId166" Type="http://schemas.openxmlformats.org/officeDocument/2006/relationships/hyperlink" Target="http://www.melbourne.vic.gov.au/AboutCouncil/PlansandPublications/Documents/DesignStandards/601_05.pdf" TargetMode="External"/><Relationship Id="rId182" Type="http://schemas.openxmlformats.org/officeDocument/2006/relationships/image" Target="media/image76.jpeg"/><Relationship Id="rId187" Type="http://schemas.openxmlformats.org/officeDocument/2006/relationships/hyperlink" Target="http://www.melbourne.vic.gov.au/AboutCouncil/PlansandPublications/Documents/DesignStandards/708_01.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melbourne.vic.gov.au/AboutMelbourne/PrecinctsandSuburbs/Docklands/Pages/DocklandsPublicRealmPlan.aspx" TargetMode="External"/><Relationship Id="rId28" Type="http://schemas.openxmlformats.org/officeDocument/2006/relationships/footer" Target="footer1.xml"/><Relationship Id="rId49" Type="http://schemas.openxmlformats.org/officeDocument/2006/relationships/hyperlink" Target="http://www.melbourne.vic.gov.au/AboutCouncil/PlansandPublications/Documents/DesignStandards/401_02.pdf" TargetMode="External"/><Relationship Id="rId114" Type="http://schemas.openxmlformats.org/officeDocument/2006/relationships/image" Target="media/image44.jpeg"/><Relationship Id="rId119" Type="http://schemas.openxmlformats.org/officeDocument/2006/relationships/hyperlink" Target="http://www.melbourne.vic.gov.au/AboutCouncil/PlansandPublications/Documents/DesignStandards/706_01.pdf" TargetMode="External"/><Relationship Id="rId44" Type="http://schemas.openxmlformats.org/officeDocument/2006/relationships/image" Target="media/image9.emf"/><Relationship Id="rId60" Type="http://schemas.openxmlformats.org/officeDocument/2006/relationships/hyperlink" Target="http://www.melbourne.vic.gov.au/AboutMelbourne/PrecinctsandSuburbs/Docklands/Pages/DocklandsPublicRealmPlan.aspx" TargetMode="External"/><Relationship Id="rId65" Type="http://schemas.openxmlformats.org/officeDocument/2006/relationships/hyperlink" Target="http://www.melbourne.vic.gov.au/AboutCouncil/PlansandPublications/Documents/DesignStandards/201_01.pdf" TargetMode="External"/><Relationship Id="rId81" Type="http://schemas.openxmlformats.org/officeDocument/2006/relationships/hyperlink" Target="http://www.melbourne.vic.gov.au/AboutCouncil/PlansandPublications/Documents/DesignStandards/305_02.pdf" TargetMode="External"/><Relationship Id="rId86" Type="http://schemas.openxmlformats.org/officeDocument/2006/relationships/image" Target="media/image30.jpeg"/><Relationship Id="rId130" Type="http://schemas.openxmlformats.org/officeDocument/2006/relationships/image" Target="media/image52.jpeg"/><Relationship Id="rId135" Type="http://schemas.openxmlformats.org/officeDocument/2006/relationships/hyperlink" Target="http://www.melbourne.vic.gov.au/AboutCouncil/PlansandPublications/Documents/DesignStandards/705_04.pdf" TargetMode="External"/><Relationship Id="rId151" Type="http://schemas.openxmlformats.org/officeDocument/2006/relationships/hyperlink" Target="http://www.melbourne.vic.gov.au/AboutCouncil/PlansandPublications/Documents/DesignStandards/710_11.pdf" TargetMode="External"/><Relationship Id="rId156" Type="http://schemas.openxmlformats.org/officeDocument/2006/relationships/hyperlink" Target="http://www.melbourne.vic.gov.au/AboutCouncil/PlansandPublications/Documents/DesignStandards/710_07.pdf" TargetMode="External"/><Relationship Id="rId177" Type="http://schemas.openxmlformats.org/officeDocument/2006/relationships/hyperlink" Target="http://www.melbourne.vic.gov.au/AboutCouncil/PlansandPublications/Documents/DesignStandards/501_04.pdf" TargetMode="External"/><Relationship Id="rId172" Type="http://schemas.openxmlformats.org/officeDocument/2006/relationships/hyperlink" Target="http://www.melbourne.vic.gov.au/ParkingTransportandRoads/Roads/EngineeringStandards/Pages/StandardDrawings.aspx" TargetMode="External"/><Relationship Id="rId13" Type="http://schemas.openxmlformats.org/officeDocument/2006/relationships/hyperlink" Target="http://www.melbourne.vic.gov.au/Docklands" TargetMode="External"/><Relationship Id="rId18" Type="http://schemas.openxmlformats.org/officeDocument/2006/relationships/image" Target="media/image2.jpeg"/><Relationship Id="rId39" Type="http://schemas.openxmlformats.org/officeDocument/2006/relationships/image" Target="media/image6.emf"/><Relationship Id="rId109" Type="http://schemas.openxmlformats.org/officeDocument/2006/relationships/hyperlink" Target="http://www.melbourne.vic.gov.au/AboutCouncil/PlansandPublications/Documents/DesignStandards/704_03.pdf" TargetMode="External"/><Relationship Id="rId34" Type="http://schemas.openxmlformats.org/officeDocument/2006/relationships/hyperlink" Target="http://www.melbourne.vic.gov.au/contactus" TargetMode="External"/><Relationship Id="rId50" Type="http://schemas.openxmlformats.org/officeDocument/2006/relationships/image" Target="media/image13.jpeg"/><Relationship Id="rId55" Type="http://schemas.openxmlformats.org/officeDocument/2006/relationships/hyperlink" Target="http://www.melbourne.vic.gov.au/AboutCouncil/PlansandPublications/Documents/DesignStandards/402_01.pdf" TargetMode="External"/><Relationship Id="rId76" Type="http://schemas.openxmlformats.org/officeDocument/2006/relationships/image" Target="media/image25.jpeg"/><Relationship Id="rId97" Type="http://schemas.openxmlformats.org/officeDocument/2006/relationships/hyperlink" Target="http://www.melbourne.vic.gov.au/AboutCouncil/PlansandPublications/Documents/DesignStandards/702_02.pdf" TargetMode="External"/><Relationship Id="rId104" Type="http://schemas.openxmlformats.org/officeDocument/2006/relationships/image" Target="media/image39.jpeg"/><Relationship Id="rId120" Type="http://schemas.openxmlformats.org/officeDocument/2006/relationships/image" Target="media/image47.jpeg"/><Relationship Id="rId125" Type="http://schemas.openxmlformats.org/officeDocument/2006/relationships/hyperlink" Target="http://www.melbourne.vic.gov.au/AboutCouncil/PlansandPublications/Documents/DesignStandards/706_08.pdf" TargetMode="External"/><Relationship Id="rId141" Type="http://schemas.openxmlformats.org/officeDocument/2006/relationships/hyperlink" Target="http://www.melbourne.vic.gov.au/AboutCouncil/PlansandPublications/Documents/DesignStandards/710_08.pdf" TargetMode="External"/><Relationship Id="rId146" Type="http://schemas.openxmlformats.org/officeDocument/2006/relationships/image" Target="media/image60.jpeg"/><Relationship Id="rId167" Type="http://schemas.openxmlformats.org/officeDocument/2006/relationships/image" Target="media/image70.jpeg"/><Relationship Id="rId188" Type="http://schemas.openxmlformats.org/officeDocument/2006/relationships/image" Target="media/image79.jpeg"/><Relationship Id="rId7" Type="http://schemas.microsoft.com/office/2007/relationships/stylesWithEffects" Target="stylesWithEffects.xml"/><Relationship Id="rId71" Type="http://schemas.openxmlformats.org/officeDocument/2006/relationships/hyperlink" Target="http://www.melbourne.vic.gov.au/AboutCouncil/PlansandPublications/Documents/DesignStandards/201_04.pdf" TargetMode="External"/><Relationship Id="rId92" Type="http://schemas.openxmlformats.org/officeDocument/2006/relationships/image" Target="media/image33.jpeg"/><Relationship Id="rId162" Type="http://schemas.openxmlformats.org/officeDocument/2006/relationships/hyperlink" Target="http://www.melbourne.vic.gov.au/AboutCouncil/PlansandPublications/Documents/DesignStandards/601_03.pdf" TargetMode="External"/><Relationship Id="rId183" Type="http://schemas.openxmlformats.org/officeDocument/2006/relationships/hyperlink" Target="http://www.melbourne.vic.gov.au/AboutCouncil/PlansandPublications/Documents/DesignStandards/501_11.pdf"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5.jpeg"/><Relationship Id="rId40" Type="http://schemas.openxmlformats.org/officeDocument/2006/relationships/hyperlink" Target="http://www.melbourne.vic.gov.au/AboutCouncil/PlansandPublications/Documents/DesignStandards/301_03.pdf" TargetMode="External"/><Relationship Id="rId45" Type="http://schemas.openxmlformats.org/officeDocument/2006/relationships/image" Target="media/image10.jpeg"/><Relationship Id="rId66" Type="http://schemas.openxmlformats.org/officeDocument/2006/relationships/image" Target="media/image20.jpeg"/><Relationship Id="rId87" Type="http://schemas.openxmlformats.org/officeDocument/2006/relationships/hyperlink" Target="http://www.melbourne.vic.gov.au/AboutCouncil/PlansandPublications/Documents/DesignStandards/701_02.pdf" TargetMode="External"/><Relationship Id="rId110" Type="http://schemas.openxmlformats.org/officeDocument/2006/relationships/image" Target="media/image42.jpeg"/><Relationship Id="rId115" Type="http://schemas.openxmlformats.org/officeDocument/2006/relationships/hyperlink" Target="http://comweb/Pages/default.aspxhttp:/www.melbourne.vic.gov.au/AboutCouncil/PlansandPublications/Documents/DesignStandards/704_06.pdf" TargetMode="External"/><Relationship Id="rId131" Type="http://schemas.openxmlformats.org/officeDocument/2006/relationships/hyperlink" Target="http://www.melbourne.vic.gov.au/AboutCouncil/PlansandPublications/Documents/DesignStandards/705_02.pdf" TargetMode="External"/><Relationship Id="rId136" Type="http://schemas.openxmlformats.org/officeDocument/2006/relationships/image" Target="media/image55.jpeg"/><Relationship Id="rId157" Type="http://schemas.openxmlformats.org/officeDocument/2006/relationships/image" Target="media/image65.jpeg"/><Relationship Id="rId178" Type="http://schemas.openxmlformats.org/officeDocument/2006/relationships/image" Target="media/image74.jpeg"/><Relationship Id="rId61" Type="http://schemas.openxmlformats.org/officeDocument/2006/relationships/image" Target="media/image18.jpeg"/><Relationship Id="rId82" Type="http://schemas.openxmlformats.org/officeDocument/2006/relationships/image" Target="media/image28.jpeg"/><Relationship Id="rId152" Type="http://schemas.openxmlformats.org/officeDocument/2006/relationships/image" Target="media/image63.jpeg"/><Relationship Id="rId173" Type="http://schemas.openxmlformats.org/officeDocument/2006/relationships/hyperlink" Target="http://www.melbourne.vic.gov.au/ParkingTransportandRoads/Roads/EngineeringStandards/Pages/StandardDrawings.aspx" TargetMode="External"/><Relationship Id="rId19" Type="http://schemas.openxmlformats.org/officeDocument/2006/relationships/image" Target="media/image3.jpeg"/><Relationship Id="rId14" Type="http://schemas.openxmlformats.org/officeDocument/2006/relationships/hyperlink" Target="http://www.melbourne.vic.gov.au/AboutMelbourne/PrecinctsandSuburbs/Docklands/Pages/DocklandsPublicRealmPlan.aspx" TargetMode="External"/><Relationship Id="rId30" Type="http://schemas.openxmlformats.org/officeDocument/2006/relationships/header" Target="header3.xml"/><Relationship Id="rId35" Type="http://schemas.openxmlformats.org/officeDocument/2006/relationships/hyperlink" Target="http://www.melbourne.vic.gov.au/ParkingTransportandRoads/Roads/EngineeringStandards/Pages/StandardDrawings.aspx" TargetMode="External"/><Relationship Id="rId56" Type="http://schemas.openxmlformats.org/officeDocument/2006/relationships/image" Target="media/image16.jpeg"/><Relationship Id="rId77" Type="http://schemas.openxmlformats.org/officeDocument/2006/relationships/hyperlink" Target="http://www.melbourne.vic.gov.au/AboutCouncil/PlansandPublications/Documents/DesignStandards/305_01.pdf" TargetMode="External"/><Relationship Id="rId100" Type="http://schemas.openxmlformats.org/officeDocument/2006/relationships/image" Target="media/image37.jpeg"/><Relationship Id="rId105" Type="http://schemas.openxmlformats.org/officeDocument/2006/relationships/hyperlink" Target="http://www.melbourne.vic.gov.au/AboutCouncil/PlansandPublications/Documents/DesignStandards/707_02.pdf" TargetMode="External"/><Relationship Id="rId126" Type="http://schemas.openxmlformats.org/officeDocument/2006/relationships/image" Target="media/image50.jpeg"/><Relationship Id="rId147" Type="http://schemas.openxmlformats.org/officeDocument/2006/relationships/hyperlink" Target="http://www.melbourne.vic.gov.au/AboutCouncil/PlansandPublications/Documents/DesignStandards/710_06.pdf" TargetMode="External"/><Relationship Id="rId168" Type="http://schemas.openxmlformats.org/officeDocument/2006/relationships/hyperlink" Target="http://www.melbourne.vic.gov.au/AboutCouncil/PlansandPublications/Documents/DesignStandards/601_07.pdf" TargetMode="External"/><Relationship Id="rId8" Type="http://schemas.openxmlformats.org/officeDocument/2006/relationships/settings" Target="settings.xml"/><Relationship Id="rId51" Type="http://schemas.openxmlformats.org/officeDocument/2006/relationships/hyperlink" Target="http://www.melbourne.vic.gov.au/AboutCouncil/PlansandPublications/Documents/DesignStandards/401_03.pdf" TargetMode="External"/><Relationship Id="rId72" Type="http://schemas.openxmlformats.org/officeDocument/2006/relationships/image" Target="media/image23.jpeg"/><Relationship Id="rId93" Type="http://schemas.openxmlformats.org/officeDocument/2006/relationships/hyperlink" Target="http://www.melbourne.vic.gov.au/AboutCouncil/PlansandPublications/Documents/DesignStandards/701_05.pdf" TargetMode="External"/><Relationship Id="rId98" Type="http://schemas.openxmlformats.org/officeDocument/2006/relationships/image" Target="media/image36.jpeg"/><Relationship Id="rId121" Type="http://schemas.openxmlformats.org/officeDocument/2006/relationships/hyperlink" Target="http://www.melbourne.vic.gov.au/AboutCouncil/PlansandPublications/Documents/DesignStandards/706_02.pdf" TargetMode="External"/><Relationship Id="rId142" Type="http://schemas.openxmlformats.org/officeDocument/2006/relationships/image" Target="media/image58.jpeg"/><Relationship Id="rId163" Type="http://schemas.openxmlformats.org/officeDocument/2006/relationships/image" Target="media/image68.jpeg"/><Relationship Id="rId184" Type="http://schemas.openxmlformats.org/officeDocument/2006/relationships/image" Target="media/image77.jpeg"/><Relationship Id="rId189" Type="http://schemas.openxmlformats.org/officeDocument/2006/relationships/hyperlink" Target="http://www.melbourne.vic.gov.au/AboutCouncil/PlansandPublications/Documents/DesignStandards/708_02.pdf" TargetMode="External"/><Relationship Id="rId3" Type="http://schemas.openxmlformats.org/officeDocument/2006/relationships/customXml" Target="../customXml/item3.xml"/><Relationship Id="rId25" Type="http://schemas.openxmlformats.org/officeDocument/2006/relationships/hyperlink" Target="http://www.melbourne.vic.gov.au/AboutMelbourne/PrecinctsandSuburbs/Docklands/Pages/DocklandsPublicRealmPlan.aspx" TargetMode="External"/><Relationship Id="rId46" Type="http://schemas.openxmlformats.org/officeDocument/2006/relationships/image" Target="media/image11.jpeg"/><Relationship Id="rId67" Type="http://schemas.openxmlformats.org/officeDocument/2006/relationships/hyperlink" Target="http://www.melbourne.vic.gov.au/AboutCouncil/PlansandPublications/Documents/DesignStandards/201_03.pdf" TargetMode="External"/><Relationship Id="rId116" Type="http://schemas.openxmlformats.org/officeDocument/2006/relationships/image" Target="media/image45.jpeg"/><Relationship Id="rId137" Type="http://schemas.openxmlformats.org/officeDocument/2006/relationships/hyperlink" Target="http://www.melbourne.vic.gov.au/AboutCouncil/PlansandPublications/Documents/DesignStandards/710_03.pdf" TargetMode="External"/><Relationship Id="rId158" Type="http://schemas.openxmlformats.org/officeDocument/2006/relationships/hyperlink" Target="http://www.melbourne.vic.gov.au/AboutCouncil/PlansandPublications/Documents/DesignStandards/601_01.pdf" TargetMode="External"/><Relationship Id="rId20" Type="http://schemas.openxmlformats.org/officeDocument/2006/relationships/hyperlink" Target="http://www.melbourne.vic.gov.au/ParkingTransportandRoads/Roads/EngineeringStandards/Pages/StandardDrawings.aspx" TargetMode="External"/><Relationship Id="rId41" Type="http://schemas.openxmlformats.org/officeDocument/2006/relationships/image" Target="media/image7.emf"/><Relationship Id="rId62" Type="http://schemas.openxmlformats.org/officeDocument/2006/relationships/hyperlink" Target="http://www.melbourne.vic.gov.au/AboutCouncil/PlansandPublications/Documents/DesignStandards/201_08.pdf" TargetMode="External"/><Relationship Id="rId83" Type="http://schemas.openxmlformats.org/officeDocument/2006/relationships/hyperlink" Target="http://www.melbourne.vic.gov.au/AboutCouncil/PlansandPublications/Documents/DesignStandards/705_05.pdf" TargetMode="External"/><Relationship Id="rId88" Type="http://schemas.openxmlformats.org/officeDocument/2006/relationships/image" Target="media/image31.jpeg"/><Relationship Id="rId111" Type="http://schemas.openxmlformats.org/officeDocument/2006/relationships/hyperlink" Target="http://www.melbourne.vic.gov.au/AboutCouncil/PlansandPublications/Documents/DesignStandards/704_04.pdf" TargetMode="External"/><Relationship Id="rId132" Type="http://schemas.openxmlformats.org/officeDocument/2006/relationships/image" Target="media/image53.jpeg"/><Relationship Id="rId153" Type="http://schemas.openxmlformats.org/officeDocument/2006/relationships/hyperlink" Target="http://www.melbourne.vic.gov.au/AboutCouncil/PlansandPublications/Documents/DesignStandards/710_10.pdf" TargetMode="External"/><Relationship Id="rId174" Type="http://schemas.openxmlformats.org/officeDocument/2006/relationships/image" Target="media/image72.jpeg"/><Relationship Id="rId179" Type="http://schemas.openxmlformats.org/officeDocument/2006/relationships/hyperlink" Target="http://www.melbourne.vic.gov.au/AboutCouncil/PlansandPublications/Documents/DesignStandards/501_08.pdf" TargetMode="External"/><Relationship Id="rId190" Type="http://schemas.openxmlformats.org/officeDocument/2006/relationships/fontTable" Target="fontTable.xml"/><Relationship Id="rId15" Type="http://schemas.openxmlformats.org/officeDocument/2006/relationships/hyperlink" Target="http://www.melbourne.vic.gov.au/ParkingTransportandRoads/Roads/EngineeringStandards/Pages/StandardDrawings.aspx" TargetMode="External"/><Relationship Id="rId36" Type="http://schemas.openxmlformats.org/officeDocument/2006/relationships/hyperlink" Target="http://www.melbourne.vic.gov.au/AboutMelbourne/PrecinctsandSuburbs/Docklands/Pages/DocklandsPublicRealmPlan.aspx" TargetMode="External"/><Relationship Id="rId57" Type="http://schemas.openxmlformats.org/officeDocument/2006/relationships/hyperlink" Target="http://www.melbourne.vic.gov.au/AboutCouncil/PlansandPublications/Documents/DesignStandards/402_02.pdf" TargetMode="External"/><Relationship Id="rId106" Type="http://schemas.openxmlformats.org/officeDocument/2006/relationships/image" Target="media/image40.jpeg"/><Relationship Id="rId127" Type="http://schemas.openxmlformats.org/officeDocument/2006/relationships/hyperlink" Target="http://www.melbourne.vic.gov.au/AboutCouncil/PlansandPublications/Documents/DesignStandards/706_09.pdf" TargetMode="External"/><Relationship Id="rId10" Type="http://schemas.openxmlformats.org/officeDocument/2006/relationships/footnotes" Target="footnotes.xml"/><Relationship Id="rId31" Type="http://schemas.openxmlformats.org/officeDocument/2006/relationships/footer" Target="footer3.xml"/><Relationship Id="rId52" Type="http://schemas.openxmlformats.org/officeDocument/2006/relationships/image" Target="media/image14.jpeg"/><Relationship Id="rId73" Type="http://schemas.openxmlformats.org/officeDocument/2006/relationships/hyperlink" Target="http://www.melbourne.vic.gov.au/AboutCouncil/PlansandPublications/Documents/DesignStandards/301_01.pdf" TargetMode="External"/><Relationship Id="rId78"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hyperlink" Target="http://www.melbourne.vic.gov.au/AboutCouncil/PlansandPublications/Documents/DesignStandards/703_01.pdf" TargetMode="External"/><Relationship Id="rId101" Type="http://schemas.openxmlformats.org/officeDocument/2006/relationships/hyperlink" Target="http://www.melbourne.vic.gov.au/AboutCouncil/PlansandPublications/Documents/DesignStandards/703_02.pdf" TargetMode="External"/><Relationship Id="rId122" Type="http://schemas.openxmlformats.org/officeDocument/2006/relationships/image" Target="media/image48.jpeg"/><Relationship Id="rId143" Type="http://schemas.openxmlformats.org/officeDocument/2006/relationships/hyperlink" Target="http://www.melbourne.vic.gov.au/AboutCouncil/PlansandPublications/Documents/DesignStandards/710_09.pdf" TargetMode="External"/><Relationship Id="rId148" Type="http://schemas.openxmlformats.org/officeDocument/2006/relationships/image" Target="media/image61.jpeg"/><Relationship Id="rId164" Type="http://schemas.openxmlformats.org/officeDocument/2006/relationships/hyperlink" Target="http://www.melbourne.vic.gov.au/AboutCouncil/PlansandPublications/Documents/DesignStandards/601_06.pdf" TargetMode="External"/><Relationship Id="rId169" Type="http://schemas.openxmlformats.org/officeDocument/2006/relationships/image" Target="media/image71.jpeg"/><Relationship Id="rId185" Type="http://schemas.openxmlformats.org/officeDocument/2006/relationships/hyperlink" Target="http://www.melbourne.vic.gov.au/AboutCouncil/PlansandPublications/Documents/DesignStandards/501_01.pdf"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Status xmlns="http://schemas.microsoft.com/sharepoint/v3/fields">Not Started</_Status>
  </documentManagement>
</p:properties>
</file>

<file path=customXml/itemProps1.xml><?xml version="1.0" encoding="utf-8"?>
<ds:datastoreItem xmlns:ds="http://schemas.openxmlformats.org/officeDocument/2006/customXml" ds:itemID="{82CD112F-8AC5-43F0-BFA2-8AB34A61B090}"/>
</file>

<file path=customXml/itemProps2.xml><?xml version="1.0" encoding="utf-8"?>
<ds:datastoreItem xmlns:ds="http://schemas.openxmlformats.org/officeDocument/2006/customXml" ds:itemID="{1B77A11A-429C-458A-AD76-E2A756A5806F}"/>
</file>

<file path=customXml/itemProps3.xml><?xml version="1.0" encoding="utf-8"?>
<ds:datastoreItem xmlns:ds="http://schemas.openxmlformats.org/officeDocument/2006/customXml" ds:itemID="{42D0FEAE-BC78-4BF6-AF75-30314FFDF572}"/>
</file>

<file path=customXml/itemProps4.xml><?xml version="1.0" encoding="utf-8"?>
<ds:datastoreItem xmlns:ds="http://schemas.openxmlformats.org/officeDocument/2006/customXml" ds:itemID="{2E67AC0A-BFCB-471B-9F9A-876C393A13FA}"/>
</file>

<file path=docProps/app.xml><?xml version="1.0" encoding="utf-8"?>
<Properties xmlns="http://schemas.openxmlformats.org/officeDocument/2006/extended-properties" xmlns:vt="http://schemas.openxmlformats.org/officeDocument/2006/docPropsVTypes">
  <Template>Normal.dotm</Template>
  <TotalTime>0</TotalTime>
  <Pages>101</Pages>
  <Words>33755</Words>
  <Characters>192409</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Docklands Design and Construction Standards</vt:lpstr>
    </vt:vector>
  </TitlesOfParts>
  <Company/>
  <LinksUpToDate>false</LinksUpToDate>
  <CharactersWithSpaces>225713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Docklands Design and Construction Standards</dc:title>
  <dc:creator/>
  <cp:lastModifiedBy/>
  <cp:revision>1</cp:revision>
  <dcterms:created xsi:type="dcterms:W3CDTF">2014-11-18T00:05:00Z</dcterms:created>
  <dcterms:modified xsi:type="dcterms:W3CDTF">2015-10-19T00:51:00Z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