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F5E64" w14:textId="77777777" w:rsidR="00737A99" w:rsidRPr="005814F5" w:rsidRDefault="0091365A" w:rsidP="00020B35">
      <w:pPr>
        <w:spacing w:after="0"/>
        <w:jc w:val="right"/>
      </w:pPr>
      <w:r>
        <w:rPr>
          <w:noProof/>
          <w:lang w:eastAsia="en-AU"/>
        </w:rPr>
        <w:drawing>
          <wp:inline distT="0" distB="0" distL="0" distR="0" wp14:anchorId="42D8C37F" wp14:editId="10D0C7E4">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2FD4DE7F" w14:textId="77777777" w:rsidR="00E5089C" w:rsidRPr="001B51BF" w:rsidRDefault="007C5519" w:rsidP="00020B35">
      <w:pPr>
        <w:pStyle w:val="DocumentTitle"/>
        <w:spacing w:before="3360"/>
      </w:pPr>
      <w:r>
        <w:t xml:space="preserve">Creating Communities of Equality and Respect: Women’s Safety and Empowerment  </w:t>
      </w:r>
    </w:p>
    <w:p w14:paraId="14688282" w14:textId="49C8C7A9" w:rsidR="000F3535" w:rsidRDefault="007C5519" w:rsidP="001B51BF">
      <w:pPr>
        <w:pStyle w:val="Subtitle"/>
      </w:pPr>
      <w:r>
        <w:t>Year T</w:t>
      </w:r>
      <w:r w:rsidR="0097369B">
        <w:t>hree</w:t>
      </w:r>
      <w:r>
        <w:t xml:space="preserve"> Action Plan</w:t>
      </w:r>
      <w:bookmarkStart w:id="0" w:name="_GoBack"/>
      <w:bookmarkEnd w:id="0"/>
    </w:p>
    <w:p w14:paraId="08637CF0" w14:textId="77777777" w:rsidR="00B856B0" w:rsidRDefault="007C5519" w:rsidP="00F03DF7">
      <w:pPr>
        <w:pStyle w:val="Caption"/>
        <w:rPr>
          <w:rFonts w:ascii="Arial" w:hAnsi="Arial" w:cs="Arial"/>
          <w:b w:val="0"/>
          <w:sz w:val="36"/>
          <w:szCs w:val="36"/>
        </w:rPr>
      </w:pPr>
      <w:r w:rsidRPr="00BD613C">
        <w:rPr>
          <w:rFonts w:ascii="Arial" w:hAnsi="Arial" w:cs="Arial"/>
          <w:b w:val="0"/>
          <w:sz w:val="36"/>
          <w:szCs w:val="36"/>
        </w:rPr>
        <w:t>202</w:t>
      </w:r>
      <w:r w:rsidR="0097369B">
        <w:rPr>
          <w:rFonts w:ascii="Arial" w:hAnsi="Arial" w:cs="Arial"/>
          <w:b w:val="0"/>
          <w:sz w:val="36"/>
          <w:szCs w:val="36"/>
        </w:rPr>
        <w:t>3</w:t>
      </w:r>
      <w:r w:rsidRPr="00BD613C">
        <w:rPr>
          <w:rFonts w:ascii="Arial" w:hAnsi="Arial" w:cs="Arial"/>
          <w:b w:val="0"/>
          <w:sz w:val="36"/>
          <w:szCs w:val="36"/>
        </w:rPr>
        <w:t>-202</w:t>
      </w:r>
      <w:r w:rsidR="0097369B">
        <w:rPr>
          <w:rFonts w:ascii="Arial" w:hAnsi="Arial" w:cs="Arial"/>
          <w:b w:val="0"/>
          <w:sz w:val="36"/>
          <w:szCs w:val="36"/>
        </w:rPr>
        <w:t>4</w:t>
      </w:r>
      <w:bookmarkStart w:id="1" w:name="_Toc403992345"/>
      <w:bookmarkStart w:id="2" w:name="_Toc403992580"/>
    </w:p>
    <w:p w14:paraId="6BBCB024" w14:textId="77777777" w:rsidR="00B856B0" w:rsidRDefault="00B856B0">
      <w:pPr>
        <w:spacing w:after="0" w:line="240" w:lineRule="auto"/>
        <w:rPr>
          <w:rFonts w:cs="Arial"/>
          <w:bCs/>
          <w:sz w:val="36"/>
          <w:szCs w:val="36"/>
        </w:rPr>
      </w:pPr>
      <w:r>
        <w:rPr>
          <w:rFonts w:cs="Arial"/>
          <w:b/>
          <w:sz w:val="36"/>
          <w:szCs w:val="36"/>
        </w:rPr>
        <w:br w:type="page"/>
      </w:r>
    </w:p>
    <w:p w14:paraId="40BE54AE" w14:textId="77777777" w:rsidR="007F67A8" w:rsidRPr="00E50CA7" w:rsidRDefault="007F67A8" w:rsidP="004F4FAD">
      <w:pPr>
        <w:pStyle w:val="Caption"/>
        <w:spacing w:before="0"/>
        <w:rPr>
          <w:rFonts w:ascii="Arial" w:hAnsi="Arial" w:cs="Arial"/>
          <w:b w:val="0"/>
          <w:sz w:val="24"/>
          <w:szCs w:val="24"/>
        </w:rPr>
      </w:pPr>
      <w:r w:rsidRPr="00C15704">
        <w:rPr>
          <w:rFonts w:ascii="Arial" w:hAnsi="Arial" w:cs="Arial"/>
          <w:b w:val="0"/>
          <w:sz w:val="24"/>
          <w:szCs w:val="24"/>
        </w:rPr>
        <w:lastRenderedPageBreak/>
        <w:t>Actions in the Women’s Safety and Empow</w:t>
      </w:r>
      <w:r w:rsidR="00E4217E" w:rsidRPr="00C15704">
        <w:rPr>
          <w:rFonts w:ascii="Arial" w:hAnsi="Arial" w:cs="Arial"/>
          <w:b w:val="0"/>
          <w:sz w:val="24"/>
          <w:szCs w:val="24"/>
        </w:rPr>
        <w:t>e</w:t>
      </w:r>
      <w:r w:rsidRPr="00C15704">
        <w:rPr>
          <w:rFonts w:ascii="Arial" w:hAnsi="Arial" w:cs="Arial"/>
          <w:b w:val="0"/>
          <w:sz w:val="24"/>
          <w:szCs w:val="24"/>
        </w:rPr>
        <w:t>rmen</w:t>
      </w:r>
      <w:r w:rsidR="00E4217E" w:rsidRPr="00C15704">
        <w:rPr>
          <w:rFonts w:ascii="Arial" w:hAnsi="Arial" w:cs="Arial"/>
          <w:b w:val="0"/>
          <w:sz w:val="24"/>
          <w:szCs w:val="24"/>
        </w:rPr>
        <w:t>t</w:t>
      </w:r>
      <w:r w:rsidRPr="00C15704">
        <w:rPr>
          <w:rFonts w:ascii="Arial" w:hAnsi="Arial" w:cs="Arial"/>
          <w:b w:val="0"/>
          <w:sz w:val="24"/>
          <w:szCs w:val="24"/>
        </w:rPr>
        <w:t xml:space="preserve"> </w:t>
      </w:r>
      <w:r w:rsidR="00E4217E" w:rsidRPr="00C15704">
        <w:rPr>
          <w:rFonts w:ascii="Arial" w:hAnsi="Arial" w:cs="Arial"/>
          <w:b w:val="0"/>
          <w:sz w:val="24"/>
          <w:szCs w:val="24"/>
        </w:rPr>
        <w:t xml:space="preserve">Action Plan </w:t>
      </w:r>
      <w:r w:rsidRPr="00C15704">
        <w:rPr>
          <w:rFonts w:ascii="Arial" w:hAnsi="Arial" w:cs="Arial"/>
          <w:b w:val="0"/>
          <w:sz w:val="24"/>
          <w:szCs w:val="24"/>
        </w:rPr>
        <w:t>align with the three priority areas in the City of Melbourne’s In</w:t>
      </w:r>
      <w:r w:rsidR="00E4217E" w:rsidRPr="00C15704">
        <w:rPr>
          <w:rFonts w:ascii="Arial" w:hAnsi="Arial" w:cs="Arial"/>
          <w:b w:val="0"/>
          <w:sz w:val="24"/>
          <w:szCs w:val="24"/>
        </w:rPr>
        <w:t>c</w:t>
      </w:r>
      <w:r w:rsidRPr="00C15704">
        <w:rPr>
          <w:rFonts w:ascii="Arial" w:hAnsi="Arial" w:cs="Arial"/>
          <w:b w:val="0"/>
          <w:sz w:val="24"/>
          <w:szCs w:val="24"/>
        </w:rPr>
        <w:t>lusi</w:t>
      </w:r>
      <w:r w:rsidR="00E4217E" w:rsidRPr="00C15704">
        <w:rPr>
          <w:rFonts w:ascii="Arial" w:hAnsi="Arial" w:cs="Arial"/>
          <w:b w:val="0"/>
          <w:sz w:val="24"/>
          <w:szCs w:val="24"/>
        </w:rPr>
        <w:t>v</w:t>
      </w:r>
      <w:r w:rsidRPr="00C15704">
        <w:rPr>
          <w:rFonts w:ascii="Arial" w:hAnsi="Arial" w:cs="Arial"/>
          <w:b w:val="0"/>
          <w:sz w:val="24"/>
          <w:szCs w:val="24"/>
        </w:rPr>
        <w:t xml:space="preserve">e </w:t>
      </w:r>
      <w:r w:rsidRPr="00E50CA7">
        <w:rPr>
          <w:rFonts w:ascii="Arial" w:hAnsi="Arial" w:cs="Arial"/>
          <w:b w:val="0"/>
          <w:sz w:val="24"/>
          <w:szCs w:val="24"/>
        </w:rPr>
        <w:t>Me</w:t>
      </w:r>
      <w:r w:rsidR="00E4217E" w:rsidRPr="00E50CA7">
        <w:rPr>
          <w:rFonts w:ascii="Arial" w:hAnsi="Arial" w:cs="Arial"/>
          <w:b w:val="0"/>
          <w:sz w:val="24"/>
          <w:szCs w:val="24"/>
        </w:rPr>
        <w:t>lbourne</w:t>
      </w:r>
      <w:r w:rsidRPr="00E50CA7">
        <w:rPr>
          <w:rFonts w:ascii="Arial" w:hAnsi="Arial" w:cs="Arial"/>
          <w:b w:val="0"/>
          <w:sz w:val="24"/>
          <w:szCs w:val="24"/>
        </w:rPr>
        <w:t xml:space="preserve"> Strategy:</w:t>
      </w:r>
    </w:p>
    <w:p w14:paraId="035DAC2E" w14:textId="77777777" w:rsidR="00007B7D" w:rsidRPr="00E50CA7" w:rsidRDefault="00007B7D" w:rsidP="00E50CA7">
      <w:pPr>
        <w:numPr>
          <w:ilvl w:val="0"/>
          <w:numId w:val="10"/>
        </w:numPr>
        <w:shd w:val="clear" w:color="auto" w:fill="FFFFFF"/>
        <w:spacing w:before="150" w:after="150" w:line="240" w:lineRule="auto"/>
        <w:rPr>
          <w:rFonts w:eastAsia="Times New Roman" w:cs="Arial"/>
          <w:sz w:val="24"/>
          <w:lang w:eastAsia="en-AU"/>
        </w:rPr>
      </w:pPr>
      <w:r w:rsidRPr="00E50CA7">
        <w:rPr>
          <w:rFonts w:eastAsia="Times New Roman" w:cs="Arial"/>
          <w:b/>
          <w:bCs/>
          <w:sz w:val="24"/>
          <w:lang w:eastAsia="en-AU"/>
        </w:rPr>
        <w:t>Organisation, services, programs, and places for all</w:t>
      </w:r>
      <w:r w:rsidRPr="00E50CA7">
        <w:rPr>
          <w:rFonts w:eastAsia="Times New Roman" w:cs="Arial"/>
          <w:sz w:val="24"/>
          <w:lang w:eastAsia="en-AU"/>
        </w:rPr>
        <w:t> – a diverse and inclusive workforce underpins our delivery of services, programs and places that are accessible and meet the needs of our diverse communities.</w:t>
      </w:r>
    </w:p>
    <w:p w14:paraId="3BA30414" w14:textId="77777777" w:rsidR="00007B7D" w:rsidRPr="00E50CA7" w:rsidRDefault="00007B7D" w:rsidP="00E50CA7">
      <w:pPr>
        <w:numPr>
          <w:ilvl w:val="0"/>
          <w:numId w:val="10"/>
        </w:numPr>
        <w:shd w:val="clear" w:color="auto" w:fill="FFFFFF"/>
        <w:spacing w:before="150" w:after="150" w:line="240" w:lineRule="auto"/>
        <w:rPr>
          <w:rFonts w:eastAsia="Times New Roman" w:cs="Arial"/>
          <w:sz w:val="24"/>
          <w:lang w:eastAsia="en-AU"/>
        </w:rPr>
      </w:pPr>
      <w:r w:rsidRPr="00E50CA7">
        <w:rPr>
          <w:rFonts w:eastAsia="Times New Roman" w:cs="Arial"/>
          <w:b/>
          <w:bCs/>
          <w:sz w:val="24"/>
          <w:lang w:eastAsia="en-AU"/>
        </w:rPr>
        <w:t>Sustainable and fair recovery</w:t>
      </w:r>
      <w:r w:rsidRPr="00E50CA7">
        <w:rPr>
          <w:rFonts w:eastAsia="Times New Roman" w:cs="Arial"/>
          <w:sz w:val="24"/>
          <w:lang w:eastAsia="en-AU"/>
        </w:rPr>
        <w:t> – the city’s recovery and regeneration from COVID-19 provides an opportunity to build back better for all. A diverse and resilient community is at the centre of a liveable city.</w:t>
      </w:r>
    </w:p>
    <w:p w14:paraId="77E042E9" w14:textId="77777777" w:rsidR="00007B7D" w:rsidRPr="00E50CA7" w:rsidRDefault="00007B7D" w:rsidP="00E50CA7">
      <w:pPr>
        <w:numPr>
          <w:ilvl w:val="0"/>
          <w:numId w:val="10"/>
        </w:numPr>
        <w:shd w:val="clear" w:color="auto" w:fill="FFFFFF"/>
        <w:spacing w:before="150" w:after="150" w:line="240" w:lineRule="auto"/>
        <w:rPr>
          <w:rFonts w:eastAsia="Times New Roman" w:cs="Arial"/>
          <w:sz w:val="24"/>
          <w:lang w:eastAsia="en-AU"/>
        </w:rPr>
      </w:pPr>
      <w:r w:rsidRPr="00E50CA7">
        <w:rPr>
          <w:rFonts w:eastAsia="Times New Roman" w:cs="Arial"/>
          <w:b/>
          <w:bCs/>
          <w:sz w:val="24"/>
          <w:lang w:eastAsia="en-AU"/>
        </w:rPr>
        <w:t>Empowered, participatory communities</w:t>
      </w:r>
      <w:r w:rsidRPr="00E50CA7">
        <w:rPr>
          <w:rFonts w:eastAsia="Times New Roman" w:cs="Arial"/>
          <w:sz w:val="24"/>
          <w:lang w:eastAsia="en-AU"/>
        </w:rPr>
        <w:t xml:space="preserve"> – we want to encourage participation from all community members, ensuring that people feel heard and their needs </w:t>
      </w:r>
      <w:proofErr w:type="gramStart"/>
      <w:r w:rsidRPr="00E50CA7">
        <w:rPr>
          <w:rFonts w:eastAsia="Times New Roman" w:cs="Arial"/>
          <w:sz w:val="24"/>
          <w:lang w:eastAsia="en-AU"/>
        </w:rPr>
        <w:t>are addressed</w:t>
      </w:r>
      <w:proofErr w:type="gramEnd"/>
      <w:r w:rsidRPr="00E50CA7">
        <w:rPr>
          <w:rFonts w:eastAsia="Times New Roman" w:cs="Arial"/>
          <w:sz w:val="24"/>
          <w:lang w:eastAsia="en-AU"/>
        </w:rPr>
        <w:t>.</w:t>
      </w:r>
    </w:p>
    <w:p w14:paraId="6B4D7BBA" w14:textId="77777777" w:rsidR="00071857" w:rsidRPr="00B61F7F" w:rsidRDefault="00B152AF" w:rsidP="007F67A8">
      <w:pPr>
        <w:pStyle w:val="Caption"/>
        <w:rPr>
          <w:rFonts w:hint="eastAsia"/>
        </w:rPr>
      </w:pPr>
      <w:r>
        <w:rPr>
          <w:rFonts w:hint="eastAsia"/>
        </w:rPr>
        <w:br w:type="page"/>
      </w:r>
      <w:bookmarkEnd w:id="1"/>
      <w:bookmarkEnd w:id="2"/>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3119"/>
        <w:gridCol w:w="2268"/>
        <w:gridCol w:w="2835"/>
        <w:gridCol w:w="2977"/>
      </w:tblGrid>
      <w:tr w:rsidR="009C2C2A" w:rsidRPr="009C2C2A" w14:paraId="1ABA1035" w14:textId="77777777" w:rsidTr="009C2C2A">
        <w:trPr>
          <w:tblHeader/>
        </w:trPr>
        <w:tc>
          <w:tcPr>
            <w:tcW w:w="3119" w:type="dxa"/>
            <w:shd w:val="clear" w:color="auto" w:fill="auto"/>
          </w:tcPr>
          <w:p w14:paraId="169088C8" w14:textId="77777777" w:rsidR="0046599F" w:rsidRPr="009C2C2A" w:rsidRDefault="0046599F" w:rsidP="0053666A">
            <w:pPr>
              <w:pStyle w:val="TableofFigures"/>
              <w:rPr>
                <w:rFonts w:eastAsia="Cambria"/>
                <w:b/>
              </w:rPr>
            </w:pPr>
            <w:bookmarkStart w:id="3" w:name="_Toc403992349"/>
            <w:bookmarkStart w:id="4" w:name="_Toc403992585"/>
            <w:r w:rsidRPr="009C2C2A">
              <w:rPr>
                <w:rFonts w:eastAsia="Cambria"/>
                <w:b/>
              </w:rPr>
              <w:lastRenderedPageBreak/>
              <w:t>Strategic Themes and High-Level Actions</w:t>
            </w:r>
          </w:p>
        </w:tc>
        <w:tc>
          <w:tcPr>
            <w:tcW w:w="2268" w:type="dxa"/>
            <w:shd w:val="clear" w:color="auto" w:fill="auto"/>
          </w:tcPr>
          <w:p w14:paraId="34789CF4" w14:textId="1E4D198A" w:rsidR="0046599F" w:rsidRPr="009C2C2A" w:rsidRDefault="0046599F" w:rsidP="007C5519">
            <w:pPr>
              <w:pStyle w:val="TableofFigures"/>
              <w:rPr>
                <w:rFonts w:eastAsia="Cambria"/>
                <w:b/>
              </w:rPr>
            </w:pPr>
            <w:r w:rsidRPr="009C2C2A">
              <w:rPr>
                <w:rFonts w:eastAsia="Cambria"/>
                <w:b/>
              </w:rPr>
              <w:t xml:space="preserve">Potential </w:t>
            </w:r>
          </w:p>
          <w:p w14:paraId="122A0F24" w14:textId="77777777" w:rsidR="0046599F" w:rsidRPr="009C2C2A" w:rsidRDefault="0046599F" w:rsidP="007C5519">
            <w:pPr>
              <w:pStyle w:val="TableofFigures"/>
              <w:rPr>
                <w:rFonts w:eastAsia="Cambria"/>
                <w:b/>
              </w:rPr>
            </w:pPr>
            <w:r w:rsidRPr="009C2C2A">
              <w:rPr>
                <w:rFonts w:eastAsia="Cambria"/>
                <w:b/>
              </w:rPr>
              <w:t>Partners</w:t>
            </w:r>
          </w:p>
        </w:tc>
        <w:tc>
          <w:tcPr>
            <w:tcW w:w="2835" w:type="dxa"/>
            <w:shd w:val="clear" w:color="auto" w:fill="auto"/>
          </w:tcPr>
          <w:p w14:paraId="72938B07" w14:textId="77777777" w:rsidR="0046599F" w:rsidRPr="009C2C2A" w:rsidRDefault="0046599F" w:rsidP="000474AE">
            <w:pPr>
              <w:pStyle w:val="TableofFigures"/>
              <w:rPr>
                <w:rFonts w:eastAsia="Cambria"/>
                <w:b/>
              </w:rPr>
            </w:pPr>
            <w:r w:rsidRPr="009C2C2A">
              <w:rPr>
                <w:rFonts w:eastAsia="Cambria"/>
                <w:b/>
              </w:rPr>
              <w:t>Key Outcomes</w:t>
            </w:r>
          </w:p>
        </w:tc>
        <w:tc>
          <w:tcPr>
            <w:tcW w:w="2977" w:type="dxa"/>
            <w:shd w:val="clear" w:color="auto" w:fill="auto"/>
          </w:tcPr>
          <w:p w14:paraId="2149792A" w14:textId="77777777" w:rsidR="0046599F" w:rsidRPr="009C2C2A" w:rsidRDefault="0046599F" w:rsidP="000474AE">
            <w:pPr>
              <w:pStyle w:val="TableofFigures"/>
              <w:rPr>
                <w:rFonts w:eastAsia="Cambria"/>
                <w:b/>
              </w:rPr>
            </w:pPr>
            <w:r w:rsidRPr="009C2C2A">
              <w:rPr>
                <w:rFonts w:eastAsia="Cambria"/>
                <w:b/>
              </w:rPr>
              <w:t>SDG And Council Plan links</w:t>
            </w:r>
          </w:p>
        </w:tc>
      </w:tr>
      <w:tr w:rsidR="001C3864" w:rsidRPr="00493E0A" w14:paraId="7FC02249" w14:textId="77777777" w:rsidTr="009C2C2A">
        <w:trPr>
          <w:trHeight w:val="7389"/>
        </w:trPr>
        <w:tc>
          <w:tcPr>
            <w:tcW w:w="3119" w:type="dxa"/>
            <w:shd w:val="clear" w:color="auto" w:fill="auto"/>
          </w:tcPr>
          <w:p w14:paraId="6F0C93D3" w14:textId="77777777" w:rsidR="0046599F" w:rsidRPr="00E50CA7" w:rsidRDefault="0046599F" w:rsidP="009B75D1">
            <w:pPr>
              <w:pStyle w:val="TableofFigures"/>
              <w:rPr>
                <w:rFonts w:eastAsia="Cambria"/>
                <w:b/>
                <w:lang w:val="en-AU"/>
              </w:rPr>
            </w:pPr>
            <w:r w:rsidRPr="00E50CA7">
              <w:rPr>
                <w:rFonts w:eastAsia="Cambria"/>
                <w:b/>
                <w:lang w:val="en-AU"/>
              </w:rPr>
              <w:t>1. Advance women and gender diverse people’s leadership and participation in economic, social and civic life across the municipality</w:t>
            </w:r>
          </w:p>
          <w:p w14:paraId="508FE5EF" w14:textId="714390E6" w:rsidR="0046599F" w:rsidRPr="00E50CA7" w:rsidRDefault="0046599F" w:rsidP="009B75D1">
            <w:pPr>
              <w:spacing w:after="0" w:line="240" w:lineRule="auto"/>
              <w:ind w:left="360" w:hanging="360"/>
              <w:contextualSpacing/>
              <w:rPr>
                <w:rFonts w:eastAsia="Cambria"/>
              </w:rPr>
            </w:pPr>
            <w:r w:rsidRPr="00E50CA7">
              <w:rPr>
                <w:rFonts w:eastAsia="Cambria"/>
              </w:rPr>
              <w:t>1.1</w:t>
            </w:r>
            <w:r w:rsidRPr="00E50CA7">
              <w:rPr>
                <w:rFonts w:eastAsia="Cambria"/>
              </w:rPr>
              <w:tab/>
              <w:t>Invest in women’s and LGBTIQ</w:t>
            </w:r>
            <w:r w:rsidR="00D6012A">
              <w:rPr>
                <w:rFonts w:eastAsia="Cambria"/>
              </w:rPr>
              <w:t>A</w:t>
            </w:r>
            <w:r w:rsidR="00952D57">
              <w:rPr>
                <w:rFonts w:eastAsia="Cambria"/>
              </w:rPr>
              <w:t>+</w:t>
            </w:r>
            <w:r w:rsidRPr="00E50CA7">
              <w:rPr>
                <w:rFonts w:eastAsia="Cambria"/>
              </w:rPr>
              <w:t xml:space="preserve"> arts, festivals, conferences and tourism in the municipality including prioritising the commissioning of women artists for permanent art installations. (Aligns with Inclusive Melbourne Strategy: Priority 1, 2 and 3) </w:t>
            </w:r>
          </w:p>
          <w:p w14:paraId="3B74EB66" w14:textId="6C0F90AD" w:rsidR="0046599F" w:rsidRPr="00E50CA7" w:rsidRDefault="0046599F" w:rsidP="009B75D1">
            <w:pPr>
              <w:spacing w:after="0" w:line="240" w:lineRule="auto"/>
              <w:ind w:left="360" w:hanging="360"/>
              <w:contextualSpacing/>
              <w:rPr>
                <w:rFonts w:eastAsia="Cambria"/>
              </w:rPr>
            </w:pPr>
            <w:r w:rsidRPr="00E50CA7">
              <w:rPr>
                <w:rFonts w:eastAsia="Cambria"/>
              </w:rPr>
              <w:t>1.2 Ensure people who menstruate and experienc</w:t>
            </w:r>
            <w:r>
              <w:rPr>
                <w:rFonts w:eastAsia="Cambria"/>
              </w:rPr>
              <w:t>e</w:t>
            </w:r>
            <w:r w:rsidRPr="00E50CA7">
              <w:rPr>
                <w:rFonts w:eastAsia="Cambria"/>
              </w:rPr>
              <w:t xml:space="preserve"> hardship are able to access free period care products</w:t>
            </w:r>
            <w:r w:rsidR="0090697B">
              <w:rPr>
                <w:rFonts w:eastAsia="Cambria"/>
              </w:rPr>
              <w:t xml:space="preserve"> within the municipality</w:t>
            </w:r>
            <w:r w:rsidRPr="00E50CA7">
              <w:rPr>
                <w:rFonts w:eastAsia="Cambria"/>
              </w:rPr>
              <w:t>. (Aligns with Inclusive Melbourne Strategy: Priority 1 and 3)</w:t>
            </w:r>
          </w:p>
          <w:p w14:paraId="0F777F46" w14:textId="4FB767DF" w:rsidR="0046599F" w:rsidRPr="00E50CA7" w:rsidRDefault="0046599F" w:rsidP="009B75D1">
            <w:pPr>
              <w:spacing w:after="0" w:line="240" w:lineRule="auto"/>
              <w:ind w:left="360" w:hanging="360"/>
              <w:contextualSpacing/>
              <w:rPr>
                <w:rFonts w:eastAsia="Cambria"/>
              </w:rPr>
            </w:pPr>
            <w:r w:rsidRPr="00E50CA7">
              <w:rPr>
                <w:rFonts w:eastAsia="Cambria"/>
              </w:rPr>
              <w:t>1.3 De</w:t>
            </w:r>
            <w:r>
              <w:rPr>
                <w:rFonts w:eastAsia="Cambria"/>
              </w:rPr>
              <w:t>liver</w:t>
            </w:r>
            <w:r w:rsidRPr="00E50CA7">
              <w:rPr>
                <w:rFonts w:eastAsia="Cambria"/>
              </w:rPr>
              <w:t xml:space="preserve"> programs for young women that empower them to use their voice as entrepreneurs, business and community leaders</w:t>
            </w:r>
            <w:r>
              <w:rPr>
                <w:rFonts w:eastAsia="Cambria"/>
              </w:rPr>
              <w:t xml:space="preserve"> (e</w:t>
            </w:r>
            <w:r w:rsidR="001C3864">
              <w:rPr>
                <w:rFonts w:eastAsia="Cambria"/>
              </w:rPr>
              <w:t>.g</w:t>
            </w:r>
            <w:r w:rsidR="000035BB">
              <w:rPr>
                <w:rFonts w:eastAsia="Cambria"/>
              </w:rPr>
              <w:t>.</w:t>
            </w:r>
            <w:r>
              <w:rPr>
                <w:rFonts w:eastAsia="Cambria"/>
              </w:rPr>
              <w:t xml:space="preserve"> Sisters Day Out)</w:t>
            </w:r>
            <w:r w:rsidRPr="00E50CA7">
              <w:rPr>
                <w:rFonts w:eastAsia="Cambria"/>
              </w:rPr>
              <w:t>. (Aligns with Inclusive Melbourne Strategy: Priority 1 and 3)</w:t>
            </w:r>
          </w:p>
          <w:p w14:paraId="765A6463" w14:textId="1748E911" w:rsidR="0046599F" w:rsidRPr="00E50CA7" w:rsidRDefault="0046599F" w:rsidP="009B75D1">
            <w:pPr>
              <w:spacing w:after="0" w:line="240" w:lineRule="auto"/>
              <w:ind w:left="360" w:hanging="360"/>
              <w:contextualSpacing/>
              <w:rPr>
                <w:rFonts w:eastAsia="Cambria"/>
              </w:rPr>
            </w:pPr>
            <w:r w:rsidRPr="00E50CA7">
              <w:rPr>
                <w:rFonts w:eastAsia="Cambria"/>
              </w:rPr>
              <w:t>1.4 Promote fair access for women, girls and gender diverse people in sports and active recreation</w:t>
            </w:r>
            <w:r>
              <w:rPr>
                <w:rFonts w:eastAsia="Cambria"/>
              </w:rPr>
              <w:t xml:space="preserve"> through the development of a Fair Access Policy</w:t>
            </w:r>
            <w:r w:rsidRPr="00E50CA7">
              <w:rPr>
                <w:rFonts w:eastAsia="Cambria"/>
              </w:rPr>
              <w:t>. (Aligns with Inclusive Melbourne Strategy: Priority 1, 2 and 3)</w:t>
            </w:r>
          </w:p>
          <w:p w14:paraId="04CA2081" w14:textId="68484694" w:rsidR="0046599F" w:rsidRPr="00E50CA7" w:rsidRDefault="0046599F" w:rsidP="00A33793">
            <w:pPr>
              <w:spacing w:after="0" w:line="240" w:lineRule="auto"/>
              <w:ind w:left="360" w:hanging="360"/>
              <w:contextualSpacing/>
              <w:rPr>
                <w:rFonts w:eastAsia="Cambria"/>
                <w:b/>
              </w:rPr>
            </w:pPr>
            <w:r w:rsidRPr="00E50CA7">
              <w:rPr>
                <w:rFonts w:eastAsia="Cambria"/>
              </w:rPr>
              <w:t xml:space="preserve">1.5 Continue to tell the stories of women’s achievements through street naming, monuments, plaques, arts, awards, and events so that influential women throughout Melbourne’s history and in the present time are acknowledged – with particular focus on Aboriginal </w:t>
            </w:r>
            <w:proofErr w:type="gramStart"/>
            <w:r w:rsidRPr="00E50CA7">
              <w:rPr>
                <w:rFonts w:eastAsia="Cambria"/>
              </w:rPr>
              <w:t>women and immigrant</w:t>
            </w:r>
            <w:proofErr w:type="gramEnd"/>
            <w:r w:rsidRPr="00E50CA7">
              <w:rPr>
                <w:rFonts w:eastAsia="Cambria"/>
              </w:rPr>
              <w:t xml:space="preserve"> and refugee women (e.g. Put Her Name On it Campaign</w:t>
            </w:r>
            <w:r>
              <w:rPr>
                <w:rFonts w:eastAsia="Cambria"/>
              </w:rPr>
              <w:t xml:space="preserve"> and </w:t>
            </w:r>
            <w:r w:rsidR="000035BB">
              <w:rPr>
                <w:rFonts w:eastAsia="Cambria"/>
              </w:rPr>
              <w:t>Monuments c</w:t>
            </w:r>
            <w:r>
              <w:rPr>
                <w:rFonts w:eastAsia="Cambria"/>
              </w:rPr>
              <w:t>elebrating Women in Melbourne’s history</w:t>
            </w:r>
            <w:r w:rsidRPr="00E50CA7">
              <w:rPr>
                <w:rFonts w:eastAsia="Cambria"/>
              </w:rPr>
              <w:t>). (Aligns with Inclusive Melbourne Strategy: Priority 1, 2 and 3)</w:t>
            </w:r>
          </w:p>
        </w:tc>
        <w:tc>
          <w:tcPr>
            <w:tcW w:w="2268" w:type="dxa"/>
            <w:shd w:val="clear" w:color="auto" w:fill="auto"/>
          </w:tcPr>
          <w:p w14:paraId="4E3E278E" w14:textId="4754B418" w:rsidR="0046599F" w:rsidRPr="00E50CA7" w:rsidRDefault="0046599F" w:rsidP="009B75D1">
            <w:pPr>
              <w:pStyle w:val="TableofFigures"/>
              <w:rPr>
                <w:rFonts w:eastAsia="Cambria"/>
              </w:rPr>
            </w:pPr>
            <w:r w:rsidRPr="00E50CA7">
              <w:rPr>
                <w:rFonts w:eastAsia="Cambria"/>
              </w:rPr>
              <w:t>Trades Hall</w:t>
            </w:r>
          </w:p>
          <w:p w14:paraId="41805F75" w14:textId="77777777" w:rsidR="0046599F" w:rsidRPr="00E50CA7" w:rsidRDefault="0046599F" w:rsidP="009B75D1">
            <w:pPr>
              <w:pStyle w:val="TableofFigures"/>
              <w:rPr>
                <w:rFonts w:eastAsia="Cambria"/>
              </w:rPr>
            </w:pPr>
            <w:r w:rsidRPr="00E50CA7">
              <w:rPr>
                <w:rFonts w:eastAsia="Cambria"/>
              </w:rPr>
              <w:t>Victorian  Government</w:t>
            </w:r>
          </w:p>
          <w:p w14:paraId="74DAE26B" w14:textId="77777777" w:rsidR="0046599F" w:rsidRPr="00E50CA7" w:rsidRDefault="0046599F" w:rsidP="009B75D1">
            <w:pPr>
              <w:pStyle w:val="TableofFigures"/>
              <w:rPr>
                <w:rFonts w:eastAsia="Cambria"/>
              </w:rPr>
            </w:pPr>
            <w:r w:rsidRPr="00E50CA7">
              <w:rPr>
                <w:rFonts w:eastAsia="Cambria"/>
              </w:rPr>
              <w:t>Tomorrow Women</w:t>
            </w:r>
          </w:p>
          <w:p w14:paraId="0C2D17B0" w14:textId="77777777" w:rsidR="0046599F" w:rsidRPr="00E50CA7" w:rsidRDefault="0046599F" w:rsidP="009B75D1">
            <w:pPr>
              <w:pStyle w:val="TableofFigures"/>
              <w:rPr>
                <w:rFonts w:eastAsia="Cambria"/>
              </w:rPr>
            </w:pPr>
            <w:proofErr w:type="spellStart"/>
            <w:r w:rsidRPr="00E50CA7">
              <w:rPr>
                <w:rFonts w:eastAsia="Cambria"/>
              </w:rPr>
              <w:t>GenWest</w:t>
            </w:r>
            <w:proofErr w:type="spellEnd"/>
            <w:r w:rsidRPr="00E50CA7">
              <w:rPr>
                <w:rFonts w:eastAsia="Cambria"/>
              </w:rPr>
              <w:t xml:space="preserve"> and Preventing Violence Together (PVT) partnership</w:t>
            </w:r>
          </w:p>
          <w:p w14:paraId="38F2754F" w14:textId="77777777" w:rsidR="0046599F" w:rsidRPr="00E50CA7" w:rsidRDefault="0046599F" w:rsidP="009B75D1">
            <w:pPr>
              <w:pStyle w:val="TableofFigures"/>
              <w:rPr>
                <w:rFonts w:eastAsia="Cambria"/>
              </w:rPr>
            </w:pPr>
            <w:r w:rsidRPr="00E50CA7">
              <w:rPr>
                <w:rFonts w:eastAsia="Cambria"/>
              </w:rPr>
              <w:t>YMCA Victoria</w:t>
            </w:r>
          </w:p>
          <w:p w14:paraId="488B1E48" w14:textId="77777777" w:rsidR="0046599F" w:rsidRPr="00E50CA7" w:rsidRDefault="0046599F" w:rsidP="009B75D1">
            <w:pPr>
              <w:pStyle w:val="TableofFigures"/>
              <w:rPr>
                <w:rFonts w:eastAsia="Cambria"/>
              </w:rPr>
            </w:pPr>
            <w:r w:rsidRPr="00E50CA7">
              <w:rPr>
                <w:rFonts w:eastAsia="Cambria"/>
              </w:rPr>
              <w:t xml:space="preserve">Gender Equity Victoria </w:t>
            </w:r>
          </w:p>
          <w:p w14:paraId="1C158E0B" w14:textId="77777777" w:rsidR="0046599F" w:rsidRPr="00E50CA7" w:rsidRDefault="0046599F" w:rsidP="009B75D1">
            <w:pPr>
              <w:pStyle w:val="TableofFigures"/>
              <w:rPr>
                <w:rFonts w:eastAsia="Cambria"/>
              </w:rPr>
            </w:pPr>
            <w:proofErr w:type="spellStart"/>
            <w:r w:rsidRPr="00E50CA7">
              <w:rPr>
                <w:rFonts w:eastAsia="Cambria"/>
              </w:rPr>
              <w:t>Djirra</w:t>
            </w:r>
            <w:proofErr w:type="spellEnd"/>
          </w:p>
          <w:p w14:paraId="0B5C11A3" w14:textId="77777777" w:rsidR="0046599F" w:rsidRPr="00E50CA7" w:rsidRDefault="0046599F" w:rsidP="009B75D1">
            <w:pPr>
              <w:pStyle w:val="TableofFigures"/>
              <w:rPr>
                <w:rFonts w:eastAsia="Cambria"/>
              </w:rPr>
            </w:pPr>
            <w:r w:rsidRPr="00E50CA7">
              <w:rPr>
                <w:rFonts w:eastAsia="Cambria"/>
              </w:rPr>
              <w:t>Transgender Victoria</w:t>
            </w:r>
          </w:p>
          <w:p w14:paraId="1959285B" w14:textId="77777777" w:rsidR="0046599F" w:rsidRPr="00E50CA7" w:rsidRDefault="0046599F" w:rsidP="009B75D1">
            <w:pPr>
              <w:pStyle w:val="TableofFigures"/>
              <w:rPr>
                <w:rFonts w:eastAsia="Cambria"/>
              </w:rPr>
            </w:pPr>
            <w:r w:rsidRPr="00E50CA7">
              <w:rPr>
                <w:rFonts w:eastAsia="Cambria"/>
              </w:rPr>
              <w:t>Women’s Information and Referral Exchange (WIRE)</w:t>
            </w:r>
          </w:p>
          <w:p w14:paraId="036FC0F9" w14:textId="62D9F51A" w:rsidR="0046599F" w:rsidRPr="00E50CA7" w:rsidRDefault="0046599F" w:rsidP="009B75D1">
            <w:pPr>
              <w:pStyle w:val="TableofFigures"/>
              <w:rPr>
                <w:rFonts w:eastAsia="Cambria"/>
              </w:rPr>
            </w:pPr>
            <w:r w:rsidRPr="00E50CA7">
              <w:rPr>
                <w:rFonts w:eastAsia="Cambria"/>
              </w:rPr>
              <w:t xml:space="preserve">Put Her Name on It Reference Group </w:t>
            </w:r>
          </w:p>
          <w:p w14:paraId="695249FC" w14:textId="77777777" w:rsidR="0046599F" w:rsidRPr="00E50CA7" w:rsidRDefault="0046599F" w:rsidP="009B75D1">
            <w:pPr>
              <w:pStyle w:val="TableofFigures"/>
              <w:rPr>
                <w:rFonts w:eastAsia="Cambria"/>
              </w:rPr>
            </w:pPr>
            <w:r w:rsidRPr="00E50CA7">
              <w:rPr>
                <w:rFonts w:eastAsia="Cambria"/>
              </w:rPr>
              <w:t>Geographic Names Victoria</w:t>
            </w:r>
          </w:p>
          <w:p w14:paraId="01F70654" w14:textId="146F9509" w:rsidR="0046599F" w:rsidRPr="00E50CA7" w:rsidRDefault="0046599F" w:rsidP="009B75D1">
            <w:pPr>
              <w:pStyle w:val="TableofFigures"/>
              <w:rPr>
                <w:rFonts w:eastAsia="Cambria"/>
              </w:rPr>
            </w:pPr>
            <w:proofErr w:type="spellStart"/>
            <w:r w:rsidRPr="00E50CA7">
              <w:rPr>
                <w:rFonts w:eastAsia="Cambria"/>
              </w:rPr>
              <w:t>HerPlace</w:t>
            </w:r>
            <w:proofErr w:type="spellEnd"/>
            <w:r w:rsidRPr="00E50CA7">
              <w:rPr>
                <w:rFonts w:eastAsia="Cambria"/>
              </w:rPr>
              <w:t xml:space="preserve"> Women’s Museum</w:t>
            </w:r>
          </w:p>
        </w:tc>
        <w:tc>
          <w:tcPr>
            <w:tcW w:w="2835" w:type="dxa"/>
            <w:shd w:val="clear" w:color="auto" w:fill="auto"/>
          </w:tcPr>
          <w:p w14:paraId="7CBA7F2E" w14:textId="77777777" w:rsidR="0046599F" w:rsidRPr="00E50CA7" w:rsidRDefault="0046599F" w:rsidP="009B75D1">
            <w:pPr>
              <w:pStyle w:val="TableofFigures"/>
              <w:rPr>
                <w:rFonts w:eastAsia="Cambria"/>
              </w:rPr>
            </w:pPr>
            <w:r w:rsidRPr="00E50CA7">
              <w:rPr>
                <w:rFonts w:eastAsia="Cambria"/>
              </w:rPr>
              <w:t>Increased representation and recognition of women and gender diverse people in our public places and spaces.</w:t>
            </w:r>
          </w:p>
          <w:p w14:paraId="19AE1089" w14:textId="77777777" w:rsidR="0046599F" w:rsidRPr="00E50CA7" w:rsidRDefault="0046599F" w:rsidP="009B75D1">
            <w:pPr>
              <w:pStyle w:val="TableofFigures"/>
              <w:rPr>
                <w:rFonts w:eastAsia="Cambria"/>
              </w:rPr>
            </w:pPr>
            <w:r w:rsidRPr="00E50CA7">
              <w:rPr>
                <w:rFonts w:eastAsia="Cambria"/>
              </w:rPr>
              <w:t xml:space="preserve">Women and people who menstruate have </w:t>
            </w:r>
            <w:proofErr w:type="gramStart"/>
            <w:r w:rsidRPr="00E50CA7">
              <w:rPr>
                <w:rFonts w:eastAsia="Cambria"/>
              </w:rPr>
              <w:t>free and easy</w:t>
            </w:r>
            <w:proofErr w:type="gramEnd"/>
            <w:r w:rsidRPr="00E50CA7">
              <w:rPr>
                <w:rFonts w:eastAsia="Cambria"/>
              </w:rPr>
              <w:t xml:space="preserve"> access to period products.</w:t>
            </w:r>
          </w:p>
          <w:p w14:paraId="45BD15E3" w14:textId="77777777" w:rsidR="0046599F" w:rsidRPr="00E50CA7" w:rsidRDefault="0046599F" w:rsidP="009B75D1">
            <w:pPr>
              <w:pStyle w:val="TableofFigures"/>
              <w:rPr>
                <w:rFonts w:eastAsia="Cambria"/>
              </w:rPr>
            </w:pPr>
            <w:r w:rsidRPr="00E50CA7">
              <w:rPr>
                <w:rFonts w:eastAsia="Cambria"/>
              </w:rPr>
              <w:t>Young women have the skills and confidence to use their voices as leaders in business and community.</w:t>
            </w:r>
          </w:p>
          <w:p w14:paraId="01FD6F33" w14:textId="4C511D08" w:rsidR="0046599F" w:rsidRPr="00E50CA7" w:rsidRDefault="0046599F" w:rsidP="009B75D1">
            <w:pPr>
              <w:pStyle w:val="TableofFigures"/>
              <w:rPr>
                <w:rFonts w:eastAsia="Cambria"/>
              </w:rPr>
            </w:pPr>
            <w:r w:rsidRPr="00E50CA7">
              <w:rPr>
                <w:rFonts w:eastAsia="Cambria"/>
              </w:rPr>
              <w:t>Increased opportunity and participation of women and gender diverse people in sports and</w:t>
            </w:r>
            <w:r w:rsidR="001C3864">
              <w:rPr>
                <w:rFonts w:eastAsia="Cambria"/>
              </w:rPr>
              <w:t xml:space="preserve"> active</w:t>
            </w:r>
            <w:r w:rsidRPr="00E50CA7">
              <w:rPr>
                <w:rFonts w:eastAsia="Cambria"/>
              </w:rPr>
              <w:t xml:space="preserve"> recreation.</w:t>
            </w:r>
          </w:p>
          <w:p w14:paraId="729FA0CF" w14:textId="37C894A0" w:rsidR="0046599F" w:rsidRPr="00E50CA7" w:rsidRDefault="0046599F" w:rsidP="009B75D1">
            <w:pPr>
              <w:pStyle w:val="TableofFigures"/>
              <w:rPr>
                <w:rFonts w:eastAsia="Cambria"/>
              </w:rPr>
            </w:pPr>
            <w:r w:rsidRPr="00E50CA7">
              <w:rPr>
                <w:rFonts w:eastAsia="Cambria"/>
              </w:rPr>
              <w:t xml:space="preserve">Local women’s achievements are </w:t>
            </w:r>
            <w:proofErr w:type="spellStart"/>
            <w:r w:rsidRPr="00E50CA7">
              <w:rPr>
                <w:rFonts w:eastAsia="Cambria"/>
              </w:rPr>
              <w:t>recognised</w:t>
            </w:r>
            <w:proofErr w:type="spellEnd"/>
            <w:r w:rsidRPr="00E50CA7">
              <w:rPr>
                <w:rFonts w:eastAsia="Cambria"/>
              </w:rPr>
              <w:t xml:space="preserve"> and promoted.</w:t>
            </w:r>
          </w:p>
        </w:tc>
        <w:tc>
          <w:tcPr>
            <w:tcW w:w="2977" w:type="dxa"/>
            <w:shd w:val="clear" w:color="auto" w:fill="auto"/>
          </w:tcPr>
          <w:p w14:paraId="70E928A0" w14:textId="77777777" w:rsidR="0046599F" w:rsidRPr="00E50CA7" w:rsidRDefault="0046599F" w:rsidP="009B75D1">
            <w:pPr>
              <w:pStyle w:val="TableofFigures"/>
              <w:rPr>
                <w:rFonts w:eastAsia="Cambria"/>
              </w:rPr>
            </w:pPr>
            <w:r w:rsidRPr="00E50CA7">
              <w:rPr>
                <w:rFonts w:eastAsia="Cambria"/>
              </w:rPr>
              <w:t>Sustainable Development Goals</w:t>
            </w:r>
          </w:p>
          <w:p w14:paraId="3BC8639B" w14:textId="77777777" w:rsidR="0046599F" w:rsidRPr="00E50CA7" w:rsidRDefault="0046599F" w:rsidP="00E50CA7">
            <w:pPr>
              <w:pStyle w:val="TableofFigures"/>
              <w:numPr>
                <w:ilvl w:val="0"/>
                <w:numId w:val="5"/>
              </w:numPr>
              <w:rPr>
                <w:rFonts w:eastAsia="Cambria"/>
              </w:rPr>
            </w:pPr>
            <w:r w:rsidRPr="00E50CA7">
              <w:rPr>
                <w:rFonts w:eastAsia="Cambria"/>
              </w:rPr>
              <w:t>SDG 5 Gender equality</w:t>
            </w:r>
          </w:p>
          <w:p w14:paraId="11A2174A" w14:textId="77777777" w:rsidR="0046599F" w:rsidRPr="00E50CA7" w:rsidRDefault="0046599F" w:rsidP="00E50CA7">
            <w:pPr>
              <w:pStyle w:val="TableofFigures"/>
              <w:numPr>
                <w:ilvl w:val="0"/>
                <w:numId w:val="5"/>
              </w:numPr>
              <w:tabs>
                <w:tab w:val="left" w:pos="3483"/>
              </w:tabs>
              <w:rPr>
                <w:rFonts w:eastAsia="Cambria"/>
              </w:rPr>
            </w:pPr>
            <w:r w:rsidRPr="00E50CA7">
              <w:rPr>
                <w:rFonts w:eastAsia="Cambria"/>
              </w:rPr>
              <w:t>SDG 8 Decent work / economic growth</w:t>
            </w:r>
          </w:p>
          <w:p w14:paraId="12642D87" w14:textId="77777777" w:rsidR="0046599F" w:rsidRPr="00E50CA7" w:rsidRDefault="0046599F" w:rsidP="00E50CA7">
            <w:pPr>
              <w:pStyle w:val="TableofFigures"/>
              <w:numPr>
                <w:ilvl w:val="0"/>
                <w:numId w:val="5"/>
              </w:numPr>
              <w:rPr>
                <w:rFonts w:eastAsia="Cambria"/>
              </w:rPr>
            </w:pPr>
            <w:r w:rsidRPr="00E50CA7">
              <w:rPr>
                <w:rFonts w:eastAsia="Cambria"/>
              </w:rPr>
              <w:t>SDG 9 Industry, innovation and infrastructure</w:t>
            </w:r>
          </w:p>
          <w:p w14:paraId="28335E00" w14:textId="77777777" w:rsidR="0046599F" w:rsidRPr="00E50CA7" w:rsidRDefault="0046599F" w:rsidP="009B75D1">
            <w:pPr>
              <w:pStyle w:val="TableofFigures"/>
              <w:rPr>
                <w:rFonts w:eastAsia="Cambria"/>
              </w:rPr>
            </w:pPr>
            <w:r w:rsidRPr="00E50CA7">
              <w:rPr>
                <w:rFonts w:eastAsia="Cambria"/>
              </w:rPr>
              <w:t xml:space="preserve">Council Plan 2021–2025 </w:t>
            </w:r>
          </w:p>
          <w:p w14:paraId="55A9E431" w14:textId="77777777" w:rsidR="0046599F" w:rsidRPr="00E50CA7" w:rsidRDefault="0046599F" w:rsidP="00E50CA7">
            <w:pPr>
              <w:pStyle w:val="TableofFigures"/>
              <w:numPr>
                <w:ilvl w:val="0"/>
                <w:numId w:val="5"/>
              </w:numPr>
              <w:rPr>
                <w:rFonts w:eastAsia="Cambria"/>
              </w:rPr>
            </w:pPr>
            <w:r w:rsidRPr="00E50CA7">
              <w:rPr>
                <w:rFonts w:eastAsia="Cambria"/>
              </w:rPr>
              <w:t>Economy of the future</w:t>
            </w:r>
          </w:p>
          <w:p w14:paraId="71A3FC7F" w14:textId="77777777" w:rsidR="0046599F" w:rsidRPr="00E50CA7" w:rsidRDefault="0046599F" w:rsidP="00E50CA7">
            <w:pPr>
              <w:pStyle w:val="TableofFigures"/>
              <w:numPr>
                <w:ilvl w:val="0"/>
                <w:numId w:val="5"/>
              </w:numPr>
              <w:tabs>
                <w:tab w:val="left" w:pos="2844"/>
              </w:tabs>
              <w:rPr>
                <w:rFonts w:eastAsia="Cambria"/>
              </w:rPr>
            </w:pPr>
            <w:r w:rsidRPr="00E50CA7">
              <w:rPr>
                <w:rFonts w:eastAsia="Cambria"/>
              </w:rPr>
              <w:t>Access and affordability</w:t>
            </w:r>
          </w:p>
          <w:p w14:paraId="3B1A8607" w14:textId="77777777" w:rsidR="0046599F" w:rsidRPr="00E50CA7" w:rsidRDefault="0046599F" w:rsidP="00E50CA7">
            <w:pPr>
              <w:pStyle w:val="TableofFigures"/>
              <w:numPr>
                <w:ilvl w:val="0"/>
                <w:numId w:val="5"/>
              </w:numPr>
              <w:rPr>
                <w:rFonts w:eastAsia="Cambria"/>
              </w:rPr>
            </w:pPr>
            <w:r w:rsidRPr="00E50CA7">
              <w:rPr>
                <w:rFonts w:eastAsia="Cambria"/>
              </w:rPr>
              <w:t xml:space="preserve">Safety and wellbeing </w:t>
            </w:r>
          </w:p>
          <w:p w14:paraId="039497FC" w14:textId="77777777" w:rsidR="0046599F" w:rsidRPr="00E50CA7" w:rsidRDefault="0046599F" w:rsidP="009B75D1">
            <w:pPr>
              <w:pStyle w:val="TableofFigures"/>
              <w:rPr>
                <w:rFonts w:eastAsia="Cambria"/>
              </w:rPr>
            </w:pPr>
            <w:r w:rsidRPr="00E50CA7">
              <w:rPr>
                <w:rFonts w:eastAsia="Cambria"/>
              </w:rPr>
              <w:t>Municipal Public Health and Wellbeing Plan</w:t>
            </w:r>
          </w:p>
          <w:p w14:paraId="76973F10" w14:textId="77777777" w:rsidR="0046599F" w:rsidRPr="00E50CA7" w:rsidRDefault="0046599F" w:rsidP="00E50CA7">
            <w:pPr>
              <w:pStyle w:val="TableofFigures"/>
              <w:numPr>
                <w:ilvl w:val="0"/>
                <w:numId w:val="5"/>
              </w:numPr>
              <w:rPr>
                <w:rFonts w:eastAsia="Cambria"/>
              </w:rPr>
            </w:pPr>
            <w:r w:rsidRPr="00E50CA7">
              <w:rPr>
                <w:rFonts w:eastAsia="Cambria"/>
              </w:rPr>
              <w:t>Mental wellbeing and inclusion</w:t>
            </w:r>
          </w:p>
          <w:p w14:paraId="235B4293" w14:textId="77777777" w:rsidR="0046599F" w:rsidRPr="00E50CA7" w:rsidRDefault="0046599F" w:rsidP="009B75D1">
            <w:pPr>
              <w:pStyle w:val="TableofFigures"/>
              <w:rPr>
                <w:rFonts w:eastAsia="Cambria"/>
              </w:rPr>
            </w:pPr>
            <w:r w:rsidRPr="00E50CA7">
              <w:rPr>
                <w:rFonts w:eastAsia="Cambria"/>
              </w:rPr>
              <w:t>Economic Development Strategy 2031</w:t>
            </w:r>
          </w:p>
          <w:p w14:paraId="7F15BB52" w14:textId="77777777" w:rsidR="0046599F" w:rsidRPr="00E50CA7" w:rsidRDefault="0046599F" w:rsidP="00E50CA7">
            <w:pPr>
              <w:pStyle w:val="TableofFigures"/>
              <w:numPr>
                <w:ilvl w:val="0"/>
                <w:numId w:val="5"/>
              </w:numPr>
              <w:rPr>
                <w:rFonts w:eastAsia="Cambria"/>
                <w:szCs w:val="20"/>
              </w:rPr>
            </w:pPr>
            <w:r w:rsidRPr="00E50CA7">
              <w:rPr>
                <w:rFonts w:eastAsia="Cambria"/>
              </w:rPr>
              <w:t>Diversity</w:t>
            </w:r>
          </w:p>
        </w:tc>
      </w:tr>
      <w:tr w:rsidR="001C3864" w:rsidRPr="00493E0A" w14:paraId="6A6AD11B" w14:textId="77777777" w:rsidTr="009C2C2A">
        <w:trPr>
          <w:trHeight w:val="16"/>
        </w:trPr>
        <w:tc>
          <w:tcPr>
            <w:tcW w:w="3119" w:type="dxa"/>
            <w:shd w:val="clear" w:color="auto" w:fill="auto"/>
          </w:tcPr>
          <w:p w14:paraId="08F04122" w14:textId="1A4DE18F" w:rsidR="0046599F" w:rsidRPr="00E50CA7" w:rsidRDefault="0046599F" w:rsidP="009B75D1">
            <w:pPr>
              <w:pStyle w:val="TableofFigures"/>
              <w:rPr>
                <w:rFonts w:eastAsia="Cambria"/>
                <w:b/>
                <w:lang w:val="en-AU"/>
              </w:rPr>
            </w:pPr>
            <w:r w:rsidRPr="00E50CA7">
              <w:rPr>
                <w:rFonts w:eastAsia="Cambria"/>
                <w:b/>
                <w:lang w:val="en-AU"/>
              </w:rPr>
              <w:lastRenderedPageBreak/>
              <w:t>2. Promote the safety of women and girls and trans and gender diverse people in our communities and public spaces</w:t>
            </w:r>
          </w:p>
          <w:p w14:paraId="03FF7D83" w14:textId="7F126EB8" w:rsidR="0046599F" w:rsidRPr="00E50CA7" w:rsidRDefault="0046599F" w:rsidP="009B75D1">
            <w:pPr>
              <w:spacing w:after="0" w:line="240" w:lineRule="auto"/>
              <w:ind w:left="360" w:hanging="360"/>
              <w:contextualSpacing/>
              <w:rPr>
                <w:rFonts w:eastAsia="Cambria"/>
              </w:rPr>
            </w:pPr>
            <w:r w:rsidRPr="00E50CA7">
              <w:rPr>
                <w:rFonts w:eastAsia="Cambria"/>
              </w:rPr>
              <w:t xml:space="preserve">2.1 Support awareness-raising activities on the prevalence and impacts of harassment against women and girls in public spaces, with a focus on the lived experiences of women who </w:t>
            </w:r>
            <w:proofErr w:type="gramStart"/>
            <w:r w:rsidRPr="00E50CA7">
              <w:rPr>
                <w:rFonts w:eastAsia="Cambria"/>
              </w:rPr>
              <w:t>are made</w:t>
            </w:r>
            <w:proofErr w:type="gramEnd"/>
            <w:r w:rsidRPr="00E50CA7">
              <w:rPr>
                <w:rFonts w:eastAsia="Cambria"/>
              </w:rPr>
              <w:t xml:space="preserve"> vulnerable through the intersections of sexism and racism. Promote prosocial bystander action on sexism and racism.  (Aligns with Inclusive Melbourne Strategy: Priority 1 and 3) </w:t>
            </w:r>
          </w:p>
          <w:p w14:paraId="7B7EBAFD" w14:textId="012E83A8" w:rsidR="0046599F" w:rsidRPr="00E50CA7" w:rsidRDefault="0046599F" w:rsidP="009B75D1">
            <w:pPr>
              <w:spacing w:after="0" w:line="240" w:lineRule="auto"/>
              <w:ind w:left="360" w:hanging="360"/>
              <w:contextualSpacing/>
              <w:rPr>
                <w:rFonts w:eastAsia="Cambria"/>
              </w:rPr>
            </w:pPr>
            <w:r w:rsidRPr="00E50CA7">
              <w:rPr>
                <w:rFonts w:eastAsia="Cambria"/>
              </w:rPr>
              <w:t>2.2 Raise community awareness of violence against women (prevalence, dynamics, impacts, underlying drivers) by participating in evidence-based campaigns and initiatives including (but not limited to) 16 Days of Activism Against Gender Based Violence and IDAHOBIT Day. (Aligns with Inclusive Melbourne Strategy: Priority 1 and  3)</w:t>
            </w:r>
          </w:p>
          <w:p w14:paraId="707D6C6A" w14:textId="1450CF1F" w:rsidR="0046599F" w:rsidRPr="00E50CA7" w:rsidRDefault="0046599F" w:rsidP="009B75D1">
            <w:pPr>
              <w:spacing w:after="0" w:line="240" w:lineRule="auto"/>
              <w:ind w:left="360" w:hanging="360"/>
              <w:contextualSpacing/>
              <w:rPr>
                <w:rFonts w:eastAsia="Cambria"/>
              </w:rPr>
            </w:pPr>
            <w:r w:rsidRPr="00E50CA7">
              <w:rPr>
                <w:rFonts w:eastAsia="Cambria"/>
              </w:rPr>
              <w:t xml:space="preserve">2.3 </w:t>
            </w:r>
            <w:r>
              <w:rPr>
                <w:rFonts w:eastAsia="Cambria"/>
              </w:rPr>
              <w:t>Raise</w:t>
            </w:r>
            <w:r w:rsidRPr="00E50CA7">
              <w:rPr>
                <w:rFonts w:eastAsia="Cambria"/>
              </w:rPr>
              <w:t xml:space="preserve"> community awareness on the prevalence and impacts of harassment against trans and gender diverse people in public spaces. (Aligns with Inclusive Melbourne Strategy: Priority 1 and  3)</w:t>
            </w:r>
          </w:p>
          <w:p w14:paraId="47D88926" w14:textId="510E90EF" w:rsidR="0046599F" w:rsidRPr="00E50CA7" w:rsidRDefault="0046599F" w:rsidP="006C1023">
            <w:pPr>
              <w:spacing w:after="0" w:line="240" w:lineRule="auto"/>
              <w:ind w:left="360" w:hanging="360"/>
              <w:contextualSpacing/>
              <w:rPr>
                <w:rFonts w:eastAsia="Cambria"/>
              </w:rPr>
            </w:pPr>
            <w:r w:rsidRPr="00E50CA7">
              <w:rPr>
                <w:rFonts w:eastAsia="Cambria"/>
              </w:rPr>
              <w:t>2.4 Enable the delivery of equitable, inclusive and safe civic and public realm spaces for people of all genders</w:t>
            </w:r>
            <w:r w:rsidR="000079D8">
              <w:rPr>
                <w:rFonts w:eastAsia="Cambria"/>
              </w:rPr>
              <w:t xml:space="preserve"> through the development of an Inclusive Design Guide and review of</w:t>
            </w:r>
            <w:r w:rsidR="000079D8">
              <w:t xml:space="preserve"> </w:t>
            </w:r>
            <w:r w:rsidR="00514995">
              <w:t xml:space="preserve">City of Melbourne’s </w:t>
            </w:r>
            <w:r w:rsidR="000079D8" w:rsidRPr="000079D8">
              <w:rPr>
                <w:rFonts w:eastAsia="Cambria"/>
              </w:rPr>
              <w:t>Design and Construction Standards</w:t>
            </w:r>
            <w:r w:rsidR="000079D8">
              <w:rPr>
                <w:rFonts w:eastAsia="Cambria"/>
              </w:rPr>
              <w:t>.</w:t>
            </w:r>
            <w:r w:rsidR="000017CF">
              <w:t xml:space="preserve"> </w:t>
            </w:r>
            <w:r w:rsidR="000017CF" w:rsidRPr="000017CF">
              <w:rPr>
                <w:rFonts w:eastAsia="Cambria"/>
              </w:rPr>
              <w:t>(Aligns with Inclusive Melbourne Strategy: Priority 1)</w:t>
            </w:r>
          </w:p>
          <w:p w14:paraId="403B978F" w14:textId="77777777" w:rsidR="0046599F" w:rsidRPr="00E50CA7" w:rsidRDefault="0046599F" w:rsidP="009B75D1">
            <w:pPr>
              <w:pStyle w:val="TableofFigures"/>
              <w:rPr>
                <w:rFonts w:eastAsia="Cambria"/>
                <w:lang w:val="en-AU"/>
              </w:rPr>
            </w:pPr>
          </w:p>
        </w:tc>
        <w:tc>
          <w:tcPr>
            <w:tcW w:w="2268" w:type="dxa"/>
            <w:shd w:val="clear" w:color="auto" w:fill="auto"/>
          </w:tcPr>
          <w:p w14:paraId="0334613A" w14:textId="77777777" w:rsidR="0046599F" w:rsidRPr="00E50CA7" w:rsidRDefault="0046599F" w:rsidP="009B75D1">
            <w:pPr>
              <w:pStyle w:val="TableofFigures"/>
              <w:rPr>
                <w:rFonts w:eastAsia="Cambria"/>
              </w:rPr>
            </w:pPr>
            <w:r w:rsidRPr="00E50CA7">
              <w:rPr>
                <w:rFonts w:eastAsia="Cambria"/>
              </w:rPr>
              <w:t>Victoria Police</w:t>
            </w:r>
          </w:p>
          <w:p w14:paraId="0B82AB37" w14:textId="77777777" w:rsidR="0046599F" w:rsidRPr="00E50CA7" w:rsidRDefault="0046599F" w:rsidP="009B75D1">
            <w:pPr>
              <w:pStyle w:val="TableofFigures"/>
              <w:rPr>
                <w:rFonts w:eastAsia="Cambria"/>
              </w:rPr>
            </w:pPr>
            <w:r w:rsidRPr="00E50CA7">
              <w:rPr>
                <w:rFonts w:eastAsia="Cambria"/>
              </w:rPr>
              <w:t>Women’s Health Victoria</w:t>
            </w:r>
          </w:p>
          <w:p w14:paraId="2EEF18DA" w14:textId="77777777" w:rsidR="0046599F" w:rsidRPr="00E50CA7" w:rsidRDefault="0046599F" w:rsidP="009B75D1">
            <w:pPr>
              <w:pStyle w:val="TableofFigures"/>
              <w:rPr>
                <w:rFonts w:eastAsia="Cambria"/>
              </w:rPr>
            </w:pPr>
            <w:r w:rsidRPr="00E50CA7">
              <w:rPr>
                <w:rFonts w:eastAsia="Cambria"/>
              </w:rPr>
              <w:t>Respect Victoria</w:t>
            </w:r>
          </w:p>
          <w:p w14:paraId="259932B0" w14:textId="77777777" w:rsidR="0046599F" w:rsidRPr="00E50CA7" w:rsidRDefault="0046599F" w:rsidP="009B75D1">
            <w:pPr>
              <w:pStyle w:val="TableofFigures"/>
              <w:rPr>
                <w:rFonts w:eastAsia="Cambria"/>
              </w:rPr>
            </w:pPr>
            <w:r w:rsidRPr="00E50CA7">
              <w:rPr>
                <w:rFonts w:eastAsia="Cambria"/>
              </w:rPr>
              <w:t>Municipal Association of Victoria</w:t>
            </w:r>
          </w:p>
          <w:p w14:paraId="013A49D1" w14:textId="77777777" w:rsidR="0046599F" w:rsidRPr="00E50CA7" w:rsidRDefault="0046599F" w:rsidP="009B75D1">
            <w:pPr>
              <w:pStyle w:val="TableofFigures"/>
              <w:rPr>
                <w:rFonts w:eastAsia="Cambria"/>
              </w:rPr>
            </w:pPr>
            <w:proofErr w:type="spellStart"/>
            <w:r w:rsidRPr="00E50CA7">
              <w:rPr>
                <w:rFonts w:eastAsia="Cambria"/>
              </w:rPr>
              <w:t>GenWest</w:t>
            </w:r>
            <w:proofErr w:type="spellEnd"/>
            <w:r w:rsidRPr="00E50CA7">
              <w:rPr>
                <w:rFonts w:eastAsia="Cambria"/>
              </w:rPr>
              <w:t xml:space="preserve"> / PVT 2030</w:t>
            </w:r>
          </w:p>
          <w:p w14:paraId="342E97C7" w14:textId="77777777" w:rsidR="0046599F" w:rsidRPr="00E50CA7" w:rsidRDefault="0046599F" w:rsidP="009B75D1">
            <w:pPr>
              <w:pStyle w:val="TableofFigures"/>
              <w:rPr>
                <w:rFonts w:eastAsia="Cambria"/>
              </w:rPr>
            </w:pPr>
            <w:r w:rsidRPr="00E50CA7">
              <w:rPr>
                <w:rFonts w:eastAsia="Cambria"/>
              </w:rPr>
              <w:t>Safe Steps</w:t>
            </w:r>
          </w:p>
          <w:p w14:paraId="7A817C01" w14:textId="77777777" w:rsidR="0046599F" w:rsidRPr="00E50CA7" w:rsidRDefault="0046599F" w:rsidP="009B75D1">
            <w:pPr>
              <w:pStyle w:val="TableofFigures"/>
              <w:rPr>
                <w:rFonts w:eastAsia="Cambria"/>
              </w:rPr>
            </w:pPr>
            <w:r w:rsidRPr="00E50CA7">
              <w:rPr>
                <w:rFonts w:eastAsia="Cambria"/>
              </w:rPr>
              <w:t>Melbourne Licensees Forum</w:t>
            </w:r>
          </w:p>
          <w:p w14:paraId="22295ACA" w14:textId="77777777" w:rsidR="0046599F" w:rsidRPr="00E50CA7" w:rsidRDefault="0046599F" w:rsidP="00275128">
            <w:pPr>
              <w:pStyle w:val="TableofFigures"/>
              <w:rPr>
                <w:rFonts w:eastAsia="Cambria"/>
              </w:rPr>
            </w:pPr>
            <w:r w:rsidRPr="00E50CA7">
              <w:rPr>
                <w:rFonts w:eastAsia="Cambria"/>
              </w:rPr>
              <w:t>Youth Advisory Council of Victoria (</w:t>
            </w:r>
            <w:proofErr w:type="spellStart"/>
            <w:r w:rsidRPr="00E50CA7">
              <w:rPr>
                <w:rFonts w:eastAsia="Cambria"/>
              </w:rPr>
              <w:t>YACVIc</w:t>
            </w:r>
            <w:proofErr w:type="spellEnd"/>
            <w:r w:rsidRPr="00E50CA7">
              <w:rPr>
                <w:rFonts w:eastAsia="Cambria"/>
              </w:rPr>
              <w:t>)</w:t>
            </w:r>
          </w:p>
          <w:p w14:paraId="278CAA43" w14:textId="77777777" w:rsidR="0046599F" w:rsidRPr="00E50CA7" w:rsidRDefault="0046599F" w:rsidP="00063524">
            <w:pPr>
              <w:pStyle w:val="TableofFigures"/>
              <w:rPr>
                <w:rFonts w:eastAsia="Cambria"/>
              </w:rPr>
            </w:pPr>
            <w:r w:rsidRPr="00E50CA7">
              <w:rPr>
                <w:rFonts w:eastAsia="Cambria"/>
              </w:rPr>
              <w:t>Transgender Victoria</w:t>
            </w:r>
          </w:p>
          <w:p w14:paraId="5A6C8CA1" w14:textId="77777777" w:rsidR="0046599F" w:rsidRPr="00E50CA7" w:rsidRDefault="0046599F" w:rsidP="00063524">
            <w:pPr>
              <w:pStyle w:val="TableofFigures"/>
              <w:rPr>
                <w:rFonts w:eastAsia="Cambria"/>
              </w:rPr>
            </w:pPr>
            <w:r w:rsidRPr="00E50CA7">
              <w:rPr>
                <w:rFonts w:eastAsia="Cambria"/>
              </w:rPr>
              <w:t>Women’s Information and Referral Exchange (WIRE)</w:t>
            </w:r>
          </w:p>
          <w:p w14:paraId="1ACBBF06" w14:textId="38ABEA83" w:rsidR="0046599F" w:rsidRPr="00E50CA7" w:rsidRDefault="0046599F" w:rsidP="00275128">
            <w:pPr>
              <w:pStyle w:val="TableofFigures"/>
              <w:rPr>
                <w:rFonts w:eastAsia="Cambria"/>
              </w:rPr>
            </w:pPr>
            <w:proofErr w:type="spellStart"/>
            <w:r w:rsidRPr="00E50CA7">
              <w:rPr>
                <w:rFonts w:eastAsia="Cambria"/>
              </w:rPr>
              <w:t>Queerspace</w:t>
            </w:r>
            <w:proofErr w:type="spellEnd"/>
            <w:r w:rsidRPr="00E50CA7">
              <w:rPr>
                <w:rFonts w:eastAsia="Cambria"/>
              </w:rPr>
              <w:t xml:space="preserve"> Youth</w:t>
            </w:r>
          </w:p>
          <w:p w14:paraId="0A0D3B7A" w14:textId="6B1ABEF4" w:rsidR="0046599F" w:rsidRPr="00E50CA7" w:rsidRDefault="0046599F" w:rsidP="00275128">
            <w:pPr>
              <w:pStyle w:val="TableofFigures"/>
              <w:rPr>
                <w:rFonts w:eastAsia="Cambria"/>
              </w:rPr>
            </w:pPr>
            <w:r w:rsidRPr="00E50CA7">
              <w:rPr>
                <w:rFonts w:eastAsia="Cambria"/>
              </w:rPr>
              <w:t xml:space="preserve">The Drum Youth </w:t>
            </w:r>
          </w:p>
          <w:p w14:paraId="60759A3E" w14:textId="498EFFF4" w:rsidR="0046599F" w:rsidRPr="00E50CA7" w:rsidRDefault="0046599F" w:rsidP="00275128">
            <w:pPr>
              <w:pStyle w:val="TableofFigures"/>
              <w:rPr>
                <w:rFonts w:eastAsia="Cambria"/>
              </w:rPr>
            </w:pPr>
            <w:r w:rsidRPr="00E50CA7">
              <w:rPr>
                <w:rFonts w:eastAsia="Cambria"/>
              </w:rPr>
              <w:t>Melbourne Pride Network</w:t>
            </w:r>
          </w:p>
          <w:p w14:paraId="1AAB1F82" w14:textId="77777777" w:rsidR="0046599F" w:rsidRPr="00E50CA7" w:rsidRDefault="0046599F" w:rsidP="00275128">
            <w:pPr>
              <w:pStyle w:val="TableofFigures"/>
              <w:rPr>
                <w:rFonts w:eastAsia="Cambria"/>
              </w:rPr>
            </w:pPr>
            <w:r w:rsidRPr="00E50CA7">
              <w:rPr>
                <w:rFonts w:eastAsia="Cambria"/>
              </w:rPr>
              <w:t>ACON</w:t>
            </w:r>
          </w:p>
          <w:p w14:paraId="21B37A35" w14:textId="430E58AA" w:rsidR="0046599F" w:rsidRPr="00E50CA7" w:rsidRDefault="0046599F" w:rsidP="00063524">
            <w:pPr>
              <w:pStyle w:val="TableofFigures"/>
              <w:rPr>
                <w:rFonts w:eastAsia="Cambria"/>
              </w:rPr>
            </w:pPr>
            <w:r w:rsidRPr="00E50CA7">
              <w:rPr>
                <w:rFonts w:eastAsia="Cambria"/>
              </w:rPr>
              <w:t xml:space="preserve">RMIT University – Faculty of Architecture and Design </w:t>
            </w:r>
          </w:p>
          <w:p w14:paraId="2C8A9008" w14:textId="0C796127" w:rsidR="0046599F" w:rsidRPr="00E50CA7" w:rsidRDefault="0046599F" w:rsidP="00275128">
            <w:pPr>
              <w:pStyle w:val="TableofFigures"/>
              <w:rPr>
                <w:rFonts w:eastAsia="Cambria"/>
              </w:rPr>
            </w:pPr>
          </w:p>
        </w:tc>
        <w:tc>
          <w:tcPr>
            <w:tcW w:w="2835" w:type="dxa"/>
            <w:shd w:val="clear" w:color="auto" w:fill="auto"/>
          </w:tcPr>
          <w:p w14:paraId="5AC4473D" w14:textId="77777777" w:rsidR="0046599F" w:rsidRPr="00E50CA7" w:rsidRDefault="0046599F" w:rsidP="009B75D1">
            <w:pPr>
              <w:pStyle w:val="TableofFigures"/>
              <w:rPr>
                <w:rFonts w:eastAsia="Cambria"/>
              </w:rPr>
            </w:pPr>
            <w:r w:rsidRPr="00E50CA7">
              <w:rPr>
                <w:rFonts w:eastAsia="Cambria"/>
              </w:rPr>
              <w:t>Increase in staff and community awareness and understanding of actions to take to help stop gender based violence.</w:t>
            </w:r>
          </w:p>
          <w:p w14:paraId="36EDE22D" w14:textId="77777777" w:rsidR="0046599F" w:rsidRPr="00E50CA7" w:rsidRDefault="0046599F" w:rsidP="009B75D1">
            <w:pPr>
              <w:pStyle w:val="TableofFigures"/>
              <w:rPr>
                <w:rFonts w:eastAsia="Cambria"/>
              </w:rPr>
            </w:pPr>
            <w:r w:rsidRPr="00E50CA7">
              <w:rPr>
                <w:rFonts w:eastAsia="Cambria"/>
              </w:rPr>
              <w:t xml:space="preserve">Increased skills / confidence of </w:t>
            </w:r>
            <w:proofErr w:type="gramStart"/>
            <w:r w:rsidRPr="00E50CA7">
              <w:rPr>
                <w:rFonts w:eastAsia="Cambria"/>
              </w:rPr>
              <w:t>night-time</w:t>
            </w:r>
            <w:proofErr w:type="gramEnd"/>
            <w:r w:rsidRPr="00E50CA7">
              <w:rPr>
                <w:rFonts w:eastAsia="Cambria"/>
              </w:rPr>
              <w:t xml:space="preserve"> licensed premises contacts for prosocial bystander action.</w:t>
            </w:r>
          </w:p>
          <w:p w14:paraId="5F0AAB37" w14:textId="7088115A" w:rsidR="0046599F" w:rsidRDefault="0046599F" w:rsidP="009B75D1">
            <w:pPr>
              <w:pStyle w:val="TableofFigures"/>
              <w:rPr>
                <w:rFonts w:eastAsia="Cambria"/>
              </w:rPr>
            </w:pPr>
            <w:r w:rsidRPr="00E50CA7">
              <w:rPr>
                <w:rFonts w:eastAsia="Cambria"/>
              </w:rPr>
              <w:t xml:space="preserve">Increased capacity and capability of businesses and licensed premises to adopt/initiate gender equitable practices. </w:t>
            </w:r>
          </w:p>
          <w:p w14:paraId="2F0E8F26" w14:textId="1A4F7587" w:rsidR="0046599F" w:rsidRPr="00E50CA7" w:rsidRDefault="0046599F" w:rsidP="009B75D1">
            <w:pPr>
              <w:pStyle w:val="TableofFigures"/>
              <w:rPr>
                <w:rFonts w:eastAsia="Cambria"/>
              </w:rPr>
            </w:pPr>
            <w:r>
              <w:rPr>
                <w:rFonts w:eastAsia="Cambria"/>
              </w:rPr>
              <w:t xml:space="preserve">Increase in </w:t>
            </w:r>
            <w:proofErr w:type="gramStart"/>
            <w:r>
              <w:rPr>
                <w:rFonts w:eastAsia="Cambria"/>
              </w:rPr>
              <w:t>women and trans</w:t>
            </w:r>
            <w:proofErr w:type="gramEnd"/>
            <w:r>
              <w:rPr>
                <w:rFonts w:eastAsia="Cambria"/>
              </w:rPr>
              <w:t xml:space="preserve"> and gender diverse people’s sense of belonging and safety in Melbourne’s public places and spaces.</w:t>
            </w:r>
          </w:p>
          <w:p w14:paraId="37575923" w14:textId="77777777" w:rsidR="0046599F" w:rsidRPr="00E50CA7" w:rsidRDefault="0046599F" w:rsidP="009B75D1">
            <w:pPr>
              <w:pStyle w:val="TableofFigures"/>
              <w:rPr>
                <w:rFonts w:eastAsia="Cambria"/>
              </w:rPr>
            </w:pPr>
          </w:p>
        </w:tc>
        <w:tc>
          <w:tcPr>
            <w:tcW w:w="2977" w:type="dxa"/>
            <w:shd w:val="clear" w:color="auto" w:fill="auto"/>
          </w:tcPr>
          <w:p w14:paraId="2D036CBB" w14:textId="77777777" w:rsidR="0046599F" w:rsidRPr="00E50CA7" w:rsidRDefault="0046599F" w:rsidP="009B75D1">
            <w:pPr>
              <w:pStyle w:val="TableofFigures"/>
              <w:rPr>
                <w:rFonts w:eastAsia="Cambria"/>
              </w:rPr>
            </w:pPr>
            <w:r w:rsidRPr="00E50CA7">
              <w:rPr>
                <w:rFonts w:eastAsia="Cambria"/>
              </w:rPr>
              <w:t>Sustainable Development Goals</w:t>
            </w:r>
          </w:p>
          <w:p w14:paraId="776F13AD" w14:textId="77777777" w:rsidR="0046599F" w:rsidRPr="00E50CA7" w:rsidRDefault="0046599F" w:rsidP="00E50CA7">
            <w:pPr>
              <w:pStyle w:val="TableofFigures"/>
              <w:numPr>
                <w:ilvl w:val="0"/>
                <w:numId w:val="6"/>
              </w:numPr>
              <w:rPr>
                <w:rFonts w:eastAsia="Cambria"/>
              </w:rPr>
            </w:pPr>
            <w:r w:rsidRPr="00E50CA7">
              <w:rPr>
                <w:rFonts w:eastAsia="Cambria"/>
              </w:rPr>
              <w:t>SDG 3 Good health and wellbeing</w:t>
            </w:r>
          </w:p>
          <w:p w14:paraId="7B52DA91" w14:textId="77777777" w:rsidR="0046599F" w:rsidRPr="00E50CA7" w:rsidRDefault="0046599F" w:rsidP="00E50CA7">
            <w:pPr>
              <w:pStyle w:val="TableofFigures"/>
              <w:numPr>
                <w:ilvl w:val="0"/>
                <w:numId w:val="6"/>
              </w:numPr>
              <w:rPr>
                <w:rFonts w:eastAsia="Cambria"/>
              </w:rPr>
            </w:pPr>
            <w:r w:rsidRPr="00E50CA7">
              <w:rPr>
                <w:rFonts w:eastAsia="Cambria"/>
              </w:rPr>
              <w:t>SDG5 Gender equality</w:t>
            </w:r>
          </w:p>
          <w:p w14:paraId="3497DD4B" w14:textId="77777777" w:rsidR="0046599F" w:rsidRPr="00E50CA7" w:rsidRDefault="0046599F" w:rsidP="00E50CA7">
            <w:pPr>
              <w:pStyle w:val="TableofFigures"/>
              <w:numPr>
                <w:ilvl w:val="0"/>
                <w:numId w:val="6"/>
              </w:numPr>
              <w:rPr>
                <w:rFonts w:eastAsia="Cambria"/>
              </w:rPr>
            </w:pPr>
            <w:r w:rsidRPr="00E50CA7">
              <w:rPr>
                <w:rFonts w:eastAsia="Cambria"/>
              </w:rPr>
              <w:t>SDG16 Peace and justice strong institutions</w:t>
            </w:r>
          </w:p>
          <w:p w14:paraId="41116063" w14:textId="77777777" w:rsidR="0046599F" w:rsidRPr="00E50CA7" w:rsidRDefault="0046599F" w:rsidP="009B75D1">
            <w:pPr>
              <w:pStyle w:val="TableofFigures"/>
              <w:rPr>
                <w:rFonts w:eastAsia="Cambria"/>
              </w:rPr>
            </w:pPr>
            <w:r w:rsidRPr="00E50CA7">
              <w:rPr>
                <w:rFonts w:eastAsia="Cambria"/>
              </w:rPr>
              <w:t xml:space="preserve">Council Plan 2021–2025 </w:t>
            </w:r>
          </w:p>
          <w:p w14:paraId="52AB7D25" w14:textId="77777777" w:rsidR="0046599F" w:rsidRPr="00E50CA7" w:rsidRDefault="0046599F" w:rsidP="00E50CA7">
            <w:pPr>
              <w:pStyle w:val="TableofFigures"/>
              <w:numPr>
                <w:ilvl w:val="0"/>
                <w:numId w:val="6"/>
              </w:numPr>
              <w:rPr>
                <w:rFonts w:eastAsia="Cambria"/>
              </w:rPr>
            </w:pPr>
            <w:r w:rsidRPr="00E50CA7">
              <w:rPr>
                <w:rFonts w:eastAsia="Cambria"/>
              </w:rPr>
              <w:t xml:space="preserve">Safety and wellbeing </w:t>
            </w:r>
          </w:p>
          <w:p w14:paraId="17ECE3B6" w14:textId="77777777" w:rsidR="0046599F" w:rsidRPr="00E50CA7" w:rsidRDefault="0046599F" w:rsidP="00E50CA7">
            <w:pPr>
              <w:pStyle w:val="TableofFigures"/>
              <w:numPr>
                <w:ilvl w:val="0"/>
                <w:numId w:val="6"/>
              </w:numPr>
              <w:rPr>
                <w:rFonts w:eastAsia="Cambria"/>
              </w:rPr>
            </w:pPr>
            <w:r w:rsidRPr="00E50CA7">
              <w:rPr>
                <w:rFonts w:eastAsia="Cambria"/>
              </w:rPr>
              <w:t>Access and affordability</w:t>
            </w:r>
          </w:p>
          <w:p w14:paraId="75E88CD7" w14:textId="77777777" w:rsidR="0046599F" w:rsidRPr="00E50CA7" w:rsidRDefault="0046599F" w:rsidP="009B75D1">
            <w:pPr>
              <w:pStyle w:val="TableofFigures"/>
              <w:rPr>
                <w:rFonts w:eastAsia="Cambria"/>
              </w:rPr>
            </w:pPr>
            <w:r w:rsidRPr="00E50CA7">
              <w:rPr>
                <w:rFonts w:eastAsia="Cambria"/>
              </w:rPr>
              <w:t>Municipal Public Health and Wellbeing Plan</w:t>
            </w:r>
          </w:p>
          <w:p w14:paraId="756FF822" w14:textId="77777777" w:rsidR="0046599F" w:rsidRPr="00E50CA7" w:rsidRDefault="0046599F" w:rsidP="00E50CA7">
            <w:pPr>
              <w:pStyle w:val="TableofFigures"/>
              <w:numPr>
                <w:ilvl w:val="0"/>
                <w:numId w:val="6"/>
              </w:numPr>
              <w:rPr>
                <w:rFonts w:eastAsia="Cambria"/>
              </w:rPr>
            </w:pPr>
            <w:r w:rsidRPr="00E50CA7">
              <w:rPr>
                <w:rFonts w:eastAsia="Cambria"/>
              </w:rPr>
              <w:t>Public health and safety</w:t>
            </w:r>
          </w:p>
          <w:p w14:paraId="638F1D12" w14:textId="77777777" w:rsidR="0046599F" w:rsidRPr="00E50CA7" w:rsidRDefault="0046599F" w:rsidP="00E50CA7">
            <w:pPr>
              <w:pStyle w:val="TableofFigures"/>
              <w:numPr>
                <w:ilvl w:val="0"/>
                <w:numId w:val="6"/>
              </w:numPr>
              <w:rPr>
                <w:rFonts w:eastAsia="Cambria"/>
              </w:rPr>
            </w:pPr>
            <w:r w:rsidRPr="00E50CA7">
              <w:rPr>
                <w:rFonts w:eastAsia="Cambria"/>
              </w:rPr>
              <w:t>Mental wellbeing and inclusion</w:t>
            </w:r>
          </w:p>
          <w:p w14:paraId="045B2AF6" w14:textId="77777777" w:rsidR="0046599F" w:rsidRPr="00E50CA7" w:rsidRDefault="0046599F" w:rsidP="009B75D1">
            <w:pPr>
              <w:pStyle w:val="TableofFigures"/>
              <w:rPr>
                <w:rFonts w:eastAsia="Cambria"/>
              </w:rPr>
            </w:pPr>
            <w:r w:rsidRPr="00E50CA7">
              <w:rPr>
                <w:rFonts w:eastAsia="Cambria"/>
              </w:rPr>
              <w:t xml:space="preserve">Community Engagement Policy 2021 </w:t>
            </w:r>
          </w:p>
          <w:p w14:paraId="388BD6AA" w14:textId="77777777" w:rsidR="0046599F" w:rsidRPr="00E50CA7" w:rsidRDefault="0046599F" w:rsidP="00E50CA7">
            <w:pPr>
              <w:pStyle w:val="TableofFigures"/>
              <w:numPr>
                <w:ilvl w:val="0"/>
                <w:numId w:val="6"/>
              </w:numPr>
              <w:rPr>
                <w:rFonts w:eastAsia="Cambria"/>
              </w:rPr>
            </w:pPr>
            <w:r w:rsidRPr="00E50CA7">
              <w:rPr>
                <w:rFonts w:eastAsia="Cambria"/>
              </w:rPr>
              <w:t>Inclusive and accessible</w:t>
            </w:r>
          </w:p>
          <w:p w14:paraId="67B7138B" w14:textId="77777777" w:rsidR="0046599F" w:rsidRPr="00E50CA7" w:rsidRDefault="0046599F" w:rsidP="00E50CA7">
            <w:pPr>
              <w:pStyle w:val="TableofFigures"/>
              <w:numPr>
                <w:ilvl w:val="0"/>
                <w:numId w:val="6"/>
              </w:numPr>
              <w:rPr>
                <w:rFonts w:eastAsia="Cambria"/>
              </w:rPr>
            </w:pPr>
            <w:r w:rsidRPr="00E50CA7">
              <w:rPr>
                <w:rFonts w:eastAsia="Cambria"/>
              </w:rPr>
              <w:t>Place based / community development</w:t>
            </w:r>
          </w:p>
          <w:p w14:paraId="7575A8E3" w14:textId="77777777" w:rsidR="0046599F" w:rsidRPr="00E50CA7" w:rsidRDefault="0046599F" w:rsidP="006F1185">
            <w:pPr>
              <w:pStyle w:val="TableofFigures"/>
              <w:rPr>
                <w:rFonts w:eastAsia="Cambria"/>
              </w:rPr>
            </w:pPr>
            <w:r w:rsidRPr="00E50CA7">
              <w:rPr>
                <w:rFonts w:eastAsia="Cambria"/>
              </w:rPr>
              <w:t>Child Safe Framework</w:t>
            </w:r>
          </w:p>
          <w:p w14:paraId="3DDD1429" w14:textId="77777777" w:rsidR="0046599F" w:rsidRPr="00E50CA7" w:rsidRDefault="0046599F" w:rsidP="00E50CA7">
            <w:pPr>
              <w:pStyle w:val="TableofFigures"/>
              <w:numPr>
                <w:ilvl w:val="0"/>
                <w:numId w:val="6"/>
              </w:numPr>
              <w:rPr>
                <w:rFonts w:eastAsia="Cambria"/>
              </w:rPr>
            </w:pPr>
            <w:r w:rsidRPr="00E50CA7">
              <w:rPr>
                <w:rFonts w:eastAsia="Cambria"/>
              </w:rPr>
              <w:t>Create a culturally safe environment for children and young people that is free from harassment, bullying, violence, discrimination, racism or sexism</w:t>
            </w:r>
          </w:p>
          <w:p w14:paraId="655B40EF" w14:textId="77777777" w:rsidR="0046599F" w:rsidRPr="00E50CA7" w:rsidRDefault="0046599F" w:rsidP="006F1185">
            <w:pPr>
              <w:pStyle w:val="TableofFigures"/>
              <w:rPr>
                <w:rFonts w:eastAsia="Cambria"/>
              </w:rPr>
            </w:pPr>
            <w:r w:rsidRPr="00E50CA7">
              <w:rPr>
                <w:rFonts w:eastAsia="Cambria"/>
              </w:rPr>
              <w:t>Big City, Small Child Action Plan 2021–2024</w:t>
            </w:r>
          </w:p>
          <w:p w14:paraId="78D6FB12" w14:textId="3C325806" w:rsidR="0046599F" w:rsidRPr="00E50CA7" w:rsidRDefault="0046599F" w:rsidP="003E4209">
            <w:pPr>
              <w:pStyle w:val="TableofFigures"/>
              <w:numPr>
                <w:ilvl w:val="0"/>
                <w:numId w:val="6"/>
              </w:numPr>
              <w:rPr>
                <w:rFonts w:eastAsia="Cambria"/>
              </w:rPr>
            </w:pPr>
            <w:r w:rsidRPr="00E50CA7">
              <w:rPr>
                <w:rFonts w:eastAsia="Cambria"/>
              </w:rPr>
              <w:t>Children are safe</w:t>
            </w:r>
          </w:p>
        </w:tc>
      </w:tr>
      <w:tr w:rsidR="001C3864" w:rsidRPr="00493E0A" w14:paraId="5D5C674B" w14:textId="77777777" w:rsidTr="009C2C2A">
        <w:trPr>
          <w:trHeight w:val="6595"/>
        </w:trPr>
        <w:tc>
          <w:tcPr>
            <w:tcW w:w="3119" w:type="dxa"/>
            <w:shd w:val="clear" w:color="auto" w:fill="auto"/>
          </w:tcPr>
          <w:p w14:paraId="1EE4E47C" w14:textId="77777777" w:rsidR="0046599F" w:rsidRPr="00D9495C" w:rsidRDefault="0046599F" w:rsidP="009B75D1">
            <w:pPr>
              <w:pStyle w:val="TableofFigures"/>
              <w:rPr>
                <w:rFonts w:eastAsia="Cambria"/>
                <w:b/>
                <w:lang w:val="en-AU"/>
              </w:rPr>
            </w:pPr>
            <w:r w:rsidRPr="00D9495C">
              <w:rPr>
                <w:rFonts w:eastAsia="Cambria"/>
                <w:b/>
                <w:lang w:val="en-AU"/>
              </w:rPr>
              <w:lastRenderedPageBreak/>
              <w:t xml:space="preserve">3. Engage men and boys to shift unhealthy norms of masculinity and condoning of violence </w:t>
            </w:r>
          </w:p>
          <w:p w14:paraId="4E1E1D32" w14:textId="77777777" w:rsidR="0046599F" w:rsidRDefault="0046599F" w:rsidP="009B75D1">
            <w:pPr>
              <w:spacing w:after="0" w:line="240" w:lineRule="auto"/>
              <w:ind w:left="360" w:hanging="360"/>
              <w:contextualSpacing/>
              <w:rPr>
                <w:rFonts w:eastAsia="Cambria"/>
              </w:rPr>
            </w:pPr>
            <w:r w:rsidRPr="00A210C2">
              <w:rPr>
                <w:rFonts w:eastAsia="Cambria"/>
              </w:rPr>
              <w:t xml:space="preserve">3.1. Support and promote </w:t>
            </w:r>
            <w:r>
              <w:rPr>
                <w:rFonts w:eastAsia="Cambria"/>
              </w:rPr>
              <w:t>local</w:t>
            </w:r>
            <w:r w:rsidRPr="00A210C2">
              <w:rPr>
                <w:rFonts w:eastAsia="Cambria"/>
              </w:rPr>
              <w:t xml:space="preserve"> men’s groups and health promotion programs that discuss healthier forms of masculinities and the role of men in promoting gender equality (e.g. RMIT Gender Justice Allies – Onsite project). </w:t>
            </w:r>
            <w:r w:rsidRPr="00C20555">
              <w:rPr>
                <w:rFonts w:eastAsia="Cambria"/>
              </w:rPr>
              <w:t>(Aligns with Inclusive Melbourne Strategy: Priority 3)</w:t>
            </w:r>
          </w:p>
          <w:p w14:paraId="7452F12F" w14:textId="76ED7902" w:rsidR="0046599F" w:rsidRPr="00A210C2" w:rsidRDefault="0046599F" w:rsidP="009B75D1">
            <w:pPr>
              <w:spacing w:after="0" w:line="240" w:lineRule="auto"/>
              <w:ind w:left="360" w:hanging="360"/>
              <w:contextualSpacing/>
              <w:rPr>
                <w:rFonts w:eastAsia="Cambria"/>
              </w:rPr>
            </w:pPr>
            <w:proofErr w:type="gramStart"/>
            <w:r w:rsidRPr="00A210C2">
              <w:rPr>
                <w:rFonts w:eastAsia="Cambria"/>
              </w:rPr>
              <w:t>3.2  Work</w:t>
            </w:r>
            <w:proofErr w:type="gramEnd"/>
            <w:r w:rsidRPr="00A210C2">
              <w:rPr>
                <w:rFonts w:eastAsia="Cambria"/>
              </w:rPr>
              <w:t xml:space="preserve"> with sporting clubs and sporting associations to deliver information and education to men and boys on gender e</w:t>
            </w:r>
            <w:r w:rsidR="000079D8">
              <w:rPr>
                <w:rFonts w:eastAsia="Cambria"/>
              </w:rPr>
              <w:t>mpowerment</w:t>
            </w:r>
            <w:r w:rsidRPr="00A210C2">
              <w:rPr>
                <w:rFonts w:eastAsia="Cambria"/>
              </w:rPr>
              <w:t xml:space="preserve">, </w:t>
            </w:r>
            <w:r>
              <w:rPr>
                <w:rFonts w:eastAsia="Cambria"/>
              </w:rPr>
              <w:t xml:space="preserve">affirmative </w:t>
            </w:r>
            <w:r w:rsidRPr="00A210C2">
              <w:rPr>
                <w:rFonts w:eastAsia="Cambria"/>
              </w:rPr>
              <w:t>consent, respectful relationships</w:t>
            </w:r>
            <w:r w:rsidR="000079D8">
              <w:rPr>
                <w:rFonts w:eastAsia="Cambria"/>
              </w:rPr>
              <w:t>,</w:t>
            </w:r>
            <w:r w:rsidR="0006664A">
              <w:rPr>
                <w:rFonts w:eastAsia="Cambria"/>
              </w:rPr>
              <w:t xml:space="preserve"> </w:t>
            </w:r>
            <w:r w:rsidRPr="00A210C2">
              <w:rPr>
                <w:rFonts w:eastAsia="Cambria"/>
              </w:rPr>
              <w:t xml:space="preserve">and healthier masculinities (e.g. Club Respect). </w:t>
            </w:r>
            <w:r w:rsidRPr="00C20555">
              <w:rPr>
                <w:rFonts w:eastAsia="Cambria"/>
              </w:rPr>
              <w:t>(Aligns with Inclusive Melbourne Strategy: Priority 3)</w:t>
            </w:r>
          </w:p>
          <w:p w14:paraId="2CFB991A" w14:textId="77777777" w:rsidR="0046599F" w:rsidRPr="00A210C2" w:rsidRDefault="0046599F" w:rsidP="009B75D1">
            <w:pPr>
              <w:pStyle w:val="TableofFigures"/>
              <w:rPr>
                <w:rFonts w:eastAsia="Cambria"/>
                <w:lang w:val="en-AU"/>
              </w:rPr>
            </w:pPr>
          </w:p>
        </w:tc>
        <w:tc>
          <w:tcPr>
            <w:tcW w:w="2268" w:type="dxa"/>
            <w:shd w:val="clear" w:color="auto" w:fill="auto"/>
          </w:tcPr>
          <w:p w14:paraId="37E21321" w14:textId="563BBF24" w:rsidR="0046599F" w:rsidRPr="00E50CA7" w:rsidRDefault="0046599F" w:rsidP="009B75D1">
            <w:pPr>
              <w:pStyle w:val="TableofFigures"/>
              <w:rPr>
                <w:rFonts w:eastAsia="Cambria"/>
              </w:rPr>
            </w:pPr>
            <w:r w:rsidRPr="00E50CA7">
              <w:rPr>
                <w:rFonts w:eastAsia="Cambria"/>
              </w:rPr>
              <w:t>RMIT</w:t>
            </w:r>
          </w:p>
          <w:p w14:paraId="7704A171" w14:textId="77777777" w:rsidR="0046599F" w:rsidRPr="00E50CA7" w:rsidRDefault="0046599F" w:rsidP="009B75D1">
            <w:pPr>
              <w:pStyle w:val="TableofFigures"/>
              <w:rPr>
                <w:rFonts w:eastAsia="Cambria"/>
              </w:rPr>
            </w:pPr>
            <w:proofErr w:type="spellStart"/>
            <w:r w:rsidRPr="00E50CA7">
              <w:rPr>
                <w:rFonts w:eastAsia="Cambria"/>
              </w:rPr>
              <w:t>GenWest</w:t>
            </w:r>
            <w:proofErr w:type="spellEnd"/>
            <w:r w:rsidRPr="00E50CA7">
              <w:rPr>
                <w:rFonts w:eastAsia="Cambria"/>
              </w:rPr>
              <w:t xml:space="preserve"> / PVT partnership</w:t>
            </w:r>
          </w:p>
          <w:p w14:paraId="07B25EB2" w14:textId="668DC8FA" w:rsidR="0046599F" w:rsidRDefault="0046599F" w:rsidP="009B75D1">
            <w:pPr>
              <w:pStyle w:val="TableofFigures"/>
              <w:rPr>
                <w:rFonts w:eastAsia="Cambria"/>
              </w:rPr>
            </w:pPr>
            <w:r w:rsidRPr="00E50CA7">
              <w:rPr>
                <w:rFonts w:eastAsia="Cambria"/>
              </w:rPr>
              <w:t>Victoria Women’s Trust</w:t>
            </w:r>
          </w:p>
          <w:p w14:paraId="68640D6A" w14:textId="538D1E00" w:rsidR="0046599F" w:rsidRDefault="0046599F" w:rsidP="009B75D1">
            <w:pPr>
              <w:pStyle w:val="TableofFigures"/>
              <w:rPr>
                <w:rFonts w:eastAsia="Cambria"/>
              </w:rPr>
            </w:pPr>
            <w:r>
              <w:rPr>
                <w:rFonts w:eastAsia="Cambria"/>
              </w:rPr>
              <w:t>Tomorrow Man / Tomorrow Women</w:t>
            </w:r>
          </w:p>
          <w:p w14:paraId="608D0325" w14:textId="60812CE4" w:rsidR="0046599F" w:rsidRPr="00E50CA7" w:rsidRDefault="0046599F" w:rsidP="009B75D1">
            <w:pPr>
              <w:pStyle w:val="TableofFigures"/>
              <w:rPr>
                <w:rFonts w:eastAsia="Cambria"/>
              </w:rPr>
            </w:pPr>
            <w:r>
              <w:rPr>
                <w:rFonts w:eastAsia="Cambria"/>
              </w:rPr>
              <w:t>Sport and Life Training</w:t>
            </w:r>
          </w:p>
          <w:p w14:paraId="2C936A71" w14:textId="553CE1AF" w:rsidR="0046599F" w:rsidRPr="00E50CA7" w:rsidRDefault="0046599F" w:rsidP="00A91B83">
            <w:pPr>
              <w:pStyle w:val="TableofFigures"/>
              <w:rPr>
                <w:rFonts w:eastAsia="Cambria"/>
              </w:rPr>
            </w:pPr>
          </w:p>
        </w:tc>
        <w:tc>
          <w:tcPr>
            <w:tcW w:w="2835" w:type="dxa"/>
            <w:shd w:val="clear" w:color="auto" w:fill="auto"/>
          </w:tcPr>
          <w:p w14:paraId="2E673FF4" w14:textId="77777777" w:rsidR="0046599F" w:rsidRPr="00E50CA7" w:rsidRDefault="0046599F" w:rsidP="009B75D1">
            <w:pPr>
              <w:pStyle w:val="TableofFigures"/>
              <w:rPr>
                <w:rFonts w:eastAsia="Cambria"/>
              </w:rPr>
            </w:pPr>
            <w:r w:rsidRPr="00E50CA7">
              <w:rPr>
                <w:rFonts w:eastAsia="Cambria"/>
              </w:rPr>
              <w:t>Increased skills and confidence of men and boys to understand and challenge harmful expressions of masculinity.</w:t>
            </w:r>
          </w:p>
          <w:p w14:paraId="4A0D3162" w14:textId="77777777" w:rsidR="0046599F" w:rsidRPr="00E50CA7" w:rsidRDefault="0046599F" w:rsidP="009B75D1">
            <w:pPr>
              <w:pStyle w:val="TableofFigures"/>
              <w:rPr>
                <w:rFonts w:eastAsia="Cambria"/>
              </w:rPr>
            </w:pPr>
            <w:r w:rsidRPr="00E50CA7">
              <w:rPr>
                <w:rFonts w:eastAsia="Cambria"/>
              </w:rPr>
              <w:t xml:space="preserve">Best practice approaches to engaging men and boys </w:t>
            </w:r>
            <w:proofErr w:type="gramStart"/>
            <w:r w:rsidRPr="00E50CA7">
              <w:rPr>
                <w:rFonts w:eastAsia="Cambria"/>
              </w:rPr>
              <w:t>is shared and delivered in Melbourne and across the western region</w:t>
            </w:r>
            <w:proofErr w:type="gramEnd"/>
            <w:r w:rsidRPr="00E50CA7">
              <w:rPr>
                <w:rFonts w:eastAsia="Cambria"/>
              </w:rPr>
              <w:t>.</w:t>
            </w:r>
          </w:p>
          <w:p w14:paraId="772C49D9" w14:textId="77777777" w:rsidR="0046599F" w:rsidRPr="00E50CA7" w:rsidRDefault="0046599F" w:rsidP="009B75D1">
            <w:pPr>
              <w:pStyle w:val="TableofFigures"/>
              <w:rPr>
                <w:rFonts w:eastAsia="Cambria"/>
              </w:rPr>
            </w:pPr>
            <w:proofErr w:type="gramStart"/>
            <w:r w:rsidRPr="00E50CA7">
              <w:rPr>
                <w:rFonts w:eastAsia="Cambria"/>
              </w:rPr>
              <w:t>More sporting clubs</w:t>
            </w:r>
            <w:proofErr w:type="gramEnd"/>
            <w:r w:rsidRPr="00E50CA7">
              <w:rPr>
                <w:rFonts w:eastAsia="Cambria"/>
              </w:rPr>
              <w:t xml:space="preserve">, men and boys are engaged in, understand and see the benefits of gender equality, respectful relationships, consent and healthier forms of masculinities.  </w:t>
            </w:r>
          </w:p>
        </w:tc>
        <w:tc>
          <w:tcPr>
            <w:tcW w:w="2977" w:type="dxa"/>
            <w:shd w:val="clear" w:color="auto" w:fill="auto"/>
          </w:tcPr>
          <w:p w14:paraId="791A1472" w14:textId="77777777" w:rsidR="0046599F" w:rsidRPr="00E50CA7" w:rsidRDefault="0046599F" w:rsidP="009B75D1">
            <w:pPr>
              <w:pStyle w:val="TableofFigures"/>
              <w:rPr>
                <w:rFonts w:eastAsia="Cambria"/>
              </w:rPr>
            </w:pPr>
            <w:r w:rsidRPr="00E50CA7">
              <w:rPr>
                <w:rFonts w:eastAsia="Cambria"/>
              </w:rPr>
              <w:t>Sustainable Development Goals</w:t>
            </w:r>
          </w:p>
          <w:p w14:paraId="788F5B1D" w14:textId="77777777" w:rsidR="0046599F" w:rsidRPr="00E50CA7" w:rsidRDefault="0046599F" w:rsidP="00E50CA7">
            <w:pPr>
              <w:pStyle w:val="TableofFigures"/>
              <w:numPr>
                <w:ilvl w:val="0"/>
                <w:numId w:val="7"/>
              </w:numPr>
              <w:rPr>
                <w:rFonts w:eastAsia="Cambria"/>
              </w:rPr>
            </w:pPr>
            <w:r w:rsidRPr="00E50CA7">
              <w:rPr>
                <w:rFonts w:eastAsia="Cambria"/>
              </w:rPr>
              <w:t>SDG 3 Good health and wellbeing</w:t>
            </w:r>
          </w:p>
          <w:p w14:paraId="2EA7518F" w14:textId="77777777" w:rsidR="0046599F" w:rsidRPr="00E50CA7" w:rsidRDefault="0046599F" w:rsidP="00E50CA7">
            <w:pPr>
              <w:pStyle w:val="TableofFigures"/>
              <w:numPr>
                <w:ilvl w:val="0"/>
                <w:numId w:val="7"/>
              </w:numPr>
              <w:rPr>
                <w:rFonts w:eastAsia="Cambria"/>
              </w:rPr>
            </w:pPr>
            <w:r w:rsidRPr="00E50CA7">
              <w:rPr>
                <w:rFonts w:eastAsia="Cambria"/>
              </w:rPr>
              <w:t>SDG 5 Gender equality</w:t>
            </w:r>
          </w:p>
          <w:p w14:paraId="63F0B5AF" w14:textId="77777777" w:rsidR="0046599F" w:rsidRPr="00E50CA7" w:rsidRDefault="0046599F" w:rsidP="009B75D1">
            <w:pPr>
              <w:pStyle w:val="TableofFigures"/>
              <w:rPr>
                <w:rFonts w:eastAsia="Cambria"/>
              </w:rPr>
            </w:pPr>
            <w:r w:rsidRPr="00E50CA7">
              <w:rPr>
                <w:rFonts w:eastAsia="Cambria"/>
              </w:rPr>
              <w:t xml:space="preserve">Council Plan 2021–2025 </w:t>
            </w:r>
          </w:p>
          <w:p w14:paraId="2476F981" w14:textId="77777777" w:rsidR="0046599F" w:rsidRPr="00E50CA7" w:rsidRDefault="0046599F" w:rsidP="00E50CA7">
            <w:pPr>
              <w:pStyle w:val="TableofFigures"/>
              <w:numPr>
                <w:ilvl w:val="0"/>
                <w:numId w:val="7"/>
              </w:numPr>
              <w:rPr>
                <w:rFonts w:eastAsia="Cambria"/>
              </w:rPr>
            </w:pPr>
            <w:r w:rsidRPr="00E50CA7">
              <w:rPr>
                <w:rFonts w:eastAsia="Cambria"/>
              </w:rPr>
              <w:t>Safety and wellbeing</w:t>
            </w:r>
          </w:p>
          <w:p w14:paraId="034E982B" w14:textId="77777777" w:rsidR="0046599F" w:rsidRPr="00E50CA7" w:rsidRDefault="0046599F" w:rsidP="009B75D1">
            <w:pPr>
              <w:pStyle w:val="TableofFigures"/>
              <w:rPr>
                <w:rFonts w:eastAsia="Cambria"/>
              </w:rPr>
            </w:pPr>
            <w:r w:rsidRPr="00E50CA7">
              <w:rPr>
                <w:rFonts w:eastAsia="Cambria"/>
              </w:rPr>
              <w:t>Municipal Public Health and Wellbeing Plan</w:t>
            </w:r>
          </w:p>
          <w:p w14:paraId="793055FA" w14:textId="77777777" w:rsidR="0046599F" w:rsidRPr="00E50CA7" w:rsidRDefault="0046599F" w:rsidP="00E50CA7">
            <w:pPr>
              <w:pStyle w:val="TableofFigures"/>
              <w:numPr>
                <w:ilvl w:val="0"/>
                <w:numId w:val="7"/>
              </w:numPr>
              <w:rPr>
                <w:rFonts w:eastAsia="Cambria"/>
              </w:rPr>
            </w:pPr>
            <w:r w:rsidRPr="00E50CA7">
              <w:rPr>
                <w:rFonts w:eastAsia="Cambria"/>
              </w:rPr>
              <w:t>Public health and safety</w:t>
            </w:r>
          </w:p>
          <w:p w14:paraId="4E5F460B" w14:textId="77777777" w:rsidR="0046599F" w:rsidRPr="00E50CA7" w:rsidRDefault="0046599F" w:rsidP="00E50CA7">
            <w:pPr>
              <w:pStyle w:val="TableofFigures"/>
              <w:numPr>
                <w:ilvl w:val="0"/>
                <w:numId w:val="7"/>
              </w:numPr>
              <w:rPr>
                <w:rFonts w:eastAsia="Cambria"/>
              </w:rPr>
            </w:pPr>
            <w:r w:rsidRPr="00E50CA7">
              <w:rPr>
                <w:rFonts w:eastAsia="Cambria"/>
              </w:rPr>
              <w:t>Mental wellbeing and inclusion</w:t>
            </w:r>
          </w:p>
          <w:p w14:paraId="380EE5E5" w14:textId="77777777" w:rsidR="0046599F" w:rsidRPr="00E50CA7" w:rsidRDefault="0046599F" w:rsidP="009B75D1">
            <w:pPr>
              <w:pStyle w:val="TableofFigures"/>
              <w:rPr>
                <w:rFonts w:eastAsia="Cambria"/>
              </w:rPr>
            </w:pPr>
            <w:r w:rsidRPr="00E50CA7">
              <w:rPr>
                <w:rFonts w:eastAsia="Cambria"/>
              </w:rPr>
              <w:t>Child Safe Framework</w:t>
            </w:r>
          </w:p>
          <w:p w14:paraId="2E964A20" w14:textId="77777777" w:rsidR="0046599F" w:rsidRPr="00E50CA7" w:rsidRDefault="0046599F" w:rsidP="00E50CA7">
            <w:pPr>
              <w:pStyle w:val="TableofFigures"/>
              <w:numPr>
                <w:ilvl w:val="0"/>
                <w:numId w:val="7"/>
              </w:numPr>
              <w:rPr>
                <w:rFonts w:eastAsia="Cambria"/>
              </w:rPr>
            </w:pPr>
            <w:r w:rsidRPr="00E50CA7">
              <w:rPr>
                <w:rFonts w:eastAsia="Cambria"/>
              </w:rPr>
              <w:t>Create a culturally safe environment for children and young people that is free from harassment, bullying, violence, discrimination, racism or sexism</w:t>
            </w:r>
          </w:p>
          <w:p w14:paraId="56A66F7C" w14:textId="77777777" w:rsidR="0046599F" w:rsidRPr="00E50CA7" w:rsidRDefault="0046599F" w:rsidP="009B75D1">
            <w:pPr>
              <w:pStyle w:val="TableofFigures"/>
              <w:rPr>
                <w:rFonts w:eastAsia="Cambria"/>
              </w:rPr>
            </w:pPr>
            <w:r w:rsidRPr="00E50CA7">
              <w:rPr>
                <w:rFonts w:eastAsia="Cambria"/>
              </w:rPr>
              <w:t>Big City, Small Child Action Plan 2021–2024</w:t>
            </w:r>
          </w:p>
          <w:p w14:paraId="4A0FDB49" w14:textId="77777777" w:rsidR="0046599F" w:rsidRPr="00E50CA7" w:rsidRDefault="0046599F" w:rsidP="00E50CA7">
            <w:pPr>
              <w:pStyle w:val="TableofFigures"/>
              <w:numPr>
                <w:ilvl w:val="0"/>
                <w:numId w:val="8"/>
              </w:numPr>
              <w:rPr>
                <w:rFonts w:eastAsia="Cambria"/>
              </w:rPr>
            </w:pPr>
            <w:r w:rsidRPr="00E50CA7">
              <w:rPr>
                <w:rFonts w:eastAsia="Cambria"/>
              </w:rPr>
              <w:t>Children are safe</w:t>
            </w:r>
          </w:p>
        </w:tc>
      </w:tr>
      <w:tr w:rsidR="001C3864" w:rsidRPr="00493E0A" w14:paraId="482802A6" w14:textId="77777777" w:rsidTr="009C2C2A">
        <w:trPr>
          <w:trHeight w:val="7405"/>
        </w:trPr>
        <w:tc>
          <w:tcPr>
            <w:tcW w:w="3119" w:type="dxa"/>
            <w:shd w:val="clear" w:color="auto" w:fill="auto"/>
          </w:tcPr>
          <w:p w14:paraId="3CF3980A" w14:textId="77777777" w:rsidR="0046599F" w:rsidRPr="00D9495C" w:rsidRDefault="0046599F" w:rsidP="009B75D1">
            <w:pPr>
              <w:pStyle w:val="TableofFigures"/>
              <w:rPr>
                <w:rFonts w:eastAsia="Cambria"/>
                <w:b/>
                <w:lang w:val="en-AU"/>
              </w:rPr>
            </w:pPr>
            <w:r w:rsidRPr="00D9495C">
              <w:rPr>
                <w:rFonts w:eastAsia="Cambria"/>
                <w:b/>
                <w:lang w:val="en-AU"/>
              </w:rPr>
              <w:lastRenderedPageBreak/>
              <w:t>4. Achieve sustainable primary prevention for</w:t>
            </w:r>
            <w:r>
              <w:rPr>
                <w:rFonts w:eastAsia="Cambria"/>
                <w:b/>
                <w:lang w:val="en-AU"/>
              </w:rPr>
              <w:t xml:space="preserve"> </w:t>
            </w:r>
            <w:r w:rsidRPr="00D9495C">
              <w:rPr>
                <w:rFonts w:eastAsia="Cambria"/>
                <w:b/>
                <w:lang w:val="en-AU"/>
              </w:rPr>
              <w:t>our municipality</w:t>
            </w:r>
          </w:p>
          <w:p w14:paraId="681C91C5" w14:textId="77777777" w:rsidR="0046599F" w:rsidRPr="00A210C2" w:rsidRDefault="0046599F" w:rsidP="009B75D1">
            <w:pPr>
              <w:spacing w:after="0" w:line="240" w:lineRule="auto"/>
              <w:ind w:left="360" w:hanging="360"/>
              <w:contextualSpacing/>
              <w:rPr>
                <w:rFonts w:eastAsia="Cambria"/>
              </w:rPr>
            </w:pPr>
            <w:r w:rsidRPr="00A210C2">
              <w:rPr>
                <w:rFonts w:eastAsia="Cambria"/>
              </w:rPr>
              <w:t>4.1</w:t>
            </w:r>
            <w:r>
              <w:rPr>
                <w:rFonts w:eastAsia="Cambria"/>
              </w:rPr>
              <w:t xml:space="preserve"> </w:t>
            </w:r>
            <w:r w:rsidRPr="00A210C2">
              <w:rPr>
                <w:rFonts w:eastAsia="Cambria"/>
              </w:rPr>
              <w:t xml:space="preserve">Continue to support community groups, organisations and businesses to develop and deliver localised responses to the underlying drivers of violence against women through City of Melbourne’s grants and sponsorship programs. </w:t>
            </w:r>
            <w:r w:rsidRPr="00C20555">
              <w:rPr>
                <w:rFonts w:eastAsia="Cambria"/>
              </w:rPr>
              <w:t>(Aligns with Inclusive Melbourne Strategy: Priority 2 and 3)</w:t>
            </w:r>
          </w:p>
          <w:p w14:paraId="2B11201D" w14:textId="77777777" w:rsidR="0046599F" w:rsidRPr="00A210C2" w:rsidRDefault="0046599F" w:rsidP="009B75D1">
            <w:pPr>
              <w:spacing w:after="0" w:line="240" w:lineRule="auto"/>
              <w:ind w:left="360" w:hanging="360"/>
              <w:contextualSpacing/>
              <w:rPr>
                <w:rFonts w:eastAsia="Cambria"/>
              </w:rPr>
            </w:pPr>
            <w:r w:rsidRPr="00A210C2">
              <w:rPr>
                <w:rFonts w:eastAsia="Cambria"/>
              </w:rPr>
              <w:t>4.2</w:t>
            </w:r>
            <w:r>
              <w:rPr>
                <w:rFonts w:eastAsia="Cambria"/>
              </w:rPr>
              <w:t xml:space="preserve"> </w:t>
            </w:r>
            <w:r w:rsidRPr="00A210C2">
              <w:rPr>
                <w:rFonts w:eastAsia="Cambria"/>
              </w:rPr>
              <w:t xml:space="preserve">Participate in local, state and regional networks to facilitate a coordinated, action-based approach to preventing violence against women </w:t>
            </w:r>
            <w:r w:rsidRPr="00C57CEB">
              <w:rPr>
                <w:rFonts w:eastAsia="Cambria"/>
              </w:rPr>
              <w:t xml:space="preserve">including </w:t>
            </w:r>
            <w:proofErr w:type="spellStart"/>
            <w:r w:rsidRPr="00C57CEB">
              <w:rPr>
                <w:rFonts w:eastAsia="Cambria"/>
              </w:rPr>
              <w:t>GenWest’s</w:t>
            </w:r>
            <w:proofErr w:type="spellEnd"/>
            <w:r w:rsidRPr="00C57CEB">
              <w:rPr>
                <w:rFonts w:eastAsia="Cambria"/>
              </w:rPr>
              <w:t xml:space="preserve"> Preventing Violence Together 2030 Strategy and partnership, Municipal Association of Victoria’s Gender Equality Group, Preventing Violence Against Women and Gender Based Violence Network. (Aligns with Inclusive Melbourne Strategy: Priority 3)</w:t>
            </w:r>
            <w:r w:rsidRPr="00C20555">
              <w:rPr>
                <w:rFonts w:eastAsia="Cambria"/>
              </w:rPr>
              <w:t xml:space="preserve"> </w:t>
            </w:r>
          </w:p>
          <w:p w14:paraId="4B09C171" w14:textId="55E4E26F" w:rsidR="0046599F" w:rsidRPr="00A210C2" w:rsidRDefault="0046599F" w:rsidP="000079D8">
            <w:pPr>
              <w:spacing w:after="0" w:line="240" w:lineRule="auto"/>
              <w:ind w:left="360" w:hanging="360"/>
              <w:contextualSpacing/>
              <w:rPr>
                <w:rFonts w:eastAsia="Cambria"/>
              </w:rPr>
            </w:pPr>
            <w:r w:rsidRPr="00A210C2">
              <w:rPr>
                <w:rFonts w:eastAsia="Cambria"/>
              </w:rPr>
              <w:t>4.3</w:t>
            </w:r>
            <w:r>
              <w:rPr>
                <w:rFonts w:eastAsia="Cambria"/>
              </w:rPr>
              <w:t xml:space="preserve"> </w:t>
            </w:r>
            <w:r w:rsidRPr="00A210C2">
              <w:rPr>
                <w:rFonts w:eastAsia="Cambria"/>
              </w:rPr>
              <w:t xml:space="preserve">Learn from and share knowledge with other international cities </w:t>
            </w:r>
            <w:r w:rsidR="000079D8">
              <w:rPr>
                <w:rFonts w:eastAsia="Cambria"/>
              </w:rPr>
              <w:t xml:space="preserve">through forums such as the Cities Hub and Network for Gender Equity </w:t>
            </w:r>
            <w:r w:rsidRPr="00A210C2">
              <w:rPr>
                <w:rFonts w:eastAsia="Cambria"/>
              </w:rPr>
              <w:t xml:space="preserve">on global best practice in primary prevention. </w:t>
            </w:r>
            <w:r w:rsidRPr="00C20555">
              <w:rPr>
                <w:rFonts w:eastAsia="Cambria"/>
              </w:rPr>
              <w:t>(Aligns with Inclusive Melbou</w:t>
            </w:r>
            <w:r>
              <w:rPr>
                <w:rFonts w:eastAsia="Cambria"/>
              </w:rPr>
              <w:t xml:space="preserve">rne Strategy: Priority </w:t>
            </w:r>
            <w:r w:rsidRPr="00C20555">
              <w:rPr>
                <w:rFonts w:eastAsia="Cambria"/>
              </w:rPr>
              <w:t>3)</w:t>
            </w:r>
          </w:p>
        </w:tc>
        <w:tc>
          <w:tcPr>
            <w:tcW w:w="2268" w:type="dxa"/>
            <w:shd w:val="clear" w:color="auto" w:fill="auto"/>
          </w:tcPr>
          <w:p w14:paraId="4AB550E7" w14:textId="769A756E" w:rsidR="0046599F" w:rsidRPr="00F02296" w:rsidRDefault="0046599F" w:rsidP="009B75D1">
            <w:pPr>
              <w:pStyle w:val="TableofFigures"/>
              <w:rPr>
                <w:rFonts w:eastAsia="Cambria"/>
              </w:rPr>
            </w:pPr>
            <w:proofErr w:type="spellStart"/>
            <w:r w:rsidRPr="00F02296">
              <w:rPr>
                <w:rFonts w:eastAsia="Cambria"/>
              </w:rPr>
              <w:t>GenWest</w:t>
            </w:r>
            <w:proofErr w:type="spellEnd"/>
            <w:r w:rsidRPr="00F02296">
              <w:rPr>
                <w:rFonts w:eastAsia="Cambria"/>
              </w:rPr>
              <w:t xml:space="preserve"> and PVT partnership </w:t>
            </w:r>
          </w:p>
          <w:p w14:paraId="28ED7D45" w14:textId="77777777" w:rsidR="0046599F" w:rsidRPr="00F02296" w:rsidRDefault="0046599F" w:rsidP="009B75D1">
            <w:pPr>
              <w:pStyle w:val="TableofFigures"/>
              <w:rPr>
                <w:rFonts w:eastAsia="Cambria"/>
              </w:rPr>
            </w:pPr>
            <w:r w:rsidRPr="00F02296">
              <w:rPr>
                <w:rFonts w:eastAsia="Cambria"/>
              </w:rPr>
              <w:t xml:space="preserve">Municipal Association of Victoria </w:t>
            </w:r>
          </w:p>
          <w:p w14:paraId="20E484B5" w14:textId="77777777" w:rsidR="0046599F" w:rsidRPr="00F02296" w:rsidRDefault="0046599F" w:rsidP="009B75D1">
            <w:pPr>
              <w:pStyle w:val="TableofFigures"/>
              <w:rPr>
                <w:rFonts w:eastAsia="Cambria"/>
              </w:rPr>
            </w:pPr>
            <w:r w:rsidRPr="00F02296">
              <w:rPr>
                <w:rFonts w:eastAsia="Cambria"/>
              </w:rPr>
              <w:t>UN Women</w:t>
            </w:r>
          </w:p>
          <w:p w14:paraId="79C3D490" w14:textId="77777777" w:rsidR="0046599F" w:rsidRPr="00802A52" w:rsidRDefault="0046599F" w:rsidP="009B75D1">
            <w:pPr>
              <w:pStyle w:val="TableofFigures"/>
              <w:rPr>
                <w:rFonts w:eastAsia="Cambria"/>
              </w:rPr>
            </w:pPr>
            <w:r w:rsidRPr="00F02296">
              <w:rPr>
                <w:rFonts w:eastAsia="Cambria"/>
              </w:rPr>
              <w:t>City Hub and Network for Gender Equality (CHANGE)</w:t>
            </w:r>
          </w:p>
        </w:tc>
        <w:tc>
          <w:tcPr>
            <w:tcW w:w="2835" w:type="dxa"/>
            <w:shd w:val="clear" w:color="auto" w:fill="auto"/>
          </w:tcPr>
          <w:p w14:paraId="68BE9D15" w14:textId="591EFF8B" w:rsidR="0046599F" w:rsidRDefault="0046599F" w:rsidP="009B75D1">
            <w:pPr>
              <w:pStyle w:val="TableofFigures"/>
              <w:rPr>
                <w:rFonts w:eastAsia="Cambria"/>
              </w:rPr>
            </w:pPr>
            <w:r w:rsidRPr="00F02296">
              <w:rPr>
                <w:rFonts w:eastAsia="Cambria"/>
              </w:rPr>
              <w:t xml:space="preserve">Increased capacity and capability of community groups and businesses to </w:t>
            </w:r>
            <w:proofErr w:type="spellStart"/>
            <w:r w:rsidRPr="00F02296">
              <w:rPr>
                <w:rFonts w:eastAsia="Cambria"/>
              </w:rPr>
              <w:t>recognise</w:t>
            </w:r>
            <w:proofErr w:type="spellEnd"/>
            <w:r w:rsidRPr="00F02296">
              <w:rPr>
                <w:rFonts w:eastAsia="Cambria"/>
              </w:rPr>
              <w:t xml:space="preserve"> and respond to violence against women and adopt/initiate gender equitable practices.</w:t>
            </w:r>
          </w:p>
          <w:p w14:paraId="739D29BC" w14:textId="77777777" w:rsidR="0046599F" w:rsidRPr="00F02296" w:rsidRDefault="0046599F" w:rsidP="009B75D1">
            <w:pPr>
              <w:pStyle w:val="TableofFigures"/>
              <w:rPr>
                <w:rFonts w:eastAsia="Cambria"/>
              </w:rPr>
            </w:pPr>
            <w:r w:rsidRPr="00F02296">
              <w:rPr>
                <w:rFonts w:eastAsia="Cambria"/>
              </w:rPr>
              <w:t>Partnership has achieved mutual goals through increased efficiency.</w:t>
            </w:r>
          </w:p>
          <w:p w14:paraId="6F56FBD8" w14:textId="6779DFF0" w:rsidR="0046599F" w:rsidRDefault="0046599F" w:rsidP="009B75D1">
            <w:pPr>
              <w:pStyle w:val="TableofFigures"/>
              <w:rPr>
                <w:rFonts w:eastAsia="Cambria"/>
              </w:rPr>
            </w:pPr>
            <w:r w:rsidRPr="00F02296">
              <w:rPr>
                <w:rFonts w:eastAsia="Cambria"/>
              </w:rPr>
              <w:t>New joint initiatives and collaborations.</w:t>
            </w:r>
          </w:p>
          <w:p w14:paraId="770872B2" w14:textId="0EF5C933" w:rsidR="0046599F" w:rsidRDefault="0046599F" w:rsidP="009B75D1">
            <w:pPr>
              <w:pStyle w:val="TableofFigures"/>
              <w:rPr>
                <w:rFonts w:eastAsia="Cambria"/>
              </w:rPr>
            </w:pPr>
            <w:r w:rsidRPr="00F02296">
              <w:rPr>
                <w:rFonts w:eastAsia="Cambria"/>
              </w:rPr>
              <w:t xml:space="preserve">Increased visibility of council’s advocacy, leadership and commitment to </w:t>
            </w:r>
            <w:r w:rsidR="00B75044">
              <w:rPr>
                <w:rFonts w:eastAsia="Cambria"/>
              </w:rPr>
              <w:t>preventing violence against women</w:t>
            </w:r>
            <w:r w:rsidR="00B75044" w:rsidRPr="00F02296">
              <w:rPr>
                <w:rFonts w:eastAsia="Cambria"/>
              </w:rPr>
              <w:t xml:space="preserve"> </w:t>
            </w:r>
            <w:r w:rsidRPr="00F02296">
              <w:rPr>
                <w:rFonts w:eastAsia="Cambria"/>
              </w:rPr>
              <w:t>and gender equality.</w:t>
            </w:r>
          </w:p>
          <w:p w14:paraId="1A24FFCB" w14:textId="77777777" w:rsidR="0046599F" w:rsidRPr="00802A52" w:rsidRDefault="0046599F" w:rsidP="009B75D1">
            <w:pPr>
              <w:pStyle w:val="TableofFigures"/>
              <w:rPr>
                <w:rFonts w:eastAsia="Cambria"/>
              </w:rPr>
            </w:pPr>
            <w:r w:rsidRPr="00F02296">
              <w:rPr>
                <w:rFonts w:eastAsia="Cambria"/>
              </w:rPr>
              <w:t>International knowledge and best practice in primary prevention informs future Action Plans.</w:t>
            </w:r>
          </w:p>
        </w:tc>
        <w:tc>
          <w:tcPr>
            <w:tcW w:w="2977" w:type="dxa"/>
            <w:shd w:val="clear" w:color="auto" w:fill="auto"/>
          </w:tcPr>
          <w:p w14:paraId="1875BC3B" w14:textId="77777777" w:rsidR="0046599F" w:rsidRPr="00F02296" w:rsidRDefault="0046599F" w:rsidP="009B75D1">
            <w:pPr>
              <w:pStyle w:val="TableofFigures"/>
              <w:rPr>
                <w:rFonts w:eastAsia="Cambria"/>
              </w:rPr>
            </w:pPr>
            <w:r w:rsidRPr="00F02296">
              <w:rPr>
                <w:rFonts w:eastAsia="Cambria"/>
              </w:rPr>
              <w:t>Sustainable Development Goals</w:t>
            </w:r>
          </w:p>
          <w:p w14:paraId="77C2E0B9" w14:textId="77777777" w:rsidR="0046599F" w:rsidRPr="00F02296" w:rsidRDefault="0046599F" w:rsidP="00E50CA7">
            <w:pPr>
              <w:pStyle w:val="TableofFigures"/>
              <w:numPr>
                <w:ilvl w:val="0"/>
                <w:numId w:val="9"/>
              </w:numPr>
              <w:rPr>
                <w:rFonts w:eastAsia="Cambria"/>
              </w:rPr>
            </w:pPr>
            <w:r w:rsidRPr="00F02296">
              <w:rPr>
                <w:rFonts w:eastAsia="Cambria"/>
              </w:rPr>
              <w:t xml:space="preserve">SDG 17 Partnerships for the Goals </w:t>
            </w:r>
          </w:p>
          <w:p w14:paraId="0A340961" w14:textId="77777777" w:rsidR="0046599F" w:rsidRPr="00F02296" w:rsidRDefault="0046599F" w:rsidP="009B75D1">
            <w:pPr>
              <w:pStyle w:val="TableofFigures"/>
              <w:rPr>
                <w:rFonts w:eastAsia="Cambria"/>
              </w:rPr>
            </w:pPr>
            <w:r w:rsidRPr="00F02296">
              <w:rPr>
                <w:rFonts w:eastAsia="Cambria"/>
              </w:rPr>
              <w:t xml:space="preserve">Council Plan 2021–2025 </w:t>
            </w:r>
          </w:p>
          <w:p w14:paraId="09587E92" w14:textId="77777777" w:rsidR="0046599F" w:rsidRPr="00F02296" w:rsidRDefault="0046599F" w:rsidP="00E50CA7">
            <w:pPr>
              <w:pStyle w:val="TableofFigures"/>
              <w:numPr>
                <w:ilvl w:val="0"/>
                <w:numId w:val="9"/>
              </w:numPr>
              <w:rPr>
                <w:rFonts w:eastAsia="Cambria"/>
              </w:rPr>
            </w:pPr>
            <w:r w:rsidRPr="00F02296">
              <w:rPr>
                <w:rFonts w:eastAsia="Cambria"/>
              </w:rPr>
              <w:t>Safety and wellbeing</w:t>
            </w:r>
          </w:p>
          <w:p w14:paraId="22FC6096" w14:textId="77777777" w:rsidR="0046599F" w:rsidRPr="00F02296" w:rsidRDefault="0046599F" w:rsidP="009B75D1">
            <w:pPr>
              <w:pStyle w:val="TableofFigures"/>
              <w:rPr>
                <w:rFonts w:eastAsia="Cambria"/>
              </w:rPr>
            </w:pPr>
            <w:r w:rsidRPr="00F02296">
              <w:rPr>
                <w:rFonts w:eastAsia="Cambria"/>
              </w:rPr>
              <w:t>Municipal Public Health and Wellbeing Plan</w:t>
            </w:r>
          </w:p>
          <w:p w14:paraId="47122126" w14:textId="77777777" w:rsidR="0046599F" w:rsidRPr="00F02296" w:rsidRDefault="0046599F" w:rsidP="00E50CA7">
            <w:pPr>
              <w:pStyle w:val="TableofFigures"/>
              <w:numPr>
                <w:ilvl w:val="0"/>
                <w:numId w:val="9"/>
              </w:numPr>
              <w:rPr>
                <w:rFonts w:eastAsia="Cambria"/>
              </w:rPr>
            </w:pPr>
            <w:r w:rsidRPr="00F02296">
              <w:rPr>
                <w:rFonts w:eastAsia="Cambria"/>
              </w:rPr>
              <w:t>Public health and safety</w:t>
            </w:r>
          </w:p>
          <w:p w14:paraId="1D8E93A9" w14:textId="77777777" w:rsidR="0046599F" w:rsidRPr="00F02296" w:rsidRDefault="0046599F" w:rsidP="00E50CA7">
            <w:pPr>
              <w:pStyle w:val="TableofFigures"/>
              <w:numPr>
                <w:ilvl w:val="0"/>
                <w:numId w:val="9"/>
              </w:numPr>
              <w:rPr>
                <w:rFonts w:eastAsia="Cambria"/>
              </w:rPr>
            </w:pPr>
            <w:r w:rsidRPr="00F02296">
              <w:rPr>
                <w:rFonts w:eastAsia="Cambria"/>
              </w:rPr>
              <w:t>Mental wellbeing and inclusion</w:t>
            </w:r>
          </w:p>
          <w:p w14:paraId="01C3809B" w14:textId="77777777" w:rsidR="0046599F" w:rsidRPr="00F02296" w:rsidRDefault="0046599F" w:rsidP="009B75D1">
            <w:pPr>
              <w:pStyle w:val="TableofFigures"/>
              <w:rPr>
                <w:rFonts w:eastAsia="Cambria"/>
              </w:rPr>
            </w:pPr>
            <w:r w:rsidRPr="00F02296">
              <w:rPr>
                <w:rFonts w:eastAsia="Cambria"/>
              </w:rPr>
              <w:t xml:space="preserve">Community Engagement Policy 2021 </w:t>
            </w:r>
          </w:p>
          <w:p w14:paraId="4429755A" w14:textId="77777777" w:rsidR="0046599F" w:rsidRPr="00F02296" w:rsidRDefault="0046599F" w:rsidP="00E50CA7">
            <w:pPr>
              <w:pStyle w:val="TableofFigures"/>
              <w:numPr>
                <w:ilvl w:val="0"/>
                <w:numId w:val="9"/>
              </w:numPr>
              <w:rPr>
                <w:rFonts w:eastAsia="Cambria"/>
              </w:rPr>
            </w:pPr>
            <w:r w:rsidRPr="00F02296">
              <w:rPr>
                <w:rFonts w:eastAsia="Cambria"/>
              </w:rPr>
              <w:t>Inclusive and accessible</w:t>
            </w:r>
          </w:p>
          <w:p w14:paraId="0587DCA3" w14:textId="0075DFF1" w:rsidR="0046599F" w:rsidRPr="00802A52" w:rsidRDefault="0046599F" w:rsidP="00FE0DBA">
            <w:pPr>
              <w:pStyle w:val="TableofFigures"/>
              <w:numPr>
                <w:ilvl w:val="0"/>
                <w:numId w:val="9"/>
              </w:numPr>
              <w:rPr>
                <w:rFonts w:eastAsia="Cambria"/>
              </w:rPr>
            </w:pPr>
            <w:r w:rsidRPr="00F02296">
              <w:rPr>
                <w:rFonts w:eastAsia="Cambria"/>
              </w:rPr>
              <w:t>Place based / community devel</w:t>
            </w:r>
            <w:r w:rsidR="00B75044">
              <w:rPr>
                <w:rFonts w:eastAsia="Cambria"/>
              </w:rPr>
              <w:t>opm</w:t>
            </w:r>
            <w:r w:rsidRPr="00F02296">
              <w:rPr>
                <w:rFonts w:eastAsia="Cambria"/>
              </w:rPr>
              <w:t>ent</w:t>
            </w:r>
          </w:p>
        </w:tc>
      </w:tr>
      <w:bookmarkEnd w:id="3"/>
      <w:bookmarkEnd w:id="4"/>
    </w:tbl>
    <w:p w14:paraId="41FA854D" w14:textId="77777777" w:rsidR="004A26E3" w:rsidRPr="004A26E3" w:rsidRDefault="004A26E3" w:rsidP="00FE0DBA">
      <w:pPr>
        <w:pStyle w:val="Heading2"/>
        <w:rPr>
          <w:rFonts w:hint="eastAsia"/>
        </w:rPr>
      </w:pPr>
    </w:p>
    <w:sectPr w:rsidR="004A26E3" w:rsidRPr="004A26E3" w:rsidSect="009C2C2A">
      <w:footerReference w:type="default" r:id="rId12"/>
      <w:endnotePr>
        <w:numFmt w:val="decimal"/>
      </w:endnotePr>
      <w:pgSz w:w="11900" w:h="16840"/>
      <w:pgMar w:top="1418" w:right="709"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F6964" w14:textId="77777777" w:rsidR="007C5519" w:rsidRDefault="007C5519" w:rsidP="00BC719D">
      <w:pPr>
        <w:spacing w:after="0"/>
      </w:pPr>
      <w:r>
        <w:separator/>
      </w:r>
    </w:p>
  </w:endnote>
  <w:endnote w:type="continuationSeparator" w:id="0">
    <w:p w14:paraId="1DDBA4FE" w14:textId="77777777" w:rsidR="007C5519" w:rsidRDefault="007C5519"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13530"/>
      <w:docPartObj>
        <w:docPartGallery w:val="Page Numbers (Bottom of Page)"/>
        <w:docPartUnique/>
      </w:docPartObj>
    </w:sdtPr>
    <w:sdtEndPr>
      <w:rPr>
        <w:noProof/>
      </w:rPr>
    </w:sdtEndPr>
    <w:sdtContent>
      <w:p w14:paraId="52D2060F" w14:textId="38D44DFA" w:rsidR="00727781" w:rsidRDefault="00727781">
        <w:pPr>
          <w:pStyle w:val="Footer"/>
          <w:jc w:val="right"/>
        </w:pPr>
        <w:r>
          <w:fldChar w:fldCharType="begin"/>
        </w:r>
        <w:r>
          <w:instrText xml:space="preserve"> PAGE   \* MERGEFORMAT </w:instrText>
        </w:r>
        <w:r>
          <w:fldChar w:fldCharType="separate"/>
        </w:r>
        <w:r w:rsidR="000929BE">
          <w:rPr>
            <w:noProof/>
          </w:rPr>
          <w:t>1</w:t>
        </w:r>
        <w:r>
          <w:rPr>
            <w:noProof/>
          </w:rPr>
          <w:fldChar w:fldCharType="end"/>
        </w:r>
      </w:p>
    </w:sdtContent>
  </w:sdt>
  <w:p w14:paraId="170CBD1F" w14:textId="77777777" w:rsidR="00727781" w:rsidRDefault="00727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8B818" w14:textId="77777777" w:rsidR="007C5519" w:rsidRDefault="007C5519" w:rsidP="00577A39">
      <w:pPr>
        <w:spacing w:after="40" w:line="240" w:lineRule="auto"/>
      </w:pPr>
      <w:r>
        <w:separator/>
      </w:r>
    </w:p>
  </w:footnote>
  <w:footnote w:type="continuationSeparator" w:id="0">
    <w:p w14:paraId="4009F3EE" w14:textId="77777777" w:rsidR="007C5519" w:rsidRDefault="007C5519"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C274F7"/>
    <w:multiLevelType w:val="hybridMultilevel"/>
    <w:tmpl w:val="E0EAF3EC"/>
    <w:lvl w:ilvl="0" w:tplc="8458AC3A">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2E15FF"/>
    <w:multiLevelType w:val="multilevel"/>
    <w:tmpl w:val="22406CD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701695"/>
    <w:multiLevelType w:val="multilevel"/>
    <w:tmpl w:val="2118181A"/>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0D69191E"/>
    <w:multiLevelType w:val="multilevel"/>
    <w:tmpl w:val="9000EAC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52AB3"/>
    <w:multiLevelType w:val="multilevel"/>
    <w:tmpl w:val="15CC7D64"/>
    <w:lvl w:ilvl="0">
      <w:start w:val="2"/>
      <w:numFmt w:val="decimal"/>
      <w:lvlText w:val="%1"/>
      <w:lvlJc w:val="left"/>
      <w:pPr>
        <w:ind w:left="435" w:hanging="435"/>
      </w:pPr>
      <w:rPr>
        <w:rFonts w:hint="default"/>
        <w:color w:val="00B0F0"/>
      </w:rPr>
    </w:lvl>
    <w:lvl w:ilvl="1">
      <w:start w:val="4"/>
      <w:numFmt w:val="decimal"/>
      <w:lvlText w:val="%1.%2"/>
      <w:lvlJc w:val="left"/>
      <w:pPr>
        <w:ind w:left="435" w:hanging="435"/>
      </w:pPr>
      <w:rPr>
        <w:rFonts w:hint="default"/>
        <w:color w:val="00B0F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B0F0"/>
      </w:rPr>
    </w:lvl>
    <w:lvl w:ilvl="4">
      <w:start w:val="1"/>
      <w:numFmt w:val="decimal"/>
      <w:lvlText w:val="%1.%2.%3.%4.%5"/>
      <w:lvlJc w:val="left"/>
      <w:pPr>
        <w:ind w:left="1080" w:hanging="1080"/>
      </w:pPr>
      <w:rPr>
        <w:rFonts w:hint="default"/>
        <w:color w:val="00B0F0"/>
      </w:rPr>
    </w:lvl>
    <w:lvl w:ilvl="5">
      <w:start w:val="1"/>
      <w:numFmt w:val="decimal"/>
      <w:lvlText w:val="%1.%2.%3.%4.%5.%6"/>
      <w:lvlJc w:val="left"/>
      <w:pPr>
        <w:ind w:left="1080" w:hanging="1080"/>
      </w:pPr>
      <w:rPr>
        <w:rFonts w:hint="default"/>
        <w:color w:val="00B0F0"/>
      </w:rPr>
    </w:lvl>
    <w:lvl w:ilvl="6">
      <w:start w:val="1"/>
      <w:numFmt w:val="decimal"/>
      <w:lvlText w:val="%1.%2.%3.%4.%5.%6.%7"/>
      <w:lvlJc w:val="left"/>
      <w:pPr>
        <w:ind w:left="1440" w:hanging="1440"/>
      </w:pPr>
      <w:rPr>
        <w:rFonts w:hint="default"/>
        <w:color w:val="00B0F0"/>
      </w:rPr>
    </w:lvl>
    <w:lvl w:ilvl="7">
      <w:start w:val="1"/>
      <w:numFmt w:val="decimal"/>
      <w:lvlText w:val="%1.%2.%3.%4.%5.%6.%7.%8"/>
      <w:lvlJc w:val="left"/>
      <w:pPr>
        <w:ind w:left="1440" w:hanging="1440"/>
      </w:pPr>
      <w:rPr>
        <w:rFonts w:hint="default"/>
        <w:color w:val="00B0F0"/>
      </w:rPr>
    </w:lvl>
    <w:lvl w:ilvl="8">
      <w:start w:val="1"/>
      <w:numFmt w:val="decimal"/>
      <w:lvlText w:val="%1.%2.%3.%4.%5.%6.%7.%8.%9"/>
      <w:lvlJc w:val="left"/>
      <w:pPr>
        <w:ind w:left="1800" w:hanging="1800"/>
      </w:pPr>
      <w:rPr>
        <w:rFonts w:hint="default"/>
        <w:color w:val="00B0F0"/>
      </w:rPr>
    </w:lvl>
  </w:abstractNum>
  <w:abstractNum w:abstractNumId="7" w15:restartNumberingAfterBreak="0">
    <w:nsid w:val="187A2D9B"/>
    <w:multiLevelType w:val="multilevel"/>
    <w:tmpl w:val="926472D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4B5395"/>
    <w:multiLevelType w:val="multilevel"/>
    <w:tmpl w:val="725A6FD0"/>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24460C"/>
    <w:multiLevelType w:val="multilevel"/>
    <w:tmpl w:val="F672FCC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15:restartNumberingAfterBreak="0">
    <w:nsid w:val="288E078E"/>
    <w:multiLevelType w:val="hybridMultilevel"/>
    <w:tmpl w:val="E4AE7BE4"/>
    <w:lvl w:ilvl="0" w:tplc="56EAB1F0">
      <w:start w:val="1"/>
      <w:numFmt w:val="bullet"/>
      <w:lvlText w:val=""/>
      <w:lvlJc w:val="left"/>
      <w:pPr>
        <w:ind w:left="360" w:hanging="360"/>
      </w:pPr>
      <w:rPr>
        <w:rFonts w:ascii="Symbol" w:hAnsi="Symbol" w:hint="default"/>
        <w:sz w:val="13"/>
        <w:szCs w:val="1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E0165F"/>
    <w:multiLevelType w:val="hybridMultilevel"/>
    <w:tmpl w:val="8EBC5584"/>
    <w:lvl w:ilvl="0" w:tplc="56EAB1F0">
      <w:start w:val="1"/>
      <w:numFmt w:val="bullet"/>
      <w:lvlText w:val=""/>
      <w:lvlJc w:val="left"/>
      <w:pPr>
        <w:ind w:left="360" w:hanging="360"/>
      </w:pPr>
      <w:rPr>
        <w:rFonts w:ascii="Symbol" w:hAnsi="Symbol" w:hint="default"/>
        <w:sz w:val="13"/>
        <w:szCs w:val="1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C717D3"/>
    <w:multiLevelType w:val="multilevel"/>
    <w:tmpl w:val="3D44C93A"/>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37691D"/>
    <w:multiLevelType w:val="multilevel"/>
    <w:tmpl w:val="B1B88242"/>
    <w:lvl w:ilvl="0">
      <w:start w:val="1"/>
      <w:numFmt w:val="bullet"/>
      <w:lvlText w:val=""/>
      <w:lvlJc w:val="left"/>
      <w:pPr>
        <w:ind w:left="1155" w:hanging="435"/>
      </w:pPr>
      <w:rPr>
        <w:rFonts w:ascii="Symbol" w:hAnsi="Symbol" w:hint="default"/>
      </w:rPr>
    </w:lvl>
    <w:lvl w:ilvl="1">
      <w:start w:val="2"/>
      <w:numFmt w:val="decimal"/>
      <w:lvlText w:val="%1.%2"/>
      <w:lvlJc w:val="left"/>
      <w:pPr>
        <w:ind w:left="1155" w:hanging="435"/>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5" w15:restartNumberingAfterBreak="0">
    <w:nsid w:val="46EF0677"/>
    <w:multiLevelType w:val="multilevel"/>
    <w:tmpl w:val="7CB0D67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25083D"/>
    <w:multiLevelType w:val="multilevel"/>
    <w:tmpl w:val="9A88C16E"/>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5D05A3F"/>
    <w:multiLevelType w:val="multilevel"/>
    <w:tmpl w:val="D15086EC"/>
    <w:lvl w:ilvl="0">
      <w:start w:val="1"/>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0B1360"/>
    <w:multiLevelType w:val="multilevel"/>
    <w:tmpl w:val="D7463F9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5F04C9"/>
    <w:multiLevelType w:val="hybridMultilevel"/>
    <w:tmpl w:val="68D65D34"/>
    <w:lvl w:ilvl="0" w:tplc="8458AC3A">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9675BED"/>
    <w:multiLevelType w:val="multilevel"/>
    <w:tmpl w:val="D1788BF4"/>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A17423F"/>
    <w:multiLevelType w:val="multilevel"/>
    <w:tmpl w:val="D63EB9DA"/>
    <w:lvl w:ilvl="0">
      <w:start w:val="1"/>
      <w:numFmt w:val="decimal"/>
      <w:lvlText w:val="%1"/>
      <w:lvlJc w:val="left"/>
      <w:pPr>
        <w:ind w:left="435" w:hanging="435"/>
      </w:pPr>
      <w:rPr>
        <w:rFonts w:hint="default"/>
        <w:color w:val="FF0000"/>
      </w:rPr>
    </w:lvl>
    <w:lvl w:ilvl="1">
      <w:start w:val="5"/>
      <w:numFmt w:val="decimal"/>
      <w:lvlText w:val="%1.%2"/>
      <w:lvlJc w:val="left"/>
      <w:pPr>
        <w:ind w:left="435" w:hanging="435"/>
      </w:pPr>
      <w:rPr>
        <w:rFonts w:hint="default"/>
        <w:color w:val="FF000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2" w15:restartNumberingAfterBreak="0">
    <w:nsid w:val="75EB18BC"/>
    <w:multiLevelType w:val="hybridMultilevel"/>
    <w:tmpl w:val="206665AE"/>
    <w:lvl w:ilvl="0" w:tplc="56EAB1F0">
      <w:start w:val="1"/>
      <w:numFmt w:val="bullet"/>
      <w:lvlText w:val=""/>
      <w:lvlJc w:val="left"/>
      <w:pPr>
        <w:ind w:left="360" w:hanging="360"/>
      </w:pPr>
      <w:rPr>
        <w:rFonts w:ascii="Symbol" w:hAnsi="Symbol" w:hint="default"/>
        <w:sz w:val="13"/>
        <w:szCs w:val="1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10"/>
  </w:num>
  <w:num w:numId="3">
    <w:abstractNumId w:val="23"/>
  </w:num>
  <w:num w:numId="4">
    <w:abstractNumId w:val="0"/>
  </w:num>
  <w:num w:numId="5">
    <w:abstractNumId w:val="12"/>
  </w:num>
  <w:num w:numId="6">
    <w:abstractNumId w:val="11"/>
  </w:num>
  <w:num w:numId="7">
    <w:abstractNumId w:val="22"/>
  </w:num>
  <w:num w:numId="8">
    <w:abstractNumId w:val="19"/>
  </w:num>
  <w:num w:numId="9">
    <w:abstractNumId w:val="1"/>
  </w:num>
  <w:num w:numId="10">
    <w:abstractNumId w:val="16"/>
  </w:num>
  <w:num w:numId="11">
    <w:abstractNumId w:val="15"/>
  </w:num>
  <w:num w:numId="12">
    <w:abstractNumId w:val="18"/>
  </w:num>
  <w:num w:numId="13">
    <w:abstractNumId w:val="7"/>
  </w:num>
  <w:num w:numId="14">
    <w:abstractNumId w:val="17"/>
  </w:num>
  <w:num w:numId="15">
    <w:abstractNumId w:val="8"/>
  </w:num>
  <w:num w:numId="16">
    <w:abstractNumId w:val="21"/>
  </w:num>
  <w:num w:numId="17">
    <w:abstractNumId w:val="14"/>
  </w:num>
  <w:num w:numId="18">
    <w:abstractNumId w:val="9"/>
  </w:num>
  <w:num w:numId="19">
    <w:abstractNumId w:val="5"/>
  </w:num>
  <w:num w:numId="20">
    <w:abstractNumId w:val="20"/>
  </w:num>
  <w:num w:numId="21">
    <w:abstractNumId w:val="6"/>
  </w:num>
  <w:num w:numId="22">
    <w:abstractNumId w:val="2"/>
  </w:num>
  <w:num w:numId="23">
    <w:abstractNumId w:val="13"/>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44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19"/>
    <w:rsid w:val="000017CF"/>
    <w:rsid w:val="000035BB"/>
    <w:rsid w:val="00003EB3"/>
    <w:rsid w:val="000079D8"/>
    <w:rsid w:val="00007B7D"/>
    <w:rsid w:val="00011149"/>
    <w:rsid w:val="00020B35"/>
    <w:rsid w:val="000403C2"/>
    <w:rsid w:val="000437C5"/>
    <w:rsid w:val="000474AE"/>
    <w:rsid w:val="00060CF8"/>
    <w:rsid w:val="00063524"/>
    <w:rsid w:val="0006664A"/>
    <w:rsid w:val="00071857"/>
    <w:rsid w:val="000929BE"/>
    <w:rsid w:val="000A2BDA"/>
    <w:rsid w:val="000A48D5"/>
    <w:rsid w:val="000B48AC"/>
    <w:rsid w:val="000B5EAA"/>
    <w:rsid w:val="000F3535"/>
    <w:rsid w:val="000F59FD"/>
    <w:rsid w:val="001021DE"/>
    <w:rsid w:val="00150260"/>
    <w:rsid w:val="00190B0E"/>
    <w:rsid w:val="001B51BF"/>
    <w:rsid w:val="001C3864"/>
    <w:rsid w:val="001E6177"/>
    <w:rsid w:val="001F46B4"/>
    <w:rsid w:val="001F4904"/>
    <w:rsid w:val="001F554D"/>
    <w:rsid w:val="00200ABC"/>
    <w:rsid w:val="00231C13"/>
    <w:rsid w:val="002335F0"/>
    <w:rsid w:val="002436A6"/>
    <w:rsid w:val="002438B7"/>
    <w:rsid w:val="0024773F"/>
    <w:rsid w:val="002726C6"/>
    <w:rsid w:val="00275128"/>
    <w:rsid w:val="00292C0E"/>
    <w:rsid w:val="002A15FC"/>
    <w:rsid w:val="002B50CF"/>
    <w:rsid w:val="002D630D"/>
    <w:rsid w:val="002E1974"/>
    <w:rsid w:val="002E3974"/>
    <w:rsid w:val="002E4153"/>
    <w:rsid w:val="002F47B6"/>
    <w:rsid w:val="002F6A88"/>
    <w:rsid w:val="0032131C"/>
    <w:rsid w:val="00327C5C"/>
    <w:rsid w:val="00333599"/>
    <w:rsid w:val="00380F44"/>
    <w:rsid w:val="00392688"/>
    <w:rsid w:val="003A77E9"/>
    <w:rsid w:val="003C0941"/>
    <w:rsid w:val="003C62E8"/>
    <w:rsid w:val="003D63A8"/>
    <w:rsid w:val="003E3A9F"/>
    <w:rsid w:val="003E4209"/>
    <w:rsid w:val="003F12EE"/>
    <w:rsid w:val="00407429"/>
    <w:rsid w:val="00415070"/>
    <w:rsid w:val="00426584"/>
    <w:rsid w:val="00427C1E"/>
    <w:rsid w:val="00431D45"/>
    <w:rsid w:val="004564F4"/>
    <w:rsid w:val="00457042"/>
    <w:rsid w:val="0046599F"/>
    <w:rsid w:val="00467DEF"/>
    <w:rsid w:val="00475DAB"/>
    <w:rsid w:val="004878DB"/>
    <w:rsid w:val="00493E0A"/>
    <w:rsid w:val="00494A2D"/>
    <w:rsid w:val="004A26E3"/>
    <w:rsid w:val="004C6C15"/>
    <w:rsid w:val="004D00DD"/>
    <w:rsid w:val="004D43D5"/>
    <w:rsid w:val="004E1ECE"/>
    <w:rsid w:val="004F4FAD"/>
    <w:rsid w:val="004F54F5"/>
    <w:rsid w:val="0051053B"/>
    <w:rsid w:val="00514995"/>
    <w:rsid w:val="00534DD9"/>
    <w:rsid w:val="00535159"/>
    <w:rsid w:val="0053666A"/>
    <w:rsid w:val="005620A0"/>
    <w:rsid w:val="0056634E"/>
    <w:rsid w:val="00567BD6"/>
    <w:rsid w:val="00570B28"/>
    <w:rsid w:val="0057264C"/>
    <w:rsid w:val="00577A39"/>
    <w:rsid w:val="005814F5"/>
    <w:rsid w:val="00583EC7"/>
    <w:rsid w:val="00596D7C"/>
    <w:rsid w:val="005B6246"/>
    <w:rsid w:val="005B7D4D"/>
    <w:rsid w:val="005D30BA"/>
    <w:rsid w:val="005F4391"/>
    <w:rsid w:val="00627CC3"/>
    <w:rsid w:val="0063695D"/>
    <w:rsid w:val="006542B4"/>
    <w:rsid w:val="00687D4A"/>
    <w:rsid w:val="00691B74"/>
    <w:rsid w:val="006A2F63"/>
    <w:rsid w:val="006A3718"/>
    <w:rsid w:val="006B3D66"/>
    <w:rsid w:val="006C1023"/>
    <w:rsid w:val="006C7F7B"/>
    <w:rsid w:val="006E1771"/>
    <w:rsid w:val="006F1185"/>
    <w:rsid w:val="00711373"/>
    <w:rsid w:val="00712950"/>
    <w:rsid w:val="00715B3E"/>
    <w:rsid w:val="00727781"/>
    <w:rsid w:val="0073401D"/>
    <w:rsid w:val="007361D8"/>
    <w:rsid w:val="00737A99"/>
    <w:rsid w:val="007531C4"/>
    <w:rsid w:val="00782E37"/>
    <w:rsid w:val="00796C55"/>
    <w:rsid w:val="007A0AA6"/>
    <w:rsid w:val="007A405E"/>
    <w:rsid w:val="007A6912"/>
    <w:rsid w:val="007C5519"/>
    <w:rsid w:val="007E291E"/>
    <w:rsid w:val="007F0661"/>
    <w:rsid w:val="007F67A8"/>
    <w:rsid w:val="00802A52"/>
    <w:rsid w:val="00806F0F"/>
    <w:rsid w:val="00831224"/>
    <w:rsid w:val="00850D66"/>
    <w:rsid w:val="00855F84"/>
    <w:rsid w:val="00881C97"/>
    <w:rsid w:val="00894029"/>
    <w:rsid w:val="0089534B"/>
    <w:rsid w:val="00896E7F"/>
    <w:rsid w:val="008A7209"/>
    <w:rsid w:val="008D2DDA"/>
    <w:rsid w:val="008E2476"/>
    <w:rsid w:val="0090414D"/>
    <w:rsid w:val="009043FC"/>
    <w:rsid w:val="009050C6"/>
    <w:rsid w:val="0090697B"/>
    <w:rsid w:val="0091365A"/>
    <w:rsid w:val="0091635B"/>
    <w:rsid w:val="009413F8"/>
    <w:rsid w:val="00952D57"/>
    <w:rsid w:val="00955E32"/>
    <w:rsid w:val="009660FC"/>
    <w:rsid w:val="0097181E"/>
    <w:rsid w:val="00973396"/>
    <w:rsid w:val="0097369B"/>
    <w:rsid w:val="00974F39"/>
    <w:rsid w:val="00990B3C"/>
    <w:rsid w:val="009A73B8"/>
    <w:rsid w:val="009B148C"/>
    <w:rsid w:val="009B318A"/>
    <w:rsid w:val="009B62D5"/>
    <w:rsid w:val="009B75D1"/>
    <w:rsid w:val="009C0EF8"/>
    <w:rsid w:val="009C2C2A"/>
    <w:rsid w:val="009C5F32"/>
    <w:rsid w:val="009D1FBA"/>
    <w:rsid w:val="009D70EA"/>
    <w:rsid w:val="009F4681"/>
    <w:rsid w:val="00A01D13"/>
    <w:rsid w:val="00A024CC"/>
    <w:rsid w:val="00A121B3"/>
    <w:rsid w:val="00A210C2"/>
    <w:rsid w:val="00A33793"/>
    <w:rsid w:val="00A8651A"/>
    <w:rsid w:val="00A91B83"/>
    <w:rsid w:val="00AA4303"/>
    <w:rsid w:val="00AB6132"/>
    <w:rsid w:val="00AD2B6E"/>
    <w:rsid w:val="00AD323D"/>
    <w:rsid w:val="00AF02E0"/>
    <w:rsid w:val="00B152AF"/>
    <w:rsid w:val="00B30DE4"/>
    <w:rsid w:val="00B32F68"/>
    <w:rsid w:val="00B5059A"/>
    <w:rsid w:val="00B53D5A"/>
    <w:rsid w:val="00B61F7F"/>
    <w:rsid w:val="00B706E6"/>
    <w:rsid w:val="00B75044"/>
    <w:rsid w:val="00B856B0"/>
    <w:rsid w:val="00B867C8"/>
    <w:rsid w:val="00B93B1F"/>
    <w:rsid w:val="00BC5E8E"/>
    <w:rsid w:val="00BC719D"/>
    <w:rsid w:val="00BD613C"/>
    <w:rsid w:val="00BE100F"/>
    <w:rsid w:val="00BE1269"/>
    <w:rsid w:val="00BE4B49"/>
    <w:rsid w:val="00BE55C1"/>
    <w:rsid w:val="00BE6801"/>
    <w:rsid w:val="00C0291B"/>
    <w:rsid w:val="00C05740"/>
    <w:rsid w:val="00C07190"/>
    <w:rsid w:val="00C14F9F"/>
    <w:rsid w:val="00C15704"/>
    <w:rsid w:val="00C2007C"/>
    <w:rsid w:val="00C20555"/>
    <w:rsid w:val="00C37F6A"/>
    <w:rsid w:val="00C4028D"/>
    <w:rsid w:val="00C42412"/>
    <w:rsid w:val="00C57CEB"/>
    <w:rsid w:val="00C73DA2"/>
    <w:rsid w:val="00C96658"/>
    <w:rsid w:val="00CA3730"/>
    <w:rsid w:val="00CB6145"/>
    <w:rsid w:val="00CD382D"/>
    <w:rsid w:val="00CD7566"/>
    <w:rsid w:val="00D00427"/>
    <w:rsid w:val="00D02C4A"/>
    <w:rsid w:val="00D03F51"/>
    <w:rsid w:val="00D27211"/>
    <w:rsid w:val="00D35616"/>
    <w:rsid w:val="00D37DB5"/>
    <w:rsid w:val="00D4305F"/>
    <w:rsid w:val="00D43EF3"/>
    <w:rsid w:val="00D6012A"/>
    <w:rsid w:val="00D77363"/>
    <w:rsid w:val="00D852FC"/>
    <w:rsid w:val="00D9495C"/>
    <w:rsid w:val="00DD1E90"/>
    <w:rsid w:val="00DD3E68"/>
    <w:rsid w:val="00DE666F"/>
    <w:rsid w:val="00E1182C"/>
    <w:rsid w:val="00E231E2"/>
    <w:rsid w:val="00E4217E"/>
    <w:rsid w:val="00E4646D"/>
    <w:rsid w:val="00E5089C"/>
    <w:rsid w:val="00E50CA7"/>
    <w:rsid w:val="00E66388"/>
    <w:rsid w:val="00E86DCD"/>
    <w:rsid w:val="00E94A1C"/>
    <w:rsid w:val="00E9712D"/>
    <w:rsid w:val="00EA2130"/>
    <w:rsid w:val="00EA343B"/>
    <w:rsid w:val="00EB5695"/>
    <w:rsid w:val="00EC4AF9"/>
    <w:rsid w:val="00ED3D53"/>
    <w:rsid w:val="00ED7629"/>
    <w:rsid w:val="00EE6B42"/>
    <w:rsid w:val="00EF11AE"/>
    <w:rsid w:val="00F02296"/>
    <w:rsid w:val="00F03D72"/>
    <w:rsid w:val="00F03DF7"/>
    <w:rsid w:val="00F07FBE"/>
    <w:rsid w:val="00F1102F"/>
    <w:rsid w:val="00F11B9F"/>
    <w:rsid w:val="00F24B46"/>
    <w:rsid w:val="00F4048D"/>
    <w:rsid w:val="00F41FC6"/>
    <w:rsid w:val="00F43B0F"/>
    <w:rsid w:val="00F505CF"/>
    <w:rsid w:val="00F61B69"/>
    <w:rsid w:val="00F63593"/>
    <w:rsid w:val="00F74DC3"/>
    <w:rsid w:val="00F83261"/>
    <w:rsid w:val="00F87009"/>
    <w:rsid w:val="00FA0D92"/>
    <w:rsid w:val="00FA2CB4"/>
    <w:rsid w:val="00FA2DFF"/>
    <w:rsid w:val="00FA491C"/>
    <w:rsid w:val="00FC07D2"/>
    <w:rsid w:val="00FC6D23"/>
    <w:rsid w:val="00FE0DBA"/>
    <w:rsid w:val="00FF1497"/>
    <w:rsid w:val="00FF74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28D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3"/>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4"/>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3"/>
      </w:numPr>
      <w:spacing w:after="120"/>
    </w:pPr>
  </w:style>
  <w:style w:type="paragraph" w:styleId="ListNumber4">
    <w:name w:val="List Number 4"/>
    <w:basedOn w:val="Normal"/>
    <w:rsid w:val="004878DB"/>
    <w:pPr>
      <w:numPr>
        <w:ilvl w:val="3"/>
        <w:numId w:val="3"/>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uiPriority w:val="22"/>
    <w:qFormat/>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CommentReference">
    <w:name w:val="annotation reference"/>
    <w:basedOn w:val="DefaultParagraphFont"/>
    <w:semiHidden/>
    <w:unhideWhenUsed/>
    <w:rsid w:val="00F505CF"/>
    <w:rPr>
      <w:sz w:val="16"/>
      <w:szCs w:val="16"/>
    </w:rPr>
  </w:style>
  <w:style w:type="paragraph" w:styleId="CommentText">
    <w:name w:val="annotation text"/>
    <w:basedOn w:val="Normal"/>
    <w:link w:val="CommentTextChar"/>
    <w:semiHidden/>
    <w:unhideWhenUsed/>
    <w:rsid w:val="00F505CF"/>
    <w:pPr>
      <w:spacing w:line="240" w:lineRule="auto"/>
    </w:pPr>
    <w:rPr>
      <w:szCs w:val="20"/>
    </w:rPr>
  </w:style>
  <w:style w:type="character" w:customStyle="1" w:styleId="CommentTextChar">
    <w:name w:val="Comment Text Char"/>
    <w:basedOn w:val="DefaultParagraphFont"/>
    <w:link w:val="CommentText"/>
    <w:semiHidden/>
    <w:rsid w:val="00F505CF"/>
    <w:rPr>
      <w:rFonts w:ascii="Arial" w:hAnsi="Arial"/>
      <w:lang w:eastAsia="en-US"/>
    </w:rPr>
  </w:style>
  <w:style w:type="paragraph" w:styleId="CommentSubject">
    <w:name w:val="annotation subject"/>
    <w:basedOn w:val="CommentText"/>
    <w:next w:val="CommentText"/>
    <w:link w:val="CommentSubjectChar"/>
    <w:semiHidden/>
    <w:unhideWhenUsed/>
    <w:rsid w:val="00F505CF"/>
    <w:rPr>
      <w:b/>
      <w:bCs/>
    </w:rPr>
  </w:style>
  <w:style w:type="character" w:customStyle="1" w:styleId="CommentSubjectChar">
    <w:name w:val="Comment Subject Char"/>
    <w:basedOn w:val="CommentTextChar"/>
    <w:link w:val="CommentSubject"/>
    <w:semiHidden/>
    <w:rsid w:val="00F505C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796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3685-ECD8-4257-8167-42A553688FB0}">
  <ds:schemaRefs>
    <ds:schemaRef ds:uri="http://schemas.microsoft.com/sharepoint/v3/contenttype/forms"/>
  </ds:schemaRefs>
</ds:datastoreItem>
</file>

<file path=customXml/itemProps2.xml><?xml version="1.0" encoding="utf-8"?>
<ds:datastoreItem xmlns:ds="http://schemas.openxmlformats.org/officeDocument/2006/customXml" ds:itemID="{544DAD4A-680E-4598-AE2F-CB3FBA7069AD}">
  <ds:schemaRefs>
    <ds:schemaRef ds:uri="http://schemas.microsoft.com/office/2006/metadata/properties"/>
    <ds:schemaRef ds:uri="http://schemas.microsoft.com/office/infopath/2007/PartnerControls"/>
    <ds:schemaRef ds:uri="http://purl.org/dc/elements/1.1/"/>
    <ds:schemaRef ds:uri="95e1a109-d3f7-476c-b7e4-9a5023158c78"/>
    <ds:schemaRef ds:uri="http://purl.org/dc/dcmitype/"/>
    <ds:schemaRef ds:uri="http://purl.org/dc/terms/"/>
    <ds:schemaRef ds:uri="http://schemas.openxmlformats.org/package/2006/metadata/core-properties"/>
    <ds:schemaRef ds:uri="http://schemas.microsoft.com/office/2006/documentManagement/types"/>
    <ds:schemaRef ds:uri="http://schemas.microsoft.com/sharepoint/v3/field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B32BA5C-B093-4F1C-958D-F2D1F86CA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5e1a109-d3f7-476c-b7e4-9a5023158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93EE7-D545-48D7-9C14-626DF331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Women’s Safety and Empowerment: Year Two Action Plan 2022-2023</vt:lpstr>
    </vt:vector>
  </TitlesOfParts>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Safety and Empowerment: Year Three Action Plan 2023-2024</dc:title>
  <dc:subject/>
  <dc:creator/>
  <cp:keywords/>
  <cp:lastModifiedBy/>
  <cp:revision>1</cp:revision>
  <dcterms:created xsi:type="dcterms:W3CDTF">2023-06-30T00:46:00Z</dcterms:created>
  <dcterms:modified xsi:type="dcterms:W3CDTF">2023-12-20T00:23:00Z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y fmtid="{D5CDD505-2E9C-101B-9397-08002B2CF9AE}" pid="3" name="eDOCS AutoSave">
    <vt:lpwstr/>
  </property>
</Properties>
</file>