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489B4" w14:textId="77777777" w:rsidR="007B72CB" w:rsidRPr="007B72CB" w:rsidRDefault="007B72CB" w:rsidP="007B72CB">
      <w:pPr>
        <w:spacing w:after="160" w:line="259" w:lineRule="auto"/>
        <w:rPr>
          <w:rFonts w:ascii="Calibri" w:hAnsi="Calibri"/>
          <w:lang w:val="en-US" w:eastAsia="en-US"/>
        </w:rPr>
      </w:pPr>
    </w:p>
    <w:p w14:paraId="08F26021" w14:textId="54F2A8A4" w:rsidR="007B72CB" w:rsidRPr="001943EE" w:rsidRDefault="007B72CB" w:rsidP="001943EE">
      <w:pPr>
        <w:keepNext/>
        <w:keepLines/>
        <w:spacing w:before="240" w:after="0" w:line="259" w:lineRule="auto"/>
        <w:jc w:val="right"/>
        <w:outlineLvl w:val="0"/>
        <w:rPr>
          <w:rFonts w:eastAsia="Times New Roman" w:cs="Arial"/>
          <w:color w:val="5B9BD5"/>
          <w:sz w:val="20"/>
          <w:shd w:val="clear" w:color="auto" w:fill="FFFFFF"/>
          <w:lang w:val="en-US" w:eastAsia="en-US"/>
        </w:rPr>
      </w:pPr>
      <w:r w:rsidRPr="007B72CB">
        <w:rPr>
          <w:rFonts w:ascii="Calibri Light" w:eastAsia="Times New Roman" w:hAnsi="Calibri Light"/>
          <w:noProof/>
          <w:color w:val="2F5496"/>
          <w:sz w:val="32"/>
          <w:szCs w:val="32"/>
        </w:rPr>
        <w:drawing>
          <wp:anchor distT="0" distB="0" distL="114300" distR="114300" simplePos="0" relativeHeight="251659264" behindDoc="0" locked="0" layoutInCell="1" allowOverlap="1" wp14:anchorId="64AF47E4" wp14:editId="3365EA91">
            <wp:simplePos x="0" y="0"/>
            <wp:positionH relativeFrom="margin">
              <wp:align>right</wp:align>
            </wp:positionH>
            <wp:positionV relativeFrom="paragraph">
              <wp:posOffset>264</wp:posOffset>
            </wp:positionV>
            <wp:extent cx="990000" cy="954000"/>
            <wp:effectExtent l="0" t="0" r="635" b="0"/>
            <wp:wrapSquare wrapText="bothSides"/>
            <wp:docPr id="3" name="Picture 3"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000" cy="9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E7DF8" w14:textId="4D9DB5D3" w:rsidR="007B72CB" w:rsidRPr="007B72CB" w:rsidRDefault="007B72CB" w:rsidP="001943EE">
      <w:pPr>
        <w:numPr>
          <w:ilvl w:val="1"/>
          <w:numId w:val="0"/>
        </w:numPr>
        <w:spacing w:before="3720" w:after="240" w:line="240" w:lineRule="auto"/>
        <w:rPr>
          <w:rFonts w:eastAsia="SimHei"/>
          <w:b/>
          <w:color w:val="277BB4"/>
          <w:sz w:val="52"/>
          <w:szCs w:val="96"/>
        </w:rPr>
      </w:pPr>
      <w:r>
        <w:rPr>
          <w:rFonts w:eastAsia="SimHei"/>
          <w:b/>
          <w:color w:val="277BB4"/>
          <w:sz w:val="52"/>
          <w:szCs w:val="96"/>
        </w:rPr>
        <w:t>Victorian Adaptation Action Plans</w:t>
      </w:r>
    </w:p>
    <w:p w14:paraId="251384D6" w14:textId="6971F540" w:rsidR="007B72CB" w:rsidRPr="007B72CB" w:rsidRDefault="007B72CB" w:rsidP="007B72CB">
      <w:pPr>
        <w:numPr>
          <w:ilvl w:val="1"/>
          <w:numId w:val="0"/>
        </w:numPr>
        <w:spacing w:after="240" w:line="240" w:lineRule="auto"/>
        <w:rPr>
          <w:rFonts w:eastAsia="SimHei"/>
          <w:color w:val="000000"/>
          <w:sz w:val="44"/>
          <w:szCs w:val="60"/>
        </w:rPr>
      </w:pPr>
      <w:r w:rsidRPr="007B72CB">
        <w:rPr>
          <w:rFonts w:eastAsia="SimHei"/>
          <w:color w:val="000000"/>
          <w:sz w:val="44"/>
          <w:szCs w:val="60"/>
        </w:rPr>
        <w:t>City of Melbourne Sub</w:t>
      </w:r>
      <w:bookmarkStart w:id="0" w:name="_GoBack"/>
      <w:bookmarkEnd w:id="0"/>
      <w:r w:rsidRPr="007B72CB">
        <w:rPr>
          <w:rFonts w:eastAsia="SimHei"/>
          <w:color w:val="000000"/>
          <w:sz w:val="44"/>
          <w:szCs w:val="60"/>
        </w:rPr>
        <w:t xml:space="preserve">mission </w:t>
      </w:r>
    </w:p>
    <w:p w14:paraId="57AC8EA0" w14:textId="0086C60D" w:rsidR="007B72CB" w:rsidRPr="001943EE" w:rsidRDefault="007B72CB" w:rsidP="001943EE">
      <w:pPr>
        <w:spacing w:before="360" w:after="360" w:line="288" w:lineRule="auto"/>
        <w:ind w:right="2552"/>
        <w:rPr>
          <w:rFonts w:ascii="Calibri" w:eastAsia="Times New Roman" w:hAnsi="Calibri"/>
          <w:color w:val="000000"/>
          <w:sz w:val="36"/>
          <w:szCs w:val="24"/>
        </w:rPr>
      </w:pPr>
      <w:r>
        <w:rPr>
          <w:rFonts w:ascii="Calibri" w:eastAsia="Times New Roman" w:hAnsi="Calibri"/>
          <w:color w:val="000000"/>
          <w:sz w:val="36"/>
          <w:szCs w:val="24"/>
        </w:rPr>
        <w:t>August</w:t>
      </w:r>
      <w:r w:rsidRPr="007B72CB">
        <w:rPr>
          <w:rFonts w:ascii="Calibri" w:eastAsia="Times New Roman" w:hAnsi="Calibri"/>
          <w:color w:val="000000"/>
          <w:sz w:val="36"/>
          <w:szCs w:val="24"/>
        </w:rPr>
        <w:t xml:space="preserve"> 2021</w:t>
      </w:r>
    </w:p>
    <w:p w14:paraId="61E1BE97" w14:textId="20F75A17" w:rsidR="007B72CB" w:rsidRPr="001943EE" w:rsidRDefault="006E2FCC" w:rsidP="001943EE">
      <w:pPr>
        <w:rPr>
          <w:rFonts w:cs="Arial"/>
          <w:sz w:val="20"/>
          <w:shd w:val="clear" w:color="auto" w:fill="FFFFFF"/>
          <w:lang w:val="en-US" w:eastAsia="en-US"/>
        </w:rPr>
      </w:pPr>
      <w:r>
        <w:rPr>
          <w:rFonts w:cs="Arial"/>
          <w:sz w:val="20"/>
          <w:shd w:val="clear" w:color="auto" w:fill="FFFFFF"/>
          <w:lang w:val="en-US" w:eastAsia="en-US"/>
        </w:rPr>
        <w:br w:type="page"/>
      </w:r>
    </w:p>
    <w:p w14:paraId="2C5980FF" w14:textId="75DA2651" w:rsidR="007B72CB" w:rsidRPr="007B72CB" w:rsidRDefault="007B72CB" w:rsidP="007B72CB">
      <w:pPr>
        <w:spacing w:after="0" w:line="240" w:lineRule="exact"/>
        <w:rPr>
          <w:rFonts w:cs="Arial"/>
          <w:sz w:val="20"/>
          <w:szCs w:val="20"/>
          <w:lang w:val="en-US" w:eastAsia="en-US"/>
        </w:rPr>
      </w:pPr>
      <w:r>
        <w:rPr>
          <w:rFonts w:cs="Arial"/>
          <w:sz w:val="20"/>
          <w:szCs w:val="20"/>
          <w:lang w:val="en-US" w:eastAsia="en-US"/>
        </w:rPr>
        <w:lastRenderedPageBreak/>
        <w:t>6 August</w:t>
      </w:r>
      <w:r w:rsidRPr="007B72CB">
        <w:rPr>
          <w:rFonts w:cs="Arial"/>
          <w:sz w:val="20"/>
          <w:szCs w:val="20"/>
          <w:lang w:val="en-US" w:eastAsia="en-US"/>
        </w:rPr>
        <w:t xml:space="preserve"> 2021</w:t>
      </w:r>
    </w:p>
    <w:p w14:paraId="00B67DD3" w14:textId="71457FD9" w:rsidR="007B72CB" w:rsidRPr="007B72CB" w:rsidRDefault="007B72CB" w:rsidP="00EF0CEC">
      <w:pPr>
        <w:spacing w:after="0" w:line="240" w:lineRule="auto"/>
        <w:rPr>
          <w:rFonts w:cs="Arial"/>
          <w:sz w:val="20"/>
          <w:shd w:val="clear" w:color="auto" w:fill="FFFFFF"/>
          <w:lang w:val="en-US" w:eastAsia="en-US"/>
        </w:rPr>
      </w:pPr>
    </w:p>
    <w:p w14:paraId="161E0CC0" w14:textId="7669B7DF" w:rsidR="00EF0CEC" w:rsidRDefault="00EF0CEC" w:rsidP="00EF0CEC">
      <w:pPr>
        <w:spacing w:after="0" w:line="240" w:lineRule="auto"/>
        <w:rPr>
          <w:rFonts w:cs="Arial"/>
          <w:sz w:val="20"/>
          <w:shd w:val="clear" w:color="auto" w:fill="FFFFFF"/>
          <w:lang w:val="en-US" w:eastAsia="en-US"/>
        </w:rPr>
      </w:pPr>
      <w:r>
        <w:rPr>
          <w:rFonts w:cs="Arial"/>
          <w:sz w:val="20"/>
          <w:shd w:val="clear" w:color="auto" w:fill="FFFFFF"/>
          <w:lang w:val="en-US" w:eastAsia="en-US"/>
        </w:rPr>
        <w:t>Julie Richmond</w:t>
      </w:r>
    </w:p>
    <w:p w14:paraId="19DBEAF5" w14:textId="77777777" w:rsidR="00EF0CEC" w:rsidRDefault="00EF0CEC" w:rsidP="00EF0CEC">
      <w:pPr>
        <w:spacing w:after="0" w:line="240" w:lineRule="auto"/>
        <w:rPr>
          <w:rFonts w:cs="Arial"/>
          <w:sz w:val="20"/>
          <w:shd w:val="clear" w:color="auto" w:fill="FFFFFF"/>
          <w:lang w:val="en-US" w:eastAsia="en-US"/>
        </w:rPr>
      </w:pPr>
      <w:r>
        <w:rPr>
          <w:rFonts w:cs="Arial"/>
          <w:sz w:val="20"/>
          <w:shd w:val="clear" w:color="auto" w:fill="FFFFFF"/>
          <w:lang w:val="en-US" w:eastAsia="en-US"/>
        </w:rPr>
        <w:t>Director Climate Change</w:t>
      </w:r>
    </w:p>
    <w:p w14:paraId="24D17E3D" w14:textId="77777777" w:rsidR="00EF0CEC" w:rsidRPr="007B72CB" w:rsidRDefault="00EF0CEC" w:rsidP="00EF0CEC">
      <w:pPr>
        <w:spacing w:after="0" w:line="240" w:lineRule="auto"/>
        <w:rPr>
          <w:rFonts w:cs="Arial"/>
          <w:sz w:val="20"/>
          <w:shd w:val="clear" w:color="auto" w:fill="FFFFFF"/>
          <w:lang w:val="en-US" w:eastAsia="en-US"/>
        </w:rPr>
      </w:pPr>
      <w:r>
        <w:rPr>
          <w:rFonts w:cs="Arial"/>
          <w:sz w:val="20"/>
          <w:shd w:val="clear" w:color="auto" w:fill="FFFFFF"/>
          <w:lang w:val="en-US" w:eastAsia="en-US"/>
        </w:rPr>
        <w:t>Climate Change Policy Division</w:t>
      </w:r>
    </w:p>
    <w:p w14:paraId="11F16709" w14:textId="6E112665" w:rsidR="007B72CB" w:rsidRPr="007B72CB" w:rsidRDefault="007B72CB" w:rsidP="00EF0CEC">
      <w:pPr>
        <w:keepNext/>
        <w:keepLines/>
        <w:spacing w:after="0" w:line="240" w:lineRule="auto"/>
        <w:outlineLvl w:val="0"/>
        <w:rPr>
          <w:rFonts w:eastAsia="Times New Roman" w:cs="Arial"/>
          <w:sz w:val="20"/>
          <w:shd w:val="clear" w:color="auto" w:fill="FFFFFF"/>
          <w:lang w:val="en-US" w:eastAsia="en-US"/>
        </w:rPr>
      </w:pPr>
      <w:r w:rsidRPr="007B72CB">
        <w:rPr>
          <w:rFonts w:eastAsia="Times New Roman" w:cs="Arial"/>
          <w:sz w:val="20"/>
          <w:shd w:val="clear" w:color="auto" w:fill="FFFFFF"/>
          <w:lang w:val="en-US" w:eastAsia="en-US"/>
        </w:rPr>
        <w:t xml:space="preserve">Department of Environment, Land, Water and Planning  </w:t>
      </w:r>
    </w:p>
    <w:p w14:paraId="750A8980" w14:textId="77777777" w:rsidR="007B72CB" w:rsidRPr="007B72CB" w:rsidRDefault="007B72CB" w:rsidP="007B72CB">
      <w:pPr>
        <w:keepNext/>
        <w:keepLines/>
        <w:spacing w:after="0" w:line="259" w:lineRule="auto"/>
        <w:outlineLvl w:val="0"/>
        <w:rPr>
          <w:rFonts w:eastAsia="Times New Roman" w:cs="Arial"/>
          <w:sz w:val="20"/>
          <w:szCs w:val="20"/>
          <w:shd w:val="clear" w:color="auto" w:fill="FFFFFF"/>
          <w:lang w:val="en-US" w:eastAsia="en-US"/>
        </w:rPr>
      </w:pPr>
      <w:r w:rsidRPr="007B72CB">
        <w:rPr>
          <w:rFonts w:eastAsia="Times New Roman" w:cs="Arial"/>
          <w:sz w:val="20"/>
          <w:szCs w:val="20"/>
          <w:shd w:val="clear" w:color="auto" w:fill="FFFFFF"/>
          <w:lang w:val="en-US" w:eastAsia="en-US"/>
        </w:rPr>
        <w:t>PO Box 500 East Melbourne VIC 8002</w:t>
      </w:r>
    </w:p>
    <w:p w14:paraId="54C755DC" w14:textId="77777777" w:rsidR="007B72CB" w:rsidRPr="007B72CB" w:rsidRDefault="007B72CB" w:rsidP="007B72CB">
      <w:pPr>
        <w:spacing w:line="240" w:lineRule="exact"/>
        <w:rPr>
          <w:rFonts w:cs="Arial"/>
          <w:b/>
          <w:bCs/>
          <w:caps/>
          <w:lang w:val="en-US" w:eastAsia="en-US"/>
        </w:rPr>
      </w:pPr>
    </w:p>
    <w:p w14:paraId="7E35B15F" w14:textId="11A9F25C" w:rsidR="007B72CB" w:rsidRPr="007B72CB" w:rsidRDefault="007B72CB" w:rsidP="007B72CB">
      <w:pPr>
        <w:spacing w:line="240" w:lineRule="exact"/>
        <w:rPr>
          <w:rFonts w:cs="Arial"/>
          <w:b/>
          <w:bCs/>
          <w:caps/>
          <w:lang w:val="en-US" w:eastAsia="en-US"/>
        </w:rPr>
      </w:pPr>
      <w:r>
        <w:rPr>
          <w:rFonts w:cs="Arial"/>
          <w:b/>
          <w:bCs/>
          <w:caps/>
          <w:lang w:val="en-US" w:eastAsia="en-US"/>
        </w:rPr>
        <w:t>RE: Victorian Adaptation action plans</w:t>
      </w:r>
    </w:p>
    <w:p w14:paraId="20FF8602" w14:textId="77777777" w:rsidR="00EF0CEC" w:rsidRDefault="00EF0CEC" w:rsidP="00EF0CEC">
      <w:pPr>
        <w:spacing w:line="257" w:lineRule="auto"/>
        <w:rPr>
          <w:rFonts w:eastAsia="Arial" w:cs="Arial"/>
          <w:sz w:val="20"/>
          <w:szCs w:val="20"/>
          <w:lang w:val="en-US"/>
        </w:rPr>
      </w:pPr>
    </w:p>
    <w:p w14:paraId="43172AA0" w14:textId="5DB26CA9" w:rsidR="00EF0CEC" w:rsidRDefault="00EF0CEC" w:rsidP="00EF0CEC">
      <w:pPr>
        <w:spacing w:line="257" w:lineRule="auto"/>
        <w:rPr>
          <w:rFonts w:eastAsia="Arial" w:cs="Arial"/>
          <w:sz w:val="20"/>
          <w:szCs w:val="20"/>
          <w:lang w:val="en-US"/>
        </w:rPr>
      </w:pPr>
      <w:r>
        <w:rPr>
          <w:rFonts w:eastAsia="Arial" w:cs="Arial"/>
          <w:sz w:val="20"/>
          <w:szCs w:val="20"/>
          <w:lang w:val="en-US"/>
        </w:rPr>
        <w:t xml:space="preserve">Thank you for the </w:t>
      </w:r>
      <w:r w:rsidRPr="75AEA09E">
        <w:rPr>
          <w:rFonts w:eastAsia="Arial" w:cs="Arial"/>
          <w:sz w:val="20"/>
          <w:szCs w:val="20"/>
          <w:lang w:val="en-US"/>
        </w:rPr>
        <w:t>opportunity to provide feedback on the Victorian Government’s Draft Adaptation Action Plans.</w:t>
      </w:r>
      <w:r>
        <w:rPr>
          <w:rFonts w:eastAsia="Arial" w:cs="Arial"/>
          <w:sz w:val="20"/>
          <w:szCs w:val="20"/>
          <w:lang w:val="en-US"/>
        </w:rPr>
        <w:t xml:space="preserve"> </w:t>
      </w:r>
      <w:r w:rsidRPr="75AEA09E">
        <w:rPr>
          <w:rFonts w:eastAsia="Arial" w:cs="Arial"/>
          <w:sz w:val="20"/>
          <w:szCs w:val="20"/>
          <w:lang w:val="en-US"/>
        </w:rPr>
        <w:t xml:space="preserve">We commend the Victorian Government for its commitment to building a climate-resilient Victoria through the development of system specific Adaptation Action Plans. </w:t>
      </w:r>
    </w:p>
    <w:p w14:paraId="0C875515" w14:textId="48F16ED0" w:rsidR="006E2FCC" w:rsidRPr="0022087B" w:rsidRDefault="00EF0CEC" w:rsidP="006E2FCC">
      <w:pPr>
        <w:spacing w:line="257" w:lineRule="auto"/>
        <w:rPr>
          <w:rFonts w:eastAsia="Arial" w:cs="Arial"/>
          <w:sz w:val="20"/>
          <w:szCs w:val="20"/>
          <w:lang w:val="en-US"/>
        </w:rPr>
      </w:pPr>
      <w:r>
        <w:rPr>
          <w:rFonts w:eastAsia="Arial" w:cs="Arial"/>
          <w:sz w:val="20"/>
          <w:szCs w:val="20"/>
          <w:lang w:val="en-US"/>
        </w:rPr>
        <w:t xml:space="preserve">The </w:t>
      </w:r>
      <w:r w:rsidR="006E2FCC" w:rsidRPr="0022087B">
        <w:rPr>
          <w:rFonts w:eastAsia="Arial" w:cs="Arial"/>
          <w:sz w:val="20"/>
          <w:szCs w:val="20"/>
          <w:lang w:val="en-US"/>
        </w:rPr>
        <w:t>submission is based on endorsed Council policy</w:t>
      </w:r>
      <w:r>
        <w:rPr>
          <w:rFonts w:eastAsia="Arial" w:cs="Arial"/>
          <w:sz w:val="20"/>
          <w:szCs w:val="20"/>
          <w:lang w:val="en-US"/>
        </w:rPr>
        <w:t xml:space="preserve"> and made by the management of City of Melbourne</w:t>
      </w:r>
      <w:r w:rsidR="006E2FCC" w:rsidRPr="0022087B">
        <w:rPr>
          <w:rFonts w:eastAsia="Arial" w:cs="Arial"/>
          <w:sz w:val="20"/>
          <w:szCs w:val="20"/>
          <w:lang w:val="en-US"/>
        </w:rPr>
        <w:t>.</w:t>
      </w:r>
      <w:r w:rsidR="006E2FCC" w:rsidRPr="75AEA09E">
        <w:rPr>
          <w:rFonts w:eastAsia="Arial" w:cs="Arial"/>
          <w:sz w:val="20"/>
          <w:szCs w:val="20"/>
          <w:lang w:val="en-US"/>
        </w:rPr>
        <w:t xml:space="preserve"> </w:t>
      </w:r>
      <w:r>
        <w:rPr>
          <w:rFonts w:eastAsia="Arial" w:cs="Arial"/>
          <w:sz w:val="20"/>
          <w:szCs w:val="20"/>
          <w:lang w:val="en-US"/>
        </w:rPr>
        <w:t xml:space="preserve">Please note that Councillors have not had opportunity to consider the Adaptation Action Plans given the short time frame for submission. </w:t>
      </w:r>
    </w:p>
    <w:p w14:paraId="7447F846" w14:textId="19B8E6AF" w:rsidR="006E2FCC" w:rsidRDefault="006E2FCC" w:rsidP="006E2FCC">
      <w:pPr>
        <w:spacing w:line="257" w:lineRule="auto"/>
        <w:rPr>
          <w:rFonts w:eastAsia="Arial" w:cs="Arial"/>
          <w:sz w:val="20"/>
          <w:szCs w:val="20"/>
          <w:lang w:val="en-US"/>
        </w:rPr>
      </w:pPr>
      <w:r w:rsidRPr="75AEA09E">
        <w:rPr>
          <w:rFonts w:eastAsia="Arial" w:cs="Arial"/>
          <w:sz w:val="20"/>
          <w:szCs w:val="20"/>
          <w:lang w:val="en-US"/>
        </w:rPr>
        <w:t xml:space="preserve">We recognise adaptation planning across these systems is essential to prepare Victoria for the impacts of climate change. </w:t>
      </w:r>
      <w:r w:rsidR="00C64FAB">
        <w:rPr>
          <w:rFonts w:eastAsia="Arial" w:cs="Arial"/>
          <w:sz w:val="20"/>
          <w:szCs w:val="20"/>
          <w:lang w:val="en-US"/>
        </w:rPr>
        <w:t>City of Melbourne’s</w:t>
      </w:r>
      <w:r w:rsidRPr="75AEA09E">
        <w:rPr>
          <w:rFonts w:eastAsia="Arial" w:cs="Arial"/>
          <w:sz w:val="20"/>
          <w:szCs w:val="20"/>
          <w:lang w:val="en-US"/>
        </w:rPr>
        <w:t xml:space="preserve"> response has been compiled into one submission based on advice received from the Department of Environment, Land, Water and Planning Climate Change Policy Division; we ask that the Climate Change Policy Division forward on to the relevant AAP owners/departments.</w:t>
      </w:r>
    </w:p>
    <w:p w14:paraId="5B8FD501" w14:textId="4A2333C7" w:rsidR="00294B80" w:rsidRDefault="00294B80" w:rsidP="006E2FCC">
      <w:pPr>
        <w:spacing w:line="257" w:lineRule="auto"/>
        <w:rPr>
          <w:rFonts w:eastAsia="Arial" w:cs="Arial"/>
          <w:sz w:val="20"/>
          <w:szCs w:val="20"/>
          <w:lang w:val="en-US"/>
        </w:rPr>
      </w:pPr>
      <w:r>
        <w:rPr>
          <w:rFonts w:eastAsia="Arial" w:cs="Arial"/>
          <w:sz w:val="20"/>
          <w:szCs w:val="20"/>
          <w:lang w:val="en-US"/>
        </w:rPr>
        <w:t>Our key recommendations are:</w:t>
      </w:r>
    </w:p>
    <w:p w14:paraId="569332EC" w14:textId="56AF6577" w:rsidR="00294B80" w:rsidRPr="00900038" w:rsidRDefault="00EF0CEC" w:rsidP="00294B80">
      <w:pPr>
        <w:pStyle w:val="ListParagraph"/>
        <w:numPr>
          <w:ilvl w:val="0"/>
          <w:numId w:val="12"/>
        </w:numPr>
        <w:rPr>
          <w:rFonts w:eastAsiaTheme="majorEastAsia" w:cs="Arial"/>
          <w:bCs/>
          <w:sz w:val="20"/>
          <w:szCs w:val="20"/>
        </w:rPr>
      </w:pPr>
      <w:r>
        <w:rPr>
          <w:rFonts w:eastAsiaTheme="majorEastAsia" w:cs="Arial"/>
          <w:bCs/>
          <w:sz w:val="20"/>
          <w:szCs w:val="20"/>
        </w:rPr>
        <w:t>That t</w:t>
      </w:r>
      <w:r w:rsidR="00294B80">
        <w:rPr>
          <w:rFonts w:eastAsiaTheme="majorEastAsia" w:cs="Arial"/>
          <w:bCs/>
          <w:sz w:val="20"/>
          <w:szCs w:val="20"/>
        </w:rPr>
        <w:t>he action plans encourage working</w:t>
      </w:r>
      <w:r w:rsidR="00294B80" w:rsidRPr="00900038">
        <w:rPr>
          <w:rFonts w:eastAsiaTheme="majorEastAsia" w:cs="Arial"/>
          <w:bCs/>
          <w:sz w:val="20"/>
          <w:szCs w:val="20"/>
        </w:rPr>
        <w:t xml:space="preserve"> in partnership across all levels of government to build a climate-resilient Victoria </w:t>
      </w:r>
    </w:p>
    <w:p w14:paraId="68156A30" w14:textId="5B37CF83" w:rsidR="00294B80" w:rsidRPr="00900038" w:rsidRDefault="00294B80" w:rsidP="00294B80">
      <w:pPr>
        <w:pStyle w:val="ListParagraph"/>
        <w:numPr>
          <w:ilvl w:val="0"/>
          <w:numId w:val="12"/>
        </w:numPr>
        <w:rPr>
          <w:rFonts w:eastAsiaTheme="majorEastAsia" w:cs="Arial"/>
          <w:bCs/>
          <w:sz w:val="20"/>
          <w:szCs w:val="20"/>
        </w:rPr>
      </w:pPr>
      <w:r w:rsidRPr="00900038">
        <w:rPr>
          <w:rFonts w:eastAsiaTheme="majorEastAsia" w:cs="Arial"/>
          <w:bCs/>
          <w:sz w:val="20"/>
          <w:szCs w:val="20"/>
        </w:rPr>
        <w:t xml:space="preserve">The speed of </w:t>
      </w:r>
      <w:r>
        <w:rPr>
          <w:rFonts w:eastAsiaTheme="majorEastAsia" w:cs="Arial"/>
          <w:bCs/>
          <w:sz w:val="20"/>
          <w:szCs w:val="20"/>
        </w:rPr>
        <w:t xml:space="preserve">the </w:t>
      </w:r>
      <w:r w:rsidRPr="00900038">
        <w:rPr>
          <w:rFonts w:eastAsiaTheme="majorEastAsia" w:cs="Arial"/>
          <w:bCs/>
          <w:sz w:val="20"/>
          <w:szCs w:val="20"/>
        </w:rPr>
        <w:t>action</w:t>
      </w:r>
      <w:r>
        <w:rPr>
          <w:rFonts w:eastAsiaTheme="majorEastAsia" w:cs="Arial"/>
          <w:bCs/>
          <w:sz w:val="20"/>
          <w:szCs w:val="20"/>
        </w:rPr>
        <w:t>s</w:t>
      </w:r>
      <w:r w:rsidRPr="00900038">
        <w:rPr>
          <w:rFonts w:eastAsiaTheme="majorEastAsia" w:cs="Arial"/>
          <w:bCs/>
          <w:sz w:val="20"/>
          <w:szCs w:val="20"/>
        </w:rPr>
        <w:t xml:space="preserve"> should be prioritised with clear, measurable targets –</w:t>
      </w:r>
      <w:r w:rsidRPr="00900038">
        <w:rPr>
          <w:rFonts w:cs="Arial"/>
          <w:sz w:val="20"/>
          <w:szCs w:val="20"/>
        </w:rPr>
        <w:t xml:space="preserve"> urgent action is required </w:t>
      </w:r>
    </w:p>
    <w:p w14:paraId="1897A734" w14:textId="3C4445CC" w:rsidR="00294B80" w:rsidRPr="00900038" w:rsidRDefault="00294B80" w:rsidP="00294B80">
      <w:pPr>
        <w:pStyle w:val="ListParagraph"/>
        <w:numPr>
          <w:ilvl w:val="0"/>
          <w:numId w:val="12"/>
        </w:numPr>
        <w:rPr>
          <w:rFonts w:eastAsiaTheme="majorEastAsia" w:cs="Arial"/>
          <w:bCs/>
          <w:sz w:val="20"/>
          <w:szCs w:val="20"/>
        </w:rPr>
      </w:pPr>
      <w:r>
        <w:rPr>
          <w:rFonts w:eastAsiaTheme="majorEastAsia" w:cs="Arial"/>
          <w:bCs/>
          <w:sz w:val="20"/>
          <w:szCs w:val="20"/>
        </w:rPr>
        <w:t xml:space="preserve">The </w:t>
      </w:r>
      <w:r w:rsidRPr="00900038">
        <w:rPr>
          <w:rFonts w:eastAsiaTheme="majorEastAsia" w:cs="Arial"/>
          <w:bCs/>
          <w:sz w:val="20"/>
          <w:szCs w:val="20"/>
        </w:rPr>
        <w:t xml:space="preserve">actions </w:t>
      </w:r>
      <w:r>
        <w:rPr>
          <w:rFonts w:eastAsiaTheme="majorEastAsia" w:cs="Arial"/>
          <w:bCs/>
          <w:sz w:val="20"/>
          <w:szCs w:val="20"/>
        </w:rPr>
        <w:t xml:space="preserve">need to be </w:t>
      </w:r>
      <w:r w:rsidRPr="00900038">
        <w:rPr>
          <w:rFonts w:eastAsiaTheme="majorEastAsia" w:cs="Arial"/>
          <w:bCs/>
          <w:sz w:val="20"/>
          <w:szCs w:val="20"/>
        </w:rPr>
        <w:t xml:space="preserve">socially inclusive and equitable </w:t>
      </w:r>
    </w:p>
    <w:p w14:paraId="0CF641B9" w14:textId="22367A7A" w:rsidR="00294B80" w:rsidRPr="00900038" w:rsidRDefault="00294B80" w:rsidP="00294B80">
      <w:pPr>
        <w:pStyle w:val="ListParagraph"/>
        <w:numPr>
          <w:ilvl w:val="0"/>
          <w:numId w:val="12"/>
        </w:numPr>
        <w:rPr>
          <w:rFonts w:cs="Arial"/>
          <w:sz w:val="20"/>
          <w:szCs w:val="20"/>
        </w:rPr>
      </w:pPr>
      <w:r w:rsidRPr="00900038">
        <w:rPr>
          <w:rFonts w:eastAsiaTheme="majorEastAsia" w:cs="Arial"/>
          <w:bCs/>
          <w:sz w:val="20"/>
          <w:szCs w:val="20"/>
        </w:rPr>
        <w:t xml:space="preserve">Financial support is required for implementation </w:t>
      </w:r>
      <w:r>
        <w:rPr>
          <w:rFonts w:eastAsiaTheme="majorEastAsia" w:cs="Arial"/>
          <w:bCs/>
          <w:sz w:val="20"/>
          <w:szCs w:val="20"/>
        </w:rPr>
        <w:t>– clear financial pathways and support need to be identified</w:t>
      </w:r>
    </w:p>
    <w:p w14:paraId="5E4402CA" w14:textId="064E2DA9" w:rsidR="00294B80" w:rsidRPr="00900038" w:rsidRDefault="00294B80" w:rsidP="00294B80">
      <w:pPr>
        <w:pStyle w:val="ListParagraph"/>
        <w:numPr>
          <w:ilvl w:val="0"/>
          <w:numId w:val="12"/>
        </w:numPr>
        <w:rPr>
          <w:rFonts w:cs="Arial"/>
          <w:sz w:val="20"/>
          <w:szCs w:val="20"/>
        </w:rPr>
      </w:pPr>
      <w:r>
        <w:rPr>
          <w:rFonts w:eastAsiaTheme="majorEastAsia" w:cs="Arial"/>
          <w:bCs/>
          <w:sz w:val="20"/>
          <w:szCs w:val="20"/>
        </w:rPr>
        <w:t>Actions should recognise and identify opportunities for c</w:t>
      </w:r>
      <w:r w:rsidRPr="00900038">
        <w:rPr>
          <w:rFonts w:eastAsiaTheme="majorEastAsia" w:cs="Arial"/>
          <w:bCs/>
          <w:sz w:val="20"/>
          <w:szCs w:val="20"/>
        </w:rPr>
        <w:t xml:space="preserve">ross system collaboration to address interdependencies and cascading consequences </w:t>
      </w:r>
    </w:p>
    <w:p w14:paraId="722BDC24" w14:textId="443A4EED" w:rsidR="00294B80" w:rsidRPr="00900038" w:rsidRDefault="00294B80" w:rsidP="00294B80">
      <w:pPr>
        <w:pStyle w:val="ListParagraph"/>
        <w:numPr>
          <w:ilvl w:val="0"/>
          <w:numId w:val="12"/>
        </w:numPr>
        <w:rPr>
          <w:rFonts w:cs="Arial"/>
          <w:sz w:val="20"/>
          <w:szCs w:val="20"/>
        </w:rPr>
      </w:pPr>
      <w:r w:rsidRPr="00900038">
        <w:rPr>
          <w:rFonts w:eastAsiaTheme="majorEastAsia" w:cs="Arial"/>
          <w:bCs/>
          <w:sz w:val="20"/>
          <w:szCs w:val="20"/>
        </w:rPr>
        <w:t>Energy system adaptation should be included</w:t>
      </w:r>
      <w:r w:rsidR="00EF0CEC">
        <w:rPr>
          <w:rFonts w:eastAsiaTheme="majorEastAsia" w:cs="Arial"/>
          <w:bCs/>
          <w:sz w:val="20"/>
          <w:szCs w:val="20"/>
        </w:rPr>
        <w:t>.</w:t>
      </w:r>
      <w:r w:rsidRPr="00900038">
        <w:rPr>
          <w:rFonts w:eastAsiaTheme="majorEastAsia" w:cs="Arial"/>
          <w:bCs/>
          <w:sz w:val="20"/>
          <w:szCs w:val="20"/>
        </w:rPr>
        <w:t xml:space="preserve"> </w:t>
      </w:r>
    </w:p>
    <w:p w14:paraId="080C7A83" w14:textId="671F057B" w:rsidR="006E2FCC" w:rsidRDefault="006E2FCC" w:rsidP="006E2FCC">
      <w:pPr>
        <w:spacing w:line="257" w:lineRule="auto"/>
        <w:rPr>
          <w:rFonts w:eastAsia="Arial" w:cs="Arial"/>
          <w:sz w:val="20"/>
          <w:szCs w:val="20"/>
          <w:lang w:val="en-US"/>
        </w:rPr>
      </w:pPr>
      <w:r w:rsidRPr="1FA824A8">
        <w:rPr>
          <w:rFonts w:eastAsia="Arial" w:cs="Arial"/>
          <w:sz w:val="20"/>
          <w:szCs w:val="20"/>
          <w:lang w:val="en-US"/>
        </w:rPr>
        <w:t xml:space="preserve">If you would like to further discuss any aspect of this submission, please contact Vicki Barmby, Manager Climate Adapted and Water Sensitive City at </w:t>
      </w:r>
      <w:hyperlink r:id="rId9" w:history="1">
        <w:r w:rsidR="00900038" w:rsidRPr="00900038">
          <w:rPr>
            <w:rFonts w:eastAsia="Arial" w:cs="Arial"/>
            <w:sz w:val="20"/>
            <w:szCs w:val="20"/>
            <w:u w:val="single"/>
            <w:lang w:val="en-US"/>
          </w:rPr>
          <w:t>vicki.barmby@melbourne.vic.gov.au</w:t>
        </w:r>
      </w:hyperlink>
      <w:r w:rsidRPr="1FA824A8">
        <w:rPr>
          <w:rFonts w:eastAsia="Arial" w:cs="Arial"/>
          <w:sz w:val="20"/>
          <w:szCs w:val="20"/>
          <w:lang w:val="en-US"/>
        </w:rPr>
        <w:t xml:space="preserve"> </w:t>
      </w:r>
    </w:p>
    <w:p w14:paraId="61C4A86A" w14:textId="61C45349" w:rsidR="006E2FCC" w:rsidRDefault="006E2FCC" w:rsidP="006E2FCC">
      <w:pPr>
        <w:spacing w:line="257" w:lineRule="auto"/>
        <w:rPr>
          <w:rFonts w:eastAsia="Arial" w:cs="Arial"/>
          <w:sz w:val="20"/>
          <w:szCs w:val="20"/>
          <w:lang w:val="en-US"/>
        </w:rPr>
      </w:pPr>
      <w:r w:rsidRPr="1FA824A8">
        <w:rPr>
          <w:rFonts w:eastAsia="Arial" w:cs="Arial"/>
          <w:sz w:val="20"/>
          <w:szCs w:val="20"/>
          <w:lang w:val="en-US"/>
        </w:rPr>
        <w:t xml:space="preserve">Thank you </w:t>
      </w:r>
      <w:r w:rsidR="00EF0CEC">
        <w:rPr>
          <w:rFonts w:eastAsia="Arial" w:cs="Arial"/>
          <w:sz w:val="20"/>
          <w:szCs w:val="20"/>
          <w:lang w:val="en-US"/>
        </w:rPr>
        <w:t xml:space="preserve">again </w:t>
      </w:r>
      <w:r w:rsidRPr="1FA824A8">
        <w:rPr>
          <w:rFonts w:eastAsia="Arial" w:cs="Arial"/>
          <w:sz w:val="20"/>
          <w:szCs w:val="20"/>
          <w:lang w:val="en-US"/>
        </w:rPr>
        <w:t>for the opportunity to provide this feedback. We look forward to continuing to work with you on the development and delivery of this work.</w:t>
      </w:r>
    </w:p>
    <w:p w14:paraId="19537C3F" w14:textId="77777777" w:rsidR="007B72CB" w:rsidRDefault="007B72CB" w:rsidP="007B72CB">
      <w:pPr>
        <w:rPr>
          <w:rFonts w:cs="Arial"/>
          <w:sz w:val="20"/>
          <w:szCs w:val="20"/>
          <w:shd w:val="clear" w:color="auto" w:fill="FFFFFF"/>
        </w:rPr>
      </w:pPr>
      <w:r w:rsidRPr="5D8B6036">
        <w:rPr>
          <w:rFonts w:cs="Arial"/>
          <w:sz w:val="20"/>
          <w:szCs w:val="20"/>
          <w:shd w:val="clear" w:color="auto" w:fill="FFFFFF"/>
        </w:rPr>
        <w:t>Yours sincerely,</w:t>
      </w:r>
    </w:p>
    <w:p w14:paraId="32D2492A" w14:textId="26B8B227" w:rsidR="007B72CB" w:rsidRDefault="007B72CB" w:rsidP="007B72CB">
      <w:pPr>
        <w:rPr>
          <w:rFonts w:cs="Arial"/>
          <w:sz w:val="20"/>
          <w:shd w:val="clear" w:color="auto" w:fill="FFFFFF"/>
        </w:rPr>
      </w:pPr>
    </w:p>
    <w:p w14:paraId="484DA6A6" w14:textId="77777777" w:rsidR="007B72CB" w:rsidRPr="00890E32" w:rsidRDefault="007B72CB" w:rsidP="007B72CB">
      <w:pPr>
        <w:spacing w:after="60"/>
        <w:rPr>
          <w:rFonts w:cs="Arial"/>
          <w:sz w:val="20"/>
          <w:shd w:val="clear" w:color="auto" w:fill="FFFFFF"/>
        </w:rPr>
      </w:pPr>
      <w:r w:rsidRPr="00ED249D">
        <w:rPr>
          <w:rFonts w:cs="Arial"/>
          <w:sz w:val="20"/>
          <w:shd w:val="clear" w:color="auto" w:fill="FFFFFF"/>
        </w:rPr>
        <w:t xml:space="preserve">Krista Milne </w:t>
      </w:r>
    </w:p>
    <w:p w14:paraId="65FF18B3" w14:textId="77777777" w:rsidR="007B72CB" w:rsidRPr="00EF0CEC" w:rsidRDefault="007B72CB" w:rsidP="007B72CB">
      <w:pPr>
        <w:spacing w:after="0"/>
        <w:rPr>
          <w:rFonts w:cs="Arial"/>
          <w:b/>
          <w:color w:val="222222"/>
          <w:sz w:val="20"/>
          <w:szCs w:val="20"/>
          <w:shd w:val="clear" w:color="auto" w:fill="FFFFFF"/>
        </w:rPr>
      </w:pPr>
      <w:r w:rsidRPr="00EF0CEC">
        <w:rPr>
          <w:rFonts w:cs="Arial"/>
          <w:b/>
          <w:sz w:val="20"/>
          <w:shd w:val="clear" w:color="auto" w:fill="FFFFFF"/>
        </w:rPr>
        <w:t>Co-Director, Climate Change and City Resilience</w:t>
      </w:r>
    </w:p>
    <w:p w14:paraId="512749E3" w14:textId="7C8C2555" w:rsidR="00A314B1" w:rsidRDefault="007B72CB" w:rsidP="007B72CB">
      <w:pPr>
        <w:rPr>
          <w:rFonts w:eastAsia="Times New Roman"/>
          <w:color w:val="000000"/>
          <w:sz w:val="36"/>
          <w:szCs w:val="24"/>
        </w:rPr>
      </w:pPr>
      <w:r w:rsidRPr="003C4DA7">
        <w:rPr>
          <w:sz w:val="20"/>
          <w:szCs w:val="20"/>
        </w:rPr>
        <w:t xml:space="preserve">CoM reference: </w:t>
      </w:r>
      <w:r w:rsidR="00900038" w:rsidRPr="003C4DA7">
        <w:rPr>
          <w:sz w:val="20"/>
          <w:szCs w:val="20"/>
        </w:rPr>
        <w:t>DM14844426</w:t>
      </w:r>
      <w:r w:rsidR="00A314B1">
        <w:rPr>
          <w:rFonts w:eastAsia="Times New Roman"/>
          <w:color w:val="000000"/>
          <w:sz w:val="36"/>
          <w:szCs w:val="24"/>
        </w:rPr>
        <w:br w:type="page"/>
      </w:r>
    </w:p>
    <w:p w14:paraId="2DB719E2" w14:textId="77777777" w:rsidR="002E741D" w:rsidRPr="002E741D" w:rsidRDefault="002E741D" w:rsidP="002E741D">
      <w:pPr>
        <w:keepNext/>
        <w:keepLines/>
        <w:spacing w:after="400"/>
        <w:outlineLvl w:val="0"/>
        <w:rPr>
          <w:rFonts w:eastAsia="Times New Roman"/>
          <w:bCs/>
          <w:color w:val="277BB4"/>
          <w:sz w:val="38"/>
          <w:szCs w:val="28"/>
        </w:rPr>
      </w:pPr>
      <w:r w:rsidRPr="002E741D">
        <w:rPr>
          <w:rFonts w:eastAsia="Times New Roman"/>
          <w:bCs/>
          <w:color w:val="277BB4"/>
          <w:sz w:val="38"/>
          <w:szCs w:val="28"/>
        </w:rPr>
        <w:lastRenderedPageBreak/>
        <w:t>Contents</w:t>
      </w:r>
    </w:p>
    <w:sdt>
      <w:sdtPr>
        <w:rPr>
          <w:rFonts w:eastAsia="Times New Roman"/>
          <w:color w:val="000000"/>
          <w:sz w:val="20"/>
          <w:szCs w:val="20"/>
        </w:rPr>
        <w:id w:val="-2048135085"/>
        <w:docPartObj>
          <w:docPartGallery w:val="Table of Contents"/>
          <w:docPartUnique/>
        </w:docPartObj>
      </w:sdtPr>
      <w:sdtEndPr/>
      <w:sdtContent>
        <w:p w14:paraId="0B07A0F8" w14:textId="6DCEECAE" w:rsidR="00C96AF3" w:rsidRDefault="002E741D">
          <w:pPr>
            <w:pStyle w:val="TOC1"/>
            <w:tabs>
              <w:tab w:val="right" w:leader="dot" w:pos="9182"/>
            </w:tabs>
            <w:rPr>
              <w:rFonts w:asciiTheme="minorHAnsi" w:eastAsiaTheme="minorEastAsia" w:hAnsiTheme="minorHAnsi" w:cstheme="minorBidi"/>
              <w:noProof/>
            </w:rPr>
          </w:pPr>
          <w:r w:rsidRPr="007012D3">
            <w:rPr>
              <w:rFonts w:eastAsia="Times New Roman"/>
              <w:color w:val="000000"/>
              <w:sz w:val="20"/>
              <w:szCs w:val="20"/>
            </w:rPr>
            <w:fldChar w:fldCharType="begin"/>
          </w:r>
          <w:r w:rsidRPr="007012D3">
            <w:rPr>
              <w:rFonts w:eastAsia="Times New Roman"/>
              <w:color w:val="000000"/>
              <w:sz w:val="20"/>
              <w:szCs w:val="20"/>
            </w:rPr>
            <w:instrText xml:space="preserve"> TOC </w:instrText>
          </w:r>
          <w:r w:rsidRPr="007012D3">
            <w:rPr>
              <w:rFonts w:eastAsia="Times New Roman"/>
              <w:noProof/>
              <w:color w:val="000000"/>
              <w:sz w:val="20"/>
              <w:szCs w:val="20"/>
            </w:rPr>
            <w:instrText>\h \z \t "Heading 1,1, Heading 1 No Numbering,1,Heading 2,2, Heading 3,3, Heading 8,5"</w:instrText>
          </w:r>
          <w:r w:rsidRPr="007012D3">
            <w:rPr>
              <w:rFonts w:eastAsia="Times New Roman"/>
              <w:color w:val="000000"/>
              <w:sz w:val="20"/>
              <w:szCs w:val="20"/>
            </w:rPr>
            <w:fldChar w:fldCharType="separate"/>
          </w:r>
          <w:hyperlink w:anchor="_Toc79146279" w:history="1">
            <w:r w:rsidR="00C96AF3" w:rsidRPr="004A7ADB">
              <w:rPr>
                <w:rStyle w:val="Hyperlink"/>
                <w:noProof/>
              </w:rPr>
              <w:t>1. Introduction</w:t>
            </w:r>
            <w:r w:rsidR="00C96AF3">
              <w:rPr>
                <w:noProof/>
                <w:webHidden/>
              </w:rPr>
              <w:tab/>
            </w:r>
            <w:r w:rsidR="00C96AF3">
              <w:rPr>
                <w:noProof/>
                <w:webHidden/>
              </w:rPr>
              <w:fldChar w:fldCharType="begin"/>
            </w:r>
            <w:r w:rsidR="00C96AF3">
              <w:rPr>
                <w:noProof/>
                <w:webHidden/>
              </w:rPr>
              <w:instrText xml:space="preserve"> PAGEREF _Toc79146279 \h </w:instrText>
            </w:r>
            <w:r w:rsidR="00C96AF3">
              <w:rPr>
                <w:noProof/>
                <w:webHidden/>
              </w:rPr>
            </w:r>
            <w:r w:rsidR="00C96AF3">
              <w:rPr>
                <w:noProof/>
                <w:webHidden/>
              </w:rPr>
              <w:fldChar w:fldCharType="separate"/>
            </w:r>
            <w:r w:rsidR="00C96AF3">
              <w:rPr>
                <w:noProof/>
                <w:webHidden/>
              </w:rPr>
              <w:t>4</w:t>
            </w:r>
            <w:r w:rsidR="00C96AF3">
              <w:rPr>
                <w:noProof/>
                <w:webHidden/>
              </w:rPr>
              <w:fldChar w:fldCharType="end"/>
            </w:r>
          </w:hyperlink>
        </w:p>
        <w:p w14:paraId="3EB7080F" w14:textId="4349F975" w:rsidR="00C96AF3" w:rsidRDefault="00BB36F9">
          <w:pPr>
            <w:pStyle w:val="TOC1"/>
            <w:tabs>
              <w:tab w:val="right" w:leader="dot" w:pos="9182"/>
            </w:tabs>
            <w:rPr>
              <w:rFonts w:asciiTheme="minorHAnsi" w:eastAsiaTheme="minorEastAsia" w:hAnsiTheme="minorHAnsi" w:cstheme="minorBidi"/>
              <w:noProof/>
            </w:rPr>
          </w:pPr>
          <w:hyperlink w:anchor="_Toc79146280" w:history="1">
            <w:r w:rsidR="00C96AF3" w:rsidRPr="004A7ADB">
              <w:rPr>
                <w:rStyle w:val="Hyperlink"/>
                <w:noProof/>
              </w:rPr>
              <w:t>2. Adaptation Action Plan general feedback</w:t>
            </w:r>
            <w:r w:rsidR="00C96AF3">
              <w:rPr>
                <w:noProof/>
                <w:webHidden/>
              </w:rPr>
              <w:tab/>
            </w:r>
            <w:r w:rsidR="00C96AF3">
              <w:rPr>
                <w:noProof/>
                <w:webHidden/>
              </w:rPr>
              <w:fldChar w:fldCharType="begin"/>
            </w:r>
            <w:r w:rsidR="00C96AF3">
              <w:rPr>
                <w:noProof/>
                <w:webHidden/>
              </w:rPr>
              <w:instrText xml:space="preserve"> PAGEREF _Toc79146280 \h </w:instrText>
            </w:r>
            <w:r w:rsidR="00C96AF3">
              <w:rPr>
                <w:noProof/>
                <w:webHidden/>
              </w:rPr>
            </w:r>
            <w:r w:rsidR="00C96AF3">
              <w:rPr>
                <w:noProof/>
                <w:webHidden/>
              </w:rPr>
              <w:fldChar w:fldCharType="separate"/>
            </w:r>
            <w:r w:rsidR="00C96AF3">
              <w:rPr>
                <w:noProof/>
                <w:webHidden/>
              </w:rPr>
              <w:t>5</w:t>
            </w:r>
            <w:r w:rsidR="00C96AF3">
              <w:rPr>
                <w:noProof/>
                <w:webHidden/>
              </w:rPr>
              <w:fldChar w:fldCharType="end"/>
            </w:r>
          </w:hyperlink>
        </w:p>
        <w:p w14:paraId="0EBD099C" w14:textId="423F0EE6" w:rsidR="00C96AF3" w:rsidRDefault="00BB36F9">
          <w:pPr>
            <w:pStyle w:val="TOC2"/>
            <w:tabs>
              <w:tab w:val="right" w:leader="dot" w:pos="9182"/>
            </w:tabs>
            <w:rPr>
              <w:rFonts w:asciiTheme="minorHAnsi" w:eastAsiaTheme="minorEastAsia" w:hAnsiTheme="minorHAnsi" w:cstheme="minorBidi"/>
              <w:noProof/>
            </w:rPr>
          </w:pPr>
          <w:hyperlink w:anchor="_Toc79146281" w:history="1">
            <w:r w:rsidR="00C96AF3" w:rsidRPr="004A7ADB">
              <w:rPr>
                <w:rStyle w:val="Hyperlink"/>
                <w:noProof/>
              </w:rPr>
              <w:t>2.1. Working in partnership with all levels of government</w:t>
            </w:r>
            <w:r w:rsidR="00C96AF3">
              <w:rPr>
                <w:noProof/>
                <w:webHidden/>
              </w:rPr>
              <w:tab/>
            </w:r>
            <w:r w:rsidR="00C96AF3">
              <w:rPr>
                <w:noProof/>
                <w:webHidden/>
              </w:rPr>
              <w:fldChar w:fldCharType="begin"/>
            </w:r>
            <w:r w:rsidR="00C96AF3">
              <w:rPr>
                <w:noProof/>
                <w:webHidden/>
              </w:rPr>
              <w:instrText xml:space="preserve"> PAGEREF _Toc79146281 \h </w:instrText>
            </w:r>
            <w:r w:rsidR="00C96AF3">
              <w:rPr>
                <w:noProof/>
                <w:webHidden/>
              </w:rPr>
            </w:r>
            <w:r w:rsidR="00C96AF3">
              <w:rPr>
                <w:noProof/>
                <w:webHidden/>
              </w:rPr>
              <w:fldChar w:fldCharType="separate"/>
            </w:r>
            <w:r w:rsidR="00C96AF3">
              <w:rPr>
                <w:noProof/>
                <w:webHidden/>
              </w:rPr>
              <w:t>5</w:t>
            </w:r>
            <w:r w:rsidR="00C96AF3">
              <w:rPr>
                <w:noProof/>
                <w:webHidden/>
              </w:rPr>
              <w:fldChar w:fldCharType="end"/>
            </w:r>
          </w:hyperlink>
        </w:p>
        <w:p w14:paraId="05265734" w14:textId="0911C2EE" w:rsidR="00C96AF3" w:rsidRDefault="00BB36F9">
          <w:pPr>
            <w:pStyle w:val="TOC2"/>
            <w:tabs>
              <w:tab w:val="right" w:leader="dot" w:pos="9182"/>
            </w:tabs>
            <w:rPr>
              <w:rFonts w:asciiTheme="minorHAnsi" w:eastAsiaTheme="minorEastAsia" w:hAnsiTheme="minorHAnsi" w:cstheme="minorBidi"/>
              <w:noProof/>
            </w:rPr>
          </w:pPr>
          <w:hyperlink w:anchor="_Toc79146282" w:history="1">
            <w:r w:rsidR="00C96AF3" w:rsidRPr="004A7ADB">
              <w:rPr>
                <w:rStyle w:val="Hyperlink"/>
                <w:noProof/>
              </w:rPr>
              <w:t>2.2. Action on adaptation is urgently required with clear, measurable targets</w:t>
            </w:r>
            <w:r w:rsidR="00C96AF3">
              <w:rPr>
                <w:noProof/>
                <w:webHidden/>
              </w:rPr>
              <w:tab/>
            </w:r>
            <w:r w:rsidR="00C96AF3">
              <w:rPr>
                <w:noProof/>
                <w:webHidden/>
              </w:rPr>
              <w:fldChar w:fldCharType="begin"/>
            </w:r>
            <w:r w:rsidR="00C96AF3">
              <w:rPr>
                <w:noProof/>
                <w:webHidden/>
              </w:rPr>
              <w:instrText xml:space="preserve"> PAGEREF _Toc79146282 \h </w:instrText>
            </w:r>
            <w:r w:rsidR="00C96AF3">
              <w:rPr>
                <w:noProof/>
                <w:webHidden/>
              </w:rPr>
            </w:r>
            <w:r w:rsidR="00C96AF3">
              <w:rPr>
                <w:noProof/>
                <w:webHidden/>
              </w:rPr>
              <w:fldChar w:fldCharType="separate"/>
            </w:r>
            <w:r w:rsidR="00C96AF3">
              <w:rPr>
                <w:noProof/>
                <w:webHidden/>
              </w:rPr>
              <w:t>5</w:t>
            </w:r>
            <w:r w:rsidR="00C96AF3">
              <w:rPr>
                <w:noProof/>
                <w:webHidden/>
              </w:rPr>
              <w:fldChar w:fldCharType="end"/>
            </w:r>
          </w:hyperlink>
        </w:p>
        <w:p w14:paraId="2AEC1BD7" w14:textId="4F86C86B" w:rsidR="00C96AF3" w:rsidRDefault="00BB36F9">
          <w:pPr>
            <w:pStyle w:val="TOC2"/>
            <w:tabs>
              <w:tab w:val="right" w:leader="dot" w:pos="9182"/>
            </w:tabs>
            <w:rPr>
              <w:rFonts w:asciiTheme="minorHAnsi" w:eastAsiaTheme="minorEastAsia" w:hAnsiTheme="minorHAnsi" w:cstheme="minorBidi"/>
              <w:noProof/>
            </w:rPr>
          </w:pPr>
          <w:hyperlink w:anchor="_Toc79146283" w:history="1">
            <w:r w:rsidR="00C96AF3" w:rsidRPr="004A7ADB">
              <w:rPr>
                <w:rStyle w:val="Hyperlink"/>
                <w:noProof/>
              </w:rPr>
              <w:t>2.3. Adaptation actions must also be socially inclusive and equitable</w:t>
            </w:r>
            <w:r w:rsidR="00C96AF3">
              <w:rPr>
                <w:noProof/>
                <w:webHidden/>
              </w:rPr>
              <w:tab/>
            </w:r>
            <w:r w:rsidR="00C96AF3">
              <w:rPr>
                <w:noProof/>
                <w:webHidden/>
              </w:rPr>
              <w:fldChar w:fldCharType="begin"/>
            </w:r>
            <w:r w:rsidR="00C96AF3">
              <w:rPr>
                <w:noProof/>
                <w:webHidden/>
              </w:rPr>
              <w:instrText xml:space="preserve"> PAGEREF _Toc79146283 \h </w:instrText>
            </w:r>
            <w:r w:rsidR="00C96AF3">
              <w:rPr>
                <w:noProof/>
                <w:webHidden/>
              </w:rPr>
            </w:r>
            <w:r w:rsidR="00C96AF3">
              <w:rPr>
                <w:noProof/>
                <w:webHidden/>
              </w:rPr>
              <w:fldChar w:fldCharType="separate"/>
            </w:r>
            <w:r w:rsidR="00C96AF3">
              <w:rPr>
                <w:noProof/>
                <w:webHidden/>
              </w:rPr>
              <w:t>5</w:t>
            </w:r>
            <w:r w:rsidR="00C96AF3">
              <w:rPr>
                <w:noProof/>
                <w:webHidden/>
              </w:rPr>
              <w:fldChar w:fldCharType="end"/>
            </w:r>
          </w:hyperlink>
        </w:p>
        <w:p w14:paraId="3EF4D88E" w14:textId="4BF15E28" w:rsidR="00C96AF3" w:rsidRDefault="00BB36F9">
          <w:pPr>
            <w:pStyle w:val="TOC2"/>
            <w:tabs>
              <w:tab w:val="right" w:leader="dot" w:pos="9182"/>
            </w:tabs>
            <w:rPr>
              <w:rFonts w:asciiTheme="minorHAnsi" w:eastAsiaTheme="minorEastAsia" w:hAnsiTheme="minorHAnsi" w:cstheme="minorBidi"/>
              <w:noProof/>
            </w:rPr>
          </w:pPr>
          <w:hyperlink w:anchor="_Toc79146284" w:history="1">
            <w:r w:rsidR="00C96AF3" w:rsidRPr="004A7ADB">
              <w:rPr>
                <w:rStyle w:val="Hyperlink"/>
                <w:noProof/>
              </w:rPr>
              <w:t>2.4. Financial support is required for implementation</w:t>
            </w:r>
            <w:r w:rsidR="00C96AF3">
              <w:rPr>
                <w:noProof/>
                <w:webHidden/>
              </w:rPr>
              <w:tab/>
            </w:r>
            <w:r w:rsidR="00C96AF3">
              <w:rPr>
                <w:noProof/>
                <w:webHidden/>
              </w:rPr>
              <w:fldChar w:fldCharType="begin"/>
            </w:r>
            <w:r w:rsidR="00C96AF3">
              <w:rPr>
                <w:noProof/>
                <w:webHidden/>
              </w:rPr>
              <w:instrText xml:space="preserve"> PAGEREF _Toc79146284 \h </w:instrText>
            </w:r>
            <w:r w:rsidR="00C96AF3">
              <w:rPr>
                <w:noProof/>
                <w:webHidden/>
              </w:rPr>
            </w:r>
            <w:r w:rsidR="00C96AF3">
              <w:rPr>
                <w:noProof/>
                <w:webHidden/>
              </w:rPr>
              <w:fldChar w:fldCharType="separate"/>
            </w:r>
            <w:r w:rsidR="00C96AF3">
              <w:rPr>
                <w:noProof/>
                <w:webHidden/>
              </w:rPr>
              <w:t>5</w:t>
            </w:r>
            <w:r w:rsidR="00C96AF3">
              <w:rPr>
                <w:noProof/>
                <w:webHidden/>
              </w:rPr>
              <w:fldChar w:fldCharType="end"/>
            </w:r>
          </w:hyperlink>
        </w:p>
        <w:p w14:paraId="52248412" w14:textId="623454E5" w:rsidR="00C96AF3" w:rsidRDefault="00BB36F9">
          <w:pPr>
            <w:pStyle w:val="TOC2"/>
            <w:tabs>
              <w:tab w:val="right" w:leader="dot" w:pos="9182"/>
            </w:tabs>
            <w:rPr>
              <w:rFonts w:asciiTheme="minorHAnsi" w:eastAsiaTheme="minorEastAsia" w:hAnsiTheme="minorHAnsi" w:cstheme="minorBidi"/>
              <w:noProof/>
            </w:rPr>
          </w:pPr>
          <w:hyperlink w:anchor="_Toc79146285" w:history="1">
            <w:r w:rsidR="00C96AF3" w:rsidRPr="004A7ADB">
              <w:rPr>
                <w:rStyle w:val="Hyperlink"/>
                <w:noProof/>
              </w:rPr>
              <w:t>2.5. Addressing cross system interdependencies</w:t>
            </w:r>
            <w:r w:rsidR="00C96AF3">
              <w:rPr>
                <w:noProof/>
                <w:webHidden/>
              </w:rPr>
              <w:tab/>
            </w:r>
            <w:r w:rsidR="00C96AF3">
              <w:rPr>
                <w:noProof/>
                <w:webHidden/>
              </w:rPr>
              <w:fldChar w:fldCharType="begin"/>
            </w:r>
            <w:r w:rsidR="00C96AF3">
              <w:rPr>
                <w:noProof/>
                <w:webHidden/>
              </w:rPr>
              <w:instrText xml:space="preserve"> PAGEREF _Toc79146285 \h </w:instrText>
            </w:r>
            <w:r w:rsidR="00C96AF3">
              <w:rPr>
                <w:noProof/>
                <w:webHidden/>
              </w:rPr>
            </w:r>
            <w:r w:rsidR="00C96AF3">
              <w:rPr>
                <w:noProof/>
                <w:webHidden/>
              </w:rPr>
              <w:fldChar w:fldCharType="separate"/>
            </w:r>
            <w:r w:rsidR="00C96AF3">
              <w:rPr>
                <w:noProof/>
                <w:webHidden/>
              </w:rPr>
              <w:t>5</w:t>
            </w:r>
            <w:r w:rsidR="00C96AF3">
              <w:rPr>
                <w:noProof/>
                <w:webHidden/>
              </w:rPr>
              <w:fldChar w:fldCharType="end"/>
            </w:r>
          </w:hyperlink>
        </w:p>
        <w:p w14:paraId="5DEB8120" w14:textId="5E7AC674" w:rsidR="00C96AF3" w:rsidRDefault="00BB36F9">
          <w:pPr>
            <w:pStyle w:val="TOC2"/>
            <w:tabs>
              <w:tab w:val="right" w:leader="dot" w:pos="9182"/>
            </w:tabs>
            <w:rPr>
              <w:rFonts w:asciiTheme="minorHAnsi" w:eastAsiaTheme="minorEastAsia" w:hAnsiTheme="minorHAnsi" w:cstheme="minorBidi"/>
              <w:noProof/>
            </w:rPr>
          </w:pPr>
          <w:hyperlink w:anchor="_Toc79146286" w:history="1">
            <w:r w:rsidR="00C96AF3" w:rsidRPr="004A7ADB">
              <w:rPr>
                <w:rStyle w:val="Hyperlink"/>
                <w:noProof/>
              </w:rPr>
              <w:t>2.6. Energy system adaptation should be included</w:t>
            </w:r>
            <w:r w:rsidR="00C96AF3">
              <w:rPr>
                <w:noProof/>
                <w:webHidden/>
              </w:rPr>
              <w:tab/>
            </w:r>
            <w:r w:rsidR="00C96AF3">
              <w:rPr>
                <w:noProof/>
                <w:webHidden/>
              </w:rPr>
              <w:fldChar w:fldCharType="begin"/>
            </w:r>
            <w:r w:rsidR="00C96AF3">
              <w:rPr>
                <w:noProof/>
                <w:webHidden/>
              </w:rPr>
              <w:instrText xml:space="preserve"> PAGEREF _Toc79146286 \h </w:instrText>
            </w:r>
            <w:r w:rsidR="00C96AF3">
              <w:rPr>
                <w:noProof/>
                <w:webHidden/>
              </w:rPr>
            </w:r>
            <w:r w:rsidR="00C96AF3">
              <w:rPr>
                <w:noProof/>
                <w:webHidden/>
              </w:rPr>
              <w:fldChar w:fldCharType="separate"/>
            </w:r>
            <w:r w:rsidR="00C96AF3">
              <w:rPr>
                <w:noProof/>
                <w:webHidden/>
              </w:rPr>
              <w:t>6</w:t>
            </w:r>
            <w:r w:rsidR="00C96AF3">
              <w:rPr>
                <w:noProof/>
                <w:webHidden/>
              </w:rPr>
              <w:fldChar w:fldCharType="end"/>
            </w:r>
          </w:hyperlink>
        </w:p>
        <w:p w14:paraId="2EC5999E" w14:textId="6242F75F" w:rsidR="00C96AF3" w:rsidRDefault="00BB36F9">
          <w:pPr>
            <w:pStyle w:val="TOC1"/>
            <w:tabs>
              <w:tab w:val="right" w:leader="dot" w:pos="9182"/>
            </w:tabs>
            <w:rPr>
              <w:rFonts w:asciiTheme="minorHAnsi" w:eastAsiaTheme="minorEastAsia" w:hAnsiTheme="minorHAnsi" w:cstheme="minorBidi"/>
              <w:noProof/>
            </w:rPr>
          </w:pPr>
          <w:hyperlink w:anchor="_Toc79146287" w:history="1">
            <w:r w:rsidR="00C96AF3" w:rsidRPr="004A7ADB">
              <w:rPr>
                <w:rStyle w:val="Hyperlink"/>
                <w:noProof/>
              </w:rPr>
              <w:t>3. Adaptation Action Plans – Individual Plan feedback</w:t>
            </w:r>
            <w:r w:rsidR="00C96AF3">
              <w:rPr>
                <w:noProof/>
                <w:webHidden/>
              </w:rPr>
              <w:tab/>
            </w:r>
            <w:r w:rsidR="00C96AF3">
              <w:rPr>
                <w:noProof/>
                <w:webHidden/>
              </w:rPr>
              <w:fldChar w:fldCharType="begin"/>
            </w:r>
            <w:r w:rsidR="00C96AF3">
              <w:rPr>
                <w:noProof/>
                <w:webHidden/>
              </w:rPr>
              <w:instrText xml:space="preserve"> PAGEREF _Toc79146287 \h </w:instrText>
            </w:r>
            <w:r w:rsidR="00C96AF3">
              <w:rPr>
                <w:noProof/>
                <w:webHidden/>
              </w:rPr>
            </w:r>
            <w:r w:rsidR="00C96AF3">
              <w:rPr>
                <w:noProof/>
                <w:webHidden/>
              </w:rPr>
              <w:fldChar w:fldCharType="separate"/>
            </w:r>
            <w:r w:rsidR="00C96AF3">
              <w:rPr>
                <w:noProof/>
                <w:webHidden/>
              </w:rPr>
              <w:t>7</w:t>
            </w:r>
            <w:r w:rsidR="00C96AF3">
              <w:rPr>
                <w:noProof/>
                <w:webHidden/>
              </w:rPr>
              <w:fldChar w:fldCharType="end"/>
            </w:r>
          </w:hyperlink>
        </w:p>
        <w:p w14:paraId="6DA318F0" w14:textId="539B984C" w:rsidR="00C96AF3" w:rsidRDefault="00BB36F9">
          <w:pPr>
            <w:pStyle w:val="TOC2"/>
            <w:tabs>
              <w:tab w:val="right" w:leader="dot" w:pos="9182"/>
            </w:tabs>
            <w:rPr>
              <w:rFonts w:asciiTheme="minorHAnsi" w:eastAsiaTheme="minorEastAsia" w:hAnsiTheme="minorHAnsi" w:cstheme="minorBidi"/>
              <w:noProof/>
            </w:rPr>
          </w:pPr>
          <w:hyperlink w:anchor="_Toc79146288" w:history="1">
            <w:r w:rsidR="00C96AF3" w:rsidRPr="004A7ADB">
              <w:rPr>
                <w:rStyle w:val="Hyperlink"/>
                <w:noProof/>
              </w:rPr>
              <w:t>3.1 Built Environment</w:t>
            </w:r>
            <w:r w:rsidR="00C96AF3">
              <w:rPr>
                <w:noProof/>
                <w:webHidden/>
              </w:rPr>
              <w:tab/>
            </w:r>
            <w:r w:rsidR="00C96AF3">
              <w:rPr>
                <w:noProof/>
                <w:webHidden/>
              </w:rPr>
              <w:fldChar w:fldCharType="begin"/>
            </w:r>
            <w:r w:rsidR="00C96AF3">
              <w:rPr>
                <w:noProof/>
                <w:webHidden/>
              </w:rPr>
              <w:instrText xml:space="preserve"> PAGEREF _Toc79146288 \h </w:instrText>
            </w:r>
            <w:r w:rsidR="00C96AF3">
              <w:rPr>
                <w:noProof/>
                <w:webHidden/>
              </w:rPr>
            </w:r>
            <w:r w:rsidR="00C96AF3">
              <w:rPr>
                <w:noProof/>
                <w:webHidden/>
              </w:rPr>
              <w:fldChar w:fldCharType="separate"/>
            </w:r>
            <w:r w:rsidR="00C96AF3">
              <w:rPr>
                <w:noProof/>
                <w:webHidden/>
              </w:rPr>
              <w:t>7</w:t>
            </w:r>
            <w:r w:rsidR="00C96AF3">
              <w:rPr>
                <w:noProof/>
                <w:webHidden/>
              </w:rPr>
              <w:fldChar w:fldCharType="end"/>
            </w:r>
          </w:hyperlink>
        </w:p>
        <w:p w14:paraId="2500A786" w14:textId="4B3DB4EB" w:rsidR="00C96AF3" w:rsidRDefault="00BB36F9">
          <w:pPr>
            <w:pStyle w:val="TOC2"/>
            <w:tabs>
              <w:tab w:val="right" w:leader="dot" w:pos="9182"/>
            </w:tabs>
            <w:rPr>
              <w:rFonts w:asciiTheme="minorHAnsi" w:eastAsiaTheme="minorEastAsia" w:hAnsiTheme="minorHAnsi" w:cstheme="minorBidi"/>
              <w:noProof/>
            </w:rPr>
          </w:pPr>
          <w:hyperlink w:anchor="_Toc79146289" w:history="1">
            <w:r w:rsidR="00C96AF3" w:rsidRPr="004A7ADB">
              <w:rPr>
                <w:rStyle w:val="Hyperlink"/>
                <w:noProof/>
              </w:rPr>
              <w:t>3.2 Education and Training</w:t>
            </w:r>
            <w:r w:rsidR="00C96AF3">
              <w:rPr>
                <w:noProof/>
                <w:webHidden/>
              </w:rPr>
              <w:tab/>
            </w:r>
            <w:r w:rsidR="00C96AF3">
              <w:rPr>
                <w:noProof/>
                <w:webHidden/>
              </w:rPr>
              <w:fldChar w:fldCharType="begin"/>
            </w:r>
            <w:r w:rsidR="00C96AF3">
              <w:rPr>
                <w:noProof/>
                <w:webHidden/>
              </w:rPr>
              <w:instrText xml:space="preserve"> PAGEREF _Toc79146289 \h </w:instrText>
            </w:r>
            <w:r w:rsidR="00C96AF3">
              <w:rPr>
                <w:noProof/>
                <w:webHidden/>
              </w:rPr>
            </w:r>
            <w:r w:rsidR="00C96AF3">
              <w:rPr>
                <w:noProof/>
                <w:webHidden/>
              </w:rPr>
              <w:fldChar w:fldCharType="separate"/>
            </w:r>
            <w:r w:rsidR="00C96AF3">
              <w:rPr>
                <w:noProof/>
                <w:webHidden/>
              </w:rPr>
              <w:t>12</w:t>
            </w:r>
            <w:r w:rsidR="00C96AF3">
              <w:rPr>
                <w:noProof/>
                <w:webHidden/>
              </w:rPr>
              <w:fldChar w:fldCharType="end"/>
            </w:r>
          </w:hyperlink>
        </w:p>
        <w:p w14:paraId="25278EBB" w14:textId="359C2FB0" w:rsidR="00C96AF3" w:rsidRDefault="00BB36F9">
          <w:pPr>
            <w:pStyle w:val="TOC2"/>
            <w:tabs>
              <w:tab w:val="right" w:leader="dot" w:pos="9182"/>
            </w:tabs>
            <w:rPr>
              <w:rFonts w:asciiTheme="minorHAnsi" w:eastAsiaTheme="minorEastAsia" w:hAnsiTheme="minorHAnsi" w:cstheme="minorBidi"/>
              <w:noProof/>
            </w:rPr>
          </w:pPr>
          <w:hyperlink w:anchor="_Toc79146290" w:history="1">
            <w:r w:rsidR="00C96AF3" w:rsidRPr="004A7ADB">
              <w:rPr>
                <w:rStyle w:val="Hyperlink"/>
                <w:noProof/>
              </w:rPr>
              <w:t>3.3 Health and Human Services</w:t>
            </w:r>
            <w:r w:rsidR="00C96AF3">
              <w:rPr>
                <w:noProof/>
                <w:webHidden/>
              </w:rPr>
              <w:tab/>
            </w:r>
            <w:r w:rsidR="00C96AF3">
              <w:rPr>
                <w:noProof/>
                <w:webHidden/>
              </w:rPr>
              <w:fldChar w:fldCharType="begin"/>
            </w:r>
            <w:r w:rsidR="00C96AF3">
              <w:rPr>
                <w:noProof/>
                <w:webHidden/>
              </w:rPr>
              <w:instrText xml:space="preserve"> PAGEREF _Toc79146290 \h </w:instrText>
            </w:r>
            <w:r w:rsidR="00C96AF3">
              <w:rPr>
                <w:noProof/>
                <w:webHidden/>
              </w:rPr>
            </w:r>
            <w:r w:rsidR="00C96AF3">
              <w:rPr>
                <w:noProof/>
                <w:webHidden/>
              </w:rPr>
              <w:fldChar w:fldCharType="separate"/>
            </w:r>
            <w:r w:rsidR="00C96AF3">
              <w:rPr>
                <w:noProof/>
                <w:webHidden/>
              </w:rPr>
              <w:t>12</w:t>
            </w:r>
            <w:r w:rsidR="00C96AF3">
              <w:rPr>
                <w:noProof/>
                <w:webHidden/>
              </w:rPr>
              <w:fldChar w:fldCharType="end"/>
            </w:r>
          </w:hyperlink>
        </w:p>
        <w:p w14:paraId="799B679C" w14:textId="368867A7" w:rsidR="00C96AF3" w:rsidRDefault="00BB36F9">
          <w:pPr>
            <w:pStyle w:val="TOC2"/>
            <w:tabs>
              <w:tab w:val="right" w:leader="dot" w:pos="9182"/>
            </w:tabs>
            <w:rPr>
              <w:rFonts w:asciiTheme="minorHAnsi" w:eastAsiaTheme="minorEastAsia" w:hAnsiTheme="minorHAnsi" w:cstheme="minorBidi"/>
              <w:noProof/>
            </w:rPr>
          </w:pPr>
          <w:hyperlink w:anchor="_Toc79146291" w:history="1">
            <w:r w:rsidR="00C96AF3" w:rsidRPr="004A7ADB">
              <w:rPr>
                <w:rStyle w:val="Hyperlink"/>
                <w:noProof/>
              </w:rPr>
              <w:t>3.4 Natural Environment</w:t>
            </w:r>
            <w:r w:rsidR="00C96AF3">
              <w:rPr>
                <w:noProof/>
                <w:webHidden/>
              </w:rPr>
              <w:tab/>
            </w:r>
            <w:r w:rsidR="00C96AF3">
              <w:rPr>
                <w:noProof/>
                <w:webHidden/>
              </w:rPr>
              <w:fldChar w:fldCharType="begin"/>
            </w:r>
            <w:r w:rsidR="00C96AF3">
              <w:rPr>
                <w:noProof/>
                <w:webHidden/>
              </w:rPr>
              <w:instrText xml:space="preserve"> PAGEREF _Toc79146291 \h </w:instrText>
            </w:r>
            <w:r w:rsidR="00C96AF3">
              <w:rPr>
                <w:noProof/>
                <w:webHidden/>
              </w:rPr>
            </w:r>
            <w:r w:rsidR="00C96AF3">
              <w:rPr>
                <w:noProof/>
                <w:webHidden/>
              </w:rPr>
              <w:fldChar w:fldCharType="separate"/>
            </w:r>
            <w:r w:rsidR="00C96AF3">
              <w:rPr>
                <w:noProof/>
                <w:webHidden/>
              </w:rPr>
              <w:t>13</w:t>
            </w:r>
            <w:r w:rsidR="00C96AF3">
              <w:rPr>
                <w:noProof/>
                <w:webHidden/>
              </w:rPr>
              <w:fldChar w:fldCharType="end"/>
            </w:r>
          </w:hyperlink>
        </w:p>
        <w:p w14:paraId="59E2B70B" w14:textId="38CF38A6" w:rsidR="00C96AF3" w:rsidRDefault="00BB36F9">
          <w:pPr>
            <w:pStyle w:val="TOC2"/>
            <w:tabs>
              <w:tab w:val="right" w:leader="dot" w:pos="9182"/>
            </w:tabs>
            <w:rPr>
              <w:rFonts w:asciiTheme="minorHAnsi" w:eastAsiaTheme="minorEastAsia" w:hAnsiTheme="minorHAnsi" w:cstheme="minorBidi"/>
              <w:noProof/>
            </w:rPr>
          </w:pPr>
          <w:hyperlink w:anchor="_Toc79146292" w:history="1">
            <w:r w:rsidR="00C96AF3" w:rsidRPr="004A7ADB">
              <w:rPr>
                <w:rStyle w:val="Hyperlink"/>
                <w:noProof/>
              </w:rPr>
              <w:t>3.5 Primary Production</w:t>
            </w:r>
            <w:r w:rsidR="00C96AF3">
              <w:rPr>
                <w:noProof/>
                <w:webHidden/>
              </w:rPr>
              <w:tab/>
            </w:r>
            <w:r w:rsidR="00C96AF3">
              <w:rPr>
                <w:noProof/>
                <w:webHidden/>
              </w:rPr>
              <w:fldChar w:fldCharType="begin"/>
            </w:r>
            <w:r w:rsidR="00C96AF3">
              <w:rPr>
                <w:noProof/>
                <w:webHidden/>
              </w:rPr>
              <w:instrText xml:space="preserve"> PAGEREF _Toc79146292 \h </w:instrText>
            </w:r>
            <w:r w:rsidR="00C96AF3">
              <w:rPr>
                <w:noProof/>
                <w:webHidden/>
              </w:rPr>
            </w:r>
            <w:r w:rsidR="00C96AF3">
              <w:rPr>
                <w:noProof/>
                <w:webHidden/>
              </w:rPr>
              <w:fldChar w:fldCharType="separate"/>
            </w:r>
            <w:r w:rsidR="00C96AF3">
              <w:rPr>
                <w:noProof/>
                <w:webHidden/>
              </w:rPr>
              <w:t>13</w:t>
            </w:r>
            <w:r w:rsidR="00C96AF3">
              <w:rPr>
                <w:noProof/>
                <w:webHidden/>
              </w:rPr>
              <w:fldChar w:fldCharType="end"/>
            </w:r>
          </w:hyperlink>
        </w:p>
        <w:p w14:paraId="69950612" w14:textId="1E4B5943" w:rsidR="00C96AF3" w:rsidRDefault="00BB36F9">
          <w:pPr>
            <w:pStyle w:val="TOC2"/>
            <w:tabs>
              <w:tab w:val="right" w:leader="dot" w:pos="9182"/>
            </w:tabs>
            <w:rPr>
              <w:rFonts w:asciiTheme="minorHAnsi" w:eastAsiaTheme="minorEastAsia" w:hAnsiTheme="minorHAnsi" w:cstheme="minorBidi"/>
              <w:noProof/>
            </w:rPr>
          </w:pPr>
          <w:hyperlink w:anchor="_Toc79146293" w:history="1">
            <w:r w:rsidR="00C96AF3" w:rsidRPr="004A7ADB">
              <w:rPr>
                <w:rStyle w:val="Hyperlink"/>
                <w:noProof/>
              </w:rPr>
              <w:t>3.6 Transport</w:t>
            </w:r>
            <w:r w:rsidR="00C96AF3">
              <w:rPr>
                <w:noProof/>
                <w:webHidden/>
              </w:rPr>
              <w:tab/>
            </w:r>
            <w:r w:rsidR="00C96AF3">
              <w:rPr>
                <w:noProof/>
                <w:webHidden/>
              </w:rPr>
              <w:fldChar w:fldCharType="begin"/>
            </w:r>
            <w:r w:rsidR="00C96AF3">
              <w:rPr>
                <w:noProof/>
                <w:webHidden/>
              </w:rPr>
              <w:instrText xml:space="preserve"> PAGEREF _Toc79146293 \h </w:instrText>
            </w:r>
            <w:r w:rsidR="00C96AF3">
              <w:rPr>
                <w:noProof/>
                <w:webHidden/>
              </w:rPr>
            </w:r>
            <w:r w:rsidR="00C96AF3">
              <w:rPr>
                <w:noProof/>
                <w:webHidden/>
              </w:rPr>
              <w:fldChar w:fldCharType="separate"/>
            </w:r>
            <w:r w:rsidR="00C96AF3">
              <w:rPr>
                <w:noProof/>
                <w:webHidden/>
              </w:rPr>
              <w:t>14</w:t>
            </w:r>
            <w:r w:rsidR="00C96AF3">
              <w:rPr>
                <w:noProof/>
                <w:webHidden/>
              </w:rPr>
              <w:fldChar w:fldCharType="end"/>
            </w:r>
          </w:hyperlink>
        </w:p>
        <w:p w14:paraId="1516E205" w14:textId="12E9D443" w:rsidR="00C96AF3" w:rsidRDefault="00BB36F9">
          <w:pPr>
            <w:pStyle w:val="TOC2"/>
            <w:tabs>
              <w:tab w:val="right" w:leader="dot" w:pos="9182"/>
            </w:tabs>
            <w:rPr>
              <w:rFonts w:asciiTheme="minorHAnsi" w:eastAsiaTheme="minorEastAsia" w:hAnsiTheme="minorHAnsi" w:cstheme="minorBidi"/>
              <w:noProof/>
            </w:rPr>
          </w:pPr>
          <w:hyperlink w:anchor="_Toc79146294" w:history="1">
            <w:r w:rsidR="00C96AF3" w:rsidRPr="004A7ADB">
              <w:rPr>
                <w:rStyle w:val="Hyperlink"/>
                <w:noProof/>
              </w:rPr>
              <w:t>3.7 Water Cycle</w:t>
            </w:r>
            <w:r w:rsidR="00C96AF3">
              <w:rPr>
                <w:noProof/>
                <w:webHidden/>
              </w:rPr>
              <w:tab/>
            </w:r>
            <w:r w:rsidR="00C96AF3">
              <w:rPr>
                <w:noProof/>
                <w:webHidden/>
              </w:rPr>
              <w:fldChar w:fldCharType="begin"/>
            </w:r>
            <w:r w:rsidR="00C96AF3">
              <w:rPr>
                <w:noProof/>
                <w:webHidden/>
              </w:rPr>
              <w:instrText xml:space="preserve"> PAGEREF _Toc79146294 \h </w:instrText>
            </w:r>
            <w:r w:rsidR="00C96AF3">
              <w:rPr>
                <w:noProof/>
                <w:webHidden/>
              </w:rPr>
            </w:r>
            <w:r w:rsidR="00C96AF3">
              <w:rPr>
                <w:noProof/>
                <w:webHidden/>
              </w:rPr>
              <w:fldChar w:fldCharType="separate"/>
            </w:r>
            <w:r w:rsidR="00C96AF3">
              <w:rPr>
                <w:noProof/>
                <w:webHidden/>
              </w:rPr>
              <w:t>14</w:t>
            </w:r>
            <w:r w:rsidR="00C96AF3">
              <w:rPr>
                <w:noProof/>
                <w:webHidden/>
              </w:rPr>
              <w:fldChar w:fldCharType="end"/>
            </w:r>
          </w:hyperlink>
        </w:p>
        <w:p w14:paraId="29E98880" w14:textId="34847834" w:rsidR="00C96AF3" w:rsidRDefault="00BB36F9">
          <w:pPr>
            <w:pStyle w:val="TOC1"/>
            <w:tabs>
              <w:tab w:val="right" w:leader="dot" w:pos="9182"/>
            </w:tabs>
            <w:rPr>
              <w:rFonts w:asciiTheme="minorHAnsi" w:eastAsiaTheme="minorEastAsia" w:hAnsiTheme="minorHAnsi" w:cstheme="minorBidi"/>
              <w:noProof/>
            </w:rPr>
          </w:pPr>
          <w:hyperlink w:anchor="_Toc79146295" w:history="1">
            <w:r w:rsidR="00C96AF3" w:rsidRPr="004A7ADB">
              <w:rPr>
                <w:rStyle w:val="Hyperlink"/>
                <w:noProof/>
              </w:rPr>
              <w:t>References</w:t>
            </w:r>
            <w:r w:rsidR="00C96AF3">
              <w:rPr>
                <w:noProof/>
                <w:webHidden/>
              </w:rPr>
              <w:tab/>
            </w:r>
            <w:r w:rsidR="00C96AF3">
              <w:rPr>
                <w:noProof/>
                <w:webHidden/>
              </w:rPr>
              <w:fldChar w:fldCharType="begin"/>
            </w:r>
            <w:r w:rsidR="00C96AF3">
              <w:rPr>
                <w:noProof/>
                <w:webHidden/>
              </w:rPr>
              <w:instrText xml:space="preserve"> PAGEREF _Toc79146295 \h </w:instrText>
            </w:r>
            <w:r w:rsidR="00C96AF3">
              <w:rPr>
                <w:noProof/>
                <w:webHidden/>
              </w:rPr>
            </w:r>
            <w:r w:rsidR="00C96AF3">
              <w:rPr>
                <w:noProof/>
                <w:webHidden/>
              </w:rPr>
              <w:fldChar w:fldCharType="separate"/>
            </w:r>
            <w:r w:rsidR="00C96AF3">
              <w:rPr>
                <w:noProof/>
                <w:webHidden/>
              </w:rPr>
              <w:t>15</w:t>
            </w:r>
            <w:r w:rsidR="00C96AF3">
              <w:rPr>
                <w:noProof/>
                <w:webHidden/>
              </w:rPr>
              <w:fldChar w:fldCharType="end"/>
            </w:r>
          </w:hyperlink>
        </w:p>
        <w:p w14:paraId="7F265031" w14:textId="0A79384E" w:rsidR="00C96AF3" w:rsidRDefault="00BB36F9">
          <w:pPr>
            <w:pStyle w:val="TOC1"/>
            <w:tabs>
              <w:tab w:val="right" w:leader="dot" w:pos="9182"/>
            </w:tabs>
            <w:rPr>
              <w:rFonts w:asciiTheme="minorHAnsi" w:eastAsiaTheme="minorEastAsia" w:hAnsiTheme="minorHAnsi" w:cstheme="minorBidi"/>
              <w:noProof/>
            </w:rPr>
          </w:pPr>
          <w:hyperlink w:anchor="_Toc79146296" w:history="1">
            <w:r w:rsidR="00C96AF3" w:rsidRPr="004A7ADB">
              <w:rPr>
                <w:rStyle w:val="Hyperlink"/>
                <w:noProof/>
              </w:rPr>
              <w:t>Appendices</w:t>
            </w:r>
            <w:r w:rsidR="00C96AF3">
              <w:rPr>
                <w:noProof/>
                <w:webHidden/>
              </w:rPr>
              <w:tab/>
            </w:r>
            <w:r w:rsidR="00C96AF3">
              <w:rPr>
                <w:noProof/>
                <w:webHidden/>
              </w:rPr>
              <w:fldChar w:fldCharType="begin"/>
            </w:r>
            <w:r w:rsidR="00C96AF3">
              <w:rPr>
                <w:noProof/>
                <w:webHidden/>
              </w:rPr>
              <w:instrText xml:space="preserve"> PAGEREF _Toc79146296 \h </w:instrText>
            </w:r>
            <w:r w:rsidR="00C96AF3">
              <w:rPr>
                <w:noProof/>
                <w:webHidden/>
              </w:rPr>
            </w:r>
            <w:r w:rsidR="00C96AF3">
              <w:rPr>
                <w:noProof/>
                <w:webHidden/>
              </w:rPr>
              <w:fldChar w:fldCharType="separate"/>
            </w:r>
            <w:r w:rsidR="00C96AF3">
              <w:rPr>
                <w:noProof/>
                <w:webHidden/>
              </w:rPr>
              <w:t>16</w:t>
            </w:r>
            <w:r w:rsidR="00C96AF3">
              <w:rPr>
                <w:noProof/>
                <w:webHidden/>
              </w:rPr>
              <w:fldChar w:fldCharType="end"/>
            </w:r>
          </w:hyperlink>
        </w:p>
        <w:p w14:paraId="5F6A4B0D" w14:textId="797EA833" w:rsidR="00FE3E62" w:rsidRPr="00FE3E62" w:rsidRDefault="002E741D" w:rsidP="00FE3E62">
          <w:pPr>
            <w:ind w:firstLine="142"/>
          </w:pPr>
          <w:r w:rsidRPr="007012D3">
            <w:rPr>
              <w:rFonts w:eastAsia="Times New Roman"/>
              <w:color w:val="000000"/>
              <w:sz w:val="20"/>
              <w:szCs w:val="20"/>
            </w:rPr>
            <w:fldChar w:fldCharType="end"/>
          </w:r>
          <w:r w:rsidR="00FE3E62" w:rsidRPr="00FE3E62">
            <w:rPr>
              <w:rFonts w:eastAsia="Times New Roman"/>
              <w:color w:val="000000"/>
            </w:rPr>
            <w:t>Appendix</w:t>
          </w:r>
          <w:r w:rsidR="00FE3E62" w:rsidRPr="00FE3E62">
            <w:t xml:space="preserve"> 1. City Engine: Integrated Urban Systems Heat Vulnerability Analysis Findings</w:t>
          </w:r>
          <w:r w:rsidR="00FE3E62">
            <w:t xml:space="preserve"> </w:t>
          </w:r>
          <w:r w:rsidR="00183E73">
            <w:t xml:space="preserve">  </w:t>
          </w:r>
          <w:r w:rsidR="00FE3E62">
            <w:t>1</w:t>
          </w:r>
          <w:r w:rsidR="00183E73">
            <w:t>6</w:t>
          </w:r>
        </w:p>
        <w:p w14:paraId="20F5A801" w14:textId="12720AFE" w:rsidR="002E741D" w:rsidRPr="002E741D" w:rsidRDefault="00BB36F9" w:rsidP="002E741D">
          <w:pPr>
            <w:spacing w:after="0" w:line="288" w:lineRule="auto"/>
            <w:rPr>
              <w:rFonts w:eastAsia="Times New Roman"/>
              <w:color w:val="000000"/>
              <w:sz w:val="20"/>
              <w:szCs w:val="20"/>
            </w:rPr>
          </w:pPr>
        </w:p>
      </w:sdtContent>
    </w:sdt>
    <w:p w14:paraId="5FA3F33C" w14:textId="77777777" w:rsidR="002E741D" w:rsidRPr="002E741D" w:rsidRDefault="002E741D" w:rsidP="004A223F">
      <w:pPr>
        <w:rPr>
          <w:rFonts w:eastAsia="Times New Roman"/>
          <w:b/>
          <w:bCs/>
          <w:color w:val="277BB4"/>
          <w:sz w:val="24"/>
          <w:szCs w:val="20"/>
        </w:rPr>
      </w:pPr>
      <w:r w:rsidRPr="002E741D">
        <w:rPr>
          <w:rFonts w:eastAsia="Times New Roman"/>
          <w:b/>
          <w:bCs/>
          <w:color w:val="277BB4"/>
          <w:sz w:val="24"/>
          <w:szCs w:val="20"/>
        </w:rPr>
        <w:t>List of Tables</w:t>
      </w:r>
    </w:p>
    <w:p w14:paraId="2505FF31" w14:textId="5CCFAC79" w:rsidR="00757DFB" w:rsidRDefault="00757DFB" w:rsidP="00C55332">
      <w:pPr>
        <w:rPr>
          <w:sz w:val="20"/>
          <w:szCs w:val="20"/>
        </w:rPr>
      </w:pPr>
      <w:r w:rsidRPr="00757DFB">
        <w:rPr>
          <w:sz w:val="20"/>
          <w:szCs w:val="20"/>
        </w:rPr>
        <w:t xml:space="preserve">Table </w:t>
      </w:r>
      <w:r w:rsidR="00FE3E62">
        <w:rPr>
          <w:sz w:val="20"/>
          <w:szCs w:val="20"/>
        </w:rPr>
        <w:t>1</w:t>
      </w:r>
      <w:r w:rsidRPr="00757DFB">
        <w:rPr>
          <w:sz w:val="20"/>
          <w:szCs w:val="20"/>
        </w:rPr>
        <w:t xml:space="preserve">. </w:t>
      </w:r>
      <w:r w:rsidR="003C4DA7" w:rsidRPr="003C4DA7">
        <w:rPr>
          <w:sz w:val="20"/>
          <w:szCs w:val="20"/>
        </w:rPr>
        <w:t>City of Melbourne’s built environment</w:t>
      </w:r>
      <w:r w:rsidR="003C4DA7">
        <w:rPr>
          <w:sz w:val="20"/>
          <w:szCs w:val="20"/>
        </w:rPr>
        <w:t xml:space="preserve"> opportunities and challenges……………………………</w:t>
      </w:r>
      <w:r w:rsidR="00183E73">
        <w:rPr>
          <w:sz w:val="20"/>
          <w:szCs w:val="20"/>
        </w:rPr>
        <w:t>.7</w:t>
      </w:r>
    </w:p>
    <w:p w14:paraId="6860BF10" w14:textId="525BE6BF" w:rsidR="003C4DA7" w:rsidRDefault="00FE3E62" w:rsidP="003C4DA7">
      <w:pPr>
        <w:rPr>
          <w:sz w:val="20"/>
          <w:szCs w:val="20"/>
        </w:rPr>
      </w:pPr>
      <w:r>
        <w:rPr>
          <w:sz w:val="20"/>
          <w:szCs w:val="20"/>
        </w:rPr>
        <w:t>Table 2</w:t>
      </w:r>
      <w:r w:rsidR="003C4DA7" w:rsidRPr="003C4DA7">
        <w:rPr>
          <w:sz w:val="20"/>
          <w:szCs w:val="20"/>
        </w:rPr>
        <w:t>. City of Melbourne</w:t>
      </w:r>
      <w:r w:rsidR="00136116">
        <w:rPr>
          <w:sz w:val="20"/>
          <w:szCs w:val="20"/>
        </w:rPr>
        <w:t>’s</w:t>
      </w:r>
      <w:r w:rsidR="003C4DA7" w:rsidRPr="003C4DA7">
        <w:rPr>
          <w:sz w:val="20"/>
          <w:szCs w:val="20"/>
        </w:rPr>
        <w:t xml:space="preserve"> recommendations for the Built Environment AAP</w:t>
      </w:r>
      <w:r w:rsidR="000B4F1B">
        <w:rPr>
          <w:sz w:val="20"/>
          <w:szCs w:val="20"/>
        </w:rPr>
        <w:t xml:space="preserve">   </w:t>
      </w:r>
      <w:r w:rsidR="00136116">
        <w:rPr>
          <w:sz w:val="20"/>
          <w:szCs w:val="20"/>
        </w:rPr>
        <w:t>……………………</w:t>
      </w:r>
      <w:r w:rsidR="00183E73">
        <w:rPr>
          <w:sz w:val="20"/>
          <w:szCs w:val="20"/>
        </w:rPr>
        <w:t>…..9</w:t>
      </w:r>
    </w:p>
    <w:p w14:paraId="4A151FC5" w14:textId="038C011B" w:rsidR="000B4F1B" w:rsidRDefault="00FE3E62" w:rsidP="000B4F1B">
      <w:pPr>
        <w:rPr>
          <w:sz w:val="20"/>
          <w:szCs w:val="20"/>
        </w:rPr>
      </w:pPr>
      <w:r>
        <w:rPr>
          <w:sz w:val="20"/>
          <w:szCs w:val="20"/>
        </w:rPr>
        <w:t>Table 3</w:t>
      </w:r>
      <w:r w:rsidR="000B4F1B" w:rsidRPr="000B4F1B">
        <w:rPr>
          <w:sz w:val="20"/>
          <w:szCs w:val="20"/>
        </w:rPr>
        <w:t>. City of Melbourne recommendations for the Education and Training AAP</w:t>
      </w:r>
      <w:r w:rsidR="000B4F1B">
        <w:rPr>
          <w:sz w:val="20"/>
          <w:szCs w:val="20"/>
        </w:rPr>
        <w:t>……………………1</w:t>
      </w:r>
      <w:r w:rsidR="00183E73">
        <w:rPr>
          <w:sz w:val="20"/>
          <w:szCs w:val="20"/>
        </w:rPr>
        <w:t>2</w:t>
      </w:r>
    </w:p>
    <w:p w14:paraId="6A2FD0DC" w14:textId="7A4755C4" w:rsidR="000B4F1B" w:rsidRDefault="00FE3E62" w:rsidP="000B4F1B">
      <w:pPr>
        <w:rPr>
          <w:sz w:val="20"/>
          <w:szCs w:val="20"/>
        </w:rPr>
      </w:pPr>
      <w:r>
        <w:rPr>
          <w:sz w:val="20"/>
          <w:szCs w:val="20"/>
        </w:rPr>
        <w:t>Table 4</w:t>
      </w:r>
      <w:r w:rsidR="000B4F1B" w:rsidRPr="000B4F1B">
        <w:rPr>
          <w:sz w:val="20"/>
          <w:szCs w:val="20"/>
        </w:rPr>
        <w:t>. City of Melbourne recommendations for the Health and Human Services AAP</w:t>
      </w:r>
      <w:r w:rsidR="00183E73">
        <w:rPr>
          <w:sz w:val="20"/>
          <w:szCs w:val="20"/>
        </w:rPr>
        <w:t xml:space="preserve">   ……………12</w:t>
      </w:r>
    </w:p>
    <w:p w14:paraId="349953FB" w14:textId="621889B0" w:rsidR="000B4F1B" w:rsidRDefault="00FE3E62" w:rsidP="003C4DA7">
      <w:pPr>
        <w:rPr>
          <w:sz w:val="20"/>
          <w:szCs w:val="20"/>
        </w:rPr>
      </w:pPr>
      <w:r>
        <w:rPr>
          <w:sz w:val="20"/>
          <w:szCs w:val="20"/>
        </w:rPr>
        <w:t>Table 5</w:t>
      </w:r>
      <w:r w:rsidR="000B4F1B" w:rsidRPr="000B4F1B">
        <w:rPr>
          <w:sz w:val="20"/>
          <w:szCs w:val="20"/>
        </w:rPr>
        <w:t>. City of Melbourne recommendations for the Transport AAP</w:t>
      </w:r>
      <w:r w:rsidR="000B4F1B">
        <w:rPr>
          <w:sz w:val="20"/>
          <w:szCs w:val="20"/>
        </w:rPr>
        <w:t>……………………………………1</w:t>
      </w:r>
      <w:r w:rsidR="00183E73">
        <w:rPr>
          <w:sz w:val="20"/>
          <w:szCs w:val="20"/>
        </w:rPr>
        <w:t>4</w:t>
      </w:r>
    </w:p>
    <w:p w14:paraId="74DD264F" w14:textId="7CDC0641" w:rsidR="003C4DA7" w:rsidRPr="00C55332" w:rsidRDefault="003C4DA7" w:rsidP="00C55332">
      <w:pPr>
        <w:rPr>
          <w:sz w:val="20"/>
          <w:szCs w:val="20"/>
        </w:rPr>
      </w:pPr>
    </w:p>
    <w:p w14:paraId="4753052B" w14:textId="55EC8D2C" w:rsidR="002E741D" w:rsidRDefault="002E741D">
      <w:r>
        <w:br w:type="page"/>
      </w:r>
    </w:p>
    <w:p w14:paraId="56FA22C1" w14:textId="0040372E" w:rsidR="00B22980" w:rsidRPr="00B22980" w:rsidRDefault="00E45346" w:rsidP="001649E8">
      <w:pPr>
        <w:pStyle w:val="Heading1"/>
      </w:pPr>
      <w:bookmarkStart w:id="1" w:name="_Toc79146279"/>
      <w:r>
        <w:lastRenderedPageBreak/>
        <w:t xml:space="preserve">1. </w:t>
      </w:r>
      <w:r w:rsidR="003C426A">
        <w:t>Introduction</w:t>
      </w:r>
      <w:bookmarkEnd w:id="1"/>
    </w:p>
    <w:p w14:paraId="4B56EBF2" w14:textId="07AE1296" w:rsidR="003C426A" w:rsidRPr="00987A3D" w:rsidRDefault="006E2FCC" w:rsidP="00987A3D">
      <w:pPr>
        <w:spacing w:line="288" w:lineRule="auto"/>
        <w:rPr>
          <w:rFonts w:eastAsia="Arial" w:cs="Arial"/>
          <w:sz w:val="20"/>
          <w:szCs w:val="20"/>
        </w:rPr>
      </w:pPr>
      <w:r>
        <w:rPr>
          <w:rFonts w:eastAsia="Arial" w:cs="Arial"/>
          <w:sz w:val="20"/>
          <w:szCs w:val="20"/>
        </w:rPr>
        <w:t>The City of Melbourne’</w:t>
      </w:r>
      <w:r w:rsidR="007B72CB" w:rsidRPr="1FA824A8">
        <w:rPr>
          <w:rFonts w:eastAsia="Arial" w:cs="Arial"/>
          <w:sz w:val="20"/>
          <w:szCs w:val="20"/>
        </w:rPr>
        <w:t xml:space="preserve">s </w:t>
      </w:r>
      <w:r w:rsidR="007B72CB" w:rsidRPr="00987A3D">
        <w:rPr>
          <w:rFonts w:eastAsia="Arial" w:cs="Arial"/>
          <w:sz w:val="20"/>
          <w:szCs w:val="20"/>
        </w:rPr>
        <w:t>Climate Change Adaptation Strategy Refresh</w:t>
      </w:r>
      <w:r w:rsidR="002D63A6">
        <w:rPr>
          <w:rFonts w:eastAsia="Arial" w:cs="Arial"/>
          <w:sz w:val="20"/>
          <w:szCs w:val="20"/>
        </w:rPr>
        <w:t>,</w:t>
      </w:r>
      <w:r w:rsidR="007B72CB" w:rsidRPr="1FA824A8">
        <w:rPr>
          <w:rFonts w:eastAsia="Arial" w:cs="Arial"/>
          <w:sz w:val="20"/>
          <w:szCs w:val="20"/>
        </w:rPr>
        <w:t xml:space="preserve"> </w:t>
      </w:r>
      <w:r w:rsidR="007B72CB" w:rsidRPr="00987A3D">
        <w:rPr>
          <w:rFonts w:eastAsia="Arial" w:cs="Arial"/>
          <w:sz w:val="20"/>
          <w:szCs w:val="20"/>
        </w:rPr>
        <w:t>Climate Change Mitigation Strategy</w:t>
      </w:r>
      <w:hyperlink r:id="rId10" w:anchor="_edn1"/>
      <w:r w:rsidR="007B72CB" w:rsidRPr="1FA824A8">
        <w:rPr>
          <w:rFonts w:eastAsia="Arial" w:cs="Arial"/>
          <w:sz w:val="20"/>
          <w:szCs w:val="20"/>
        </w:rPr>
        <w:t xml:space="preserve"> and </w:t>
      </w:r>
      <w:r w:rsidR="007B72CB" w:rsidRPr="00987A3D">
        <w:rPr>
          <w:rFonts w:eastAsia="Arial" w:cs="Arial"/>
          <w:sz w:val="20"/>
          <w:szCs w:val="20"/>
        </w:rPr>
        <w:t>Response to the Climate and Biodiversity Emergency 2020</w:t>
      </w:r>
      <w:r w:rsidR="007B72CB" w:rsidRPr="1FA824A8">
        <w:rPr>
          <w:rFonts w:eastAsia="Arial" w:cs="Arial"/>
          <w:sz w:val="20"/>
          <w:szCs w:val="20"/>
        </w:rPr>
        <w:t xml:space="preserve"> collectively outline the organisation’s priorities for achieving zero net emissions by 2040 and adapting our city to the impacts of climate change. </w:t>
      </w:r>
    </w:p>
    <w:p w14:paraId="4FC8342B" w14:textId="47364C67" w:rsidR="007B72CB" w:rsidRPr="00917D9C" w:rsidRDefault="007B72CB" w:rsidP="00917D9C">
      <w:pPr>
        <w:rPr>
          <w:rFonts w:eastAsia="Arial" w:cs="Arial"/>
          <w:b/>
          <w:color w:val="1F497D" w:themeColor="text2"/>
          <w:sz w:val="20"/>
          <w:szCs w:val="20"/>
        </w:rPr>
      </w:pPr>
      <w:r w:rsidRPr="00917D9C">
        <w:rPr>
          <w:rFonts w:eastAsia="Arial" w:cs="Arial"/>
          <w:b/>
          <w:color w:val="1F497D" w:themeColor="text2"/>
          <w:sz w:val="20"/>
          <w:szCs w:val="20"/>
        </w:rPr>
        <w:t xml:space="preserve">Climate Change Adaptation Strategy Refresh 2017 </w:t>
      </w:r>
    </w:p>
    <w:p w14:paraId="108C28DD" w14:textId="26233A62" w:rsidR="007B72CB" w:rsidRDefault="00AC05E6" w:rsidP="007B72CB">
      <w:pPr>
        <w:spacing w:line="288" w:lineRule="auto"/>
        <w:rPr>
          <w:rFonts w:eastAsia="Arial" w:cs="Arial"/>
          <w:sz w:val="20"/>
          <w:szCs w:val="20"/>
        </w:rPr>
      </w:pPr>
      <w:r>
        <w:rPr>
          <w:rFonts w:eastAsia="Arial" w:cs="Arial"/>
          <w:sz w:val="20"/>
          <w:szCs w:val="20"/>
        </w:rPr>
        <w:t>T</w:t>
      </w:r>
      <w:r w:rsidR="00356F12">
        <w:rPr>
          <w:rFonts w:eastAsia="Arial" w:cs="Arial"/>
          <w:sz w:val="20"/>
          <w:szCs w:val="20"/>
        </w:rPr>
        <w:t>he City</w:t>
      </w:r>
      <w:r>
        <w:rPr>
          <w:rFonts w:eastAsia="Arial" w:cs="Arial"/>
          <w:sz w:val="20"/>
          <w:szCs w:val="20"/>
        </w:rPr>
        <w:t xml:space="preserve"> </w:t>
      </w:r>
      <w:r w:rsidR="00356F12">
        <w:rPr>
          <w:rFonts w:eastAsia="Arial" w:cs="Arial"/>
          <w:sz w:val="20"/>
          <w:szCs w:val="20"/>
        </w:rPr>
        <w:t>of Melbourne</w:t>
      </w:r>
      <w:r w:rsidR="007B72CB" w:rsidRPr="1FA824A8">
        <w:rPr>
          <w:rFonts w:eastAsia="Arial" w:cs="Arial"/>
          <w:sz w:val="20"/>
          <w:szCs w:val="20"/>
        </w:rPr>
        <w:t xml:space="preserve"> Climate Change Adaptation Strategy (CCAS) outlines how the city will deliver, partner and advocate for effective adaptation through five strategic adaptation goals:</w:t>
      </w:r>
    </w:p>
    <w:p w14:paraId="6C086E70" w14:textId="77777777" w:rsidR="007B72CB" w:rsidRDefault="007B72CB" w:rsidP="004E1899">
      <w:pPr>
        <w:numPr>
          <w:ilvl w:val="0"/>
          <w:numId w:val="4"/>
        </w:numPr>
        <w:contextualSpacing/>
        <w:rPr>
          <w:rFonts w:eastAsia="Arial" w:cs="Arial"/>
          <w:sz w:val="20"/>
          <w:szCs w:val="20"/>
        </w:rPr>
      </w:pPr>
      <w:r w:rsidRPr="00356F12">
        <w:rPr>
          <w:rFonts w:eastAsia="Arial" w:cs="Arial"/>
          <w:sz w:val="20"/>
          <w:szCs w:val="20"/>
        </w:rPr>
        <w:t xml:space="preserve">enhance the natural environment and green spaces of our municipality </w:t>
      </w:r>
    </w:p>
    <w:p w14:paraId="1A81BBD2" w14:textId="77777777" w:rsidR="007B72CB" w:rsidRDefault="007B72CB" w:rsidP="004E1899">
      <w:pPr>
        <w:numPr>
          <w:ilvl w:val="0"/>
          <w:numId w:val="4"/>
        </w:numPr>
        <w:contextualSpacing/>
        <w:rPr>
          <w:rFonts w:eastAsia="Arial" w:cs="Arial"/>
          <w:sz w:val="20"/>
          <w:szCs w:val="20"/>
        </w:rPr>
      </w:pPr>
      <w:r w:rsidRPr="00356F12">
        <w:rPr>
          <w:rFonts w:eastAsia="Arial" w:cs="Arial"/>
          <w:sz w:val="20"/>
          <w:szCs w:val="20"/>
        </w:rPr>
        <w:t xml:space="preserve">shape our built form and urban renewal areas to withstand future climate change impacts </w:t>
      </w:r>
    </w:p>
    <w:p w14:paraId="7E0F27F3" w14:textId="77777777" w:rsidR="007B72CB" w:rsidRDefault="007B72CB" w:rsidP="004E1899">
      <w:pPr>
        <w:numPr>
          <w:ilvl w:val="0"/>
          <w:numId w:val="4"/>
        </w:numPr>
        <w:contextualSpacing/>
        <w:rPr>
          <w:rFonts w:eastAsia="Arial" w:cs="Arial"/>
          <w:sz w:val="20"/>
          <w:szCs w:val="20"/>
        </w:rPr>
      </w:pPr>
      <w:r w:rsidRPr="00356F12">
        <w:rPr>
          <w:rFonts w:eastAsia="Arial" w:cs="Arial"/>
          <w:sz w:val="20"/>
          <w:szCs w:val="20"/>
        </w:rPr>
        <w:t xml:space="preserve">strengthen the resilience of our inclusive, family friendly and culturally diverse community </w:t>
      </w:r>
    </w:p>
    <w:p w14:paraId="267C8C1E" w14:textId="77777777" w:rsidR="007B72CB" w:rsidRDefault="007B72CB" w:rsidP="004E1899">
      <w:pPr>
        <w:numPr>
          <w:ilvl w:val="0"/>
          <w:numId w:val="4"/>
        </w:numPr>
        <w:contextualSpacing/>
        <w:rPr>
          <w:rFonts w:eastAsia="Arial" w:cs="Arial"/>
          <w:sz w:val="20"/>
          <w:szCs w:val="20"/>
        </w:rPr>
      </w:pPr>
      <w:r w:rsidRPr="00356F12">
        <w:rPr>
          <w:rFonts w:eastAsia="Arial" w:cs="Arial"/>
          <w:sz w:val="20"/>
          <w:szCs w:val="20"/>
        </w:rPr>
        <w:t xml:space="preserve">protect and enhance our diverse economy </w:t>
      </w:r>
    </w:p>
    <w:p w14:paraId="2F157BDC" w14:textId="02B35D78" w:rsidR="003C426A" w:rsidRPr="001943EE" w:rsidRDefault="00356F12" w:rsidP="001943EE">
      <w:pPr>
        <w:numPr>
          <w:ilvl w:val="0"/>
          <w:numId w:val="4"/>
        </w:numPr>
        <w:spacing w:after="360"/>
        <w:contextualSpacing/>
        <w:rPr>
          <w:rFonts w:eastAsia="Arial" w:cs="Arial"/>
          <w:sz w:val="20"/>
          <w:szCs w:val="20"/>
        </w:rPr>
      </w:pPr>
      <w:r w:rsidRPr="00356F12">
        <w:rPr>
          <w:rFonts w:eastAsia="Arial" w:cs="Arial"/>
          <w:sz w:val="20"/>
          <w:szCs w:val="20"/>
        </w:rPr>
        <w:t>continue to build the organisation</w:t>
      </w:r>
      <w:r w:rsidR="007B72CB" w:rsidRPr="00356F12">
        <w:rPr>
          <w:rFonts w:eastAsia="Arial" w:cs="Arial"/>
          <w:sz w:val="20"/>
          <w:szCs w:val="20"/>
        </w:rPr>
        <w:t>’s adaptation capabilities and expertise</w:t>
      </w:r>
      <w:r w:rsidR="00101B87">
        <w:rPr>
          <w:rFonts w:eastAsia="Arial" w:cs="Arial"/>
          <w:sz w:val="20"/>
          <w:szCs w:val="20"/>
        </w:rPr>
        <w:t>.</w:t>
      </w:r>
    </w:p>
    <w:p w14:paraId="240EE971" w14:textId="091DF1C6" w:rsidR="007B72CB" w:rsidRPr="00917D9C" w:rsidRDefault="007B72CB" w:rsidP="001943EE">
      <w:pPr>
        <w:spacing w:before="360"/>
        <w:rPr>
          <w:rFonts w:eastAsia="Arial" w:cs="Arial"/>
          <w:b/>
          <w:color w:val="1F497D" w:themeColor="text2"/>
          <w:sz w:val="20"/>
          <w:szCs w:val="20"/>
        </w:rPr>
      </w:pPr>
      <w:r w:rsidRPr="00917D9C">
        <w:rPr>
          <w:rFonts w:eastAsia="Arial" w:cs="Arial"/>
          <w:b/>
          <w:color w:val="1F497D" w:themeColor="text2"/>
          <w:sz w:val="20"/>
          <w:szCs w:val="20"/>
        </w:rPr>
        <w:t>Response to the Climate and Biodiversity Emergency 2020</w:t>
      </w:r>
    </w:p>
    <w:p w14:paraId="0465AF50" w14:textId="24C613B8" w:rsidR="007B72CB" w:rsidRDefault="00356F12">
      <w:pPr>
        <w:rPr>
          <w:rFonts w:eastAsia="Arial" w:cs="Arial"/>
          <w:sz w:val="20"/>
          <w:szCs w:val="20"/>
        </w:rPr>
      </w:pPr>
      <w:r>
        <w:rPr>
          <w:rFonts w:eastAsia="Arial" w:cs="Arial"/>
          <w:sz w:val="20"/>
          <w:szCs w:val="20"/>
        </w:rPr>
        <w:t>On 16 July 2019, Council</w:t>
      </w:r>
      <w:r w:rsidR="007B72CB" w:rsidRPr="1FA824A8">
        <w:rPr>
          <w:rFonts w:eastAsia="Arial" w:cs="Arial"/>
          <w:sz w:val="20"/>
          <w:szCs w:val="20"/>
        </w:rPr>
        <w:t xml:space="preserve"> declared a Climate and Biodiversity Emergency. In making this decision, Council recognised the serious risk to the people of Melbourne and Au</w:t>
      </w:r>
      <w:r>
        <w:rPr>
          <w:rFonts w:eastAsia="Arial" w:cs="Arial"/>
          <w:sz w:val="20"/>
          <w:szCs w:val="20"/>
        </w:rPr>
        <w:t xml:space="preserve">stralia from climate change. </w:t>
      </w:r>
    </w:p>
    <w:p w14:paraId="40FEFA4E" w14:textId="1EA0A6C2" w:rsidR="003C426A" w:rsidRDefault="007B72CB" w:rsidP="007B72CB">
      <w:pPr>
        <w:rPr>
          <w:rFonts w:eastAsia="Arial" w:cs="Arial"/>
          <w:sz w:val="20"/>
          <w:szCs w:val="20"/>
        </w:rPr>
      </w:pPr>
      <w:r w:rsidRPr="1FA824A8">
        <w:rPr>
          <w:rFonts w:eastAsia="Arial" w:cs="Arial"/>
          <w:sz w:val="20"/>
          <w:szCs w:val="20"/>
        </w:rPr>
        <w:t xml:space="preserve">The climate emergency declaration acknowledges more needs to be done by all levels of government to accelerate climate action. The Victorian Government has committed to reducing greenhouse gas emissions consistent with the Paris Climate Agreement goal of “limiting global warming to less than 2 degrees above pre-industrial levels and taking efforts to limit warming to 1.5 degrees above preindustrial levels.” </w:t>
      </w:r>
    </w:p>
    <w:p w14:paraId="142A2138" w14:textId="6E4FA923" w:rsidR="003C426A" w:rsidRPr="00917D9C" w:rsidRDefault="003C426A" w:rsidP="007B72CB">
      <w:pPr>
        <w:rPr>
          <w:rFonts w:eastAsia="Arial" w:cs="Arial"/>
          <w:b/>
          <w:color w:val="1F497D" w:themeColor="text2"/>
          <w:sz w:val="20"/>
          <w:szCs w:val="20"/>
        </w:rPr>
      </w:pPr>
      <w:r w:rsidRPr="00917D9C">
        <w:rPr>
          <w:rFonts w:eastAsia="Arial" w:cs="Arial"/>
          <w:b/>
          <w:color w:val="1F497D" w:themeColor="text2"/>
          <w:sz w:val="20"/>
          <w:szCs w:val="20"/>
        </w:rPr>
        <w:t>Summary of submission</w:t>
      </w:r>
    </w:p>
    <w:p w14:paraId="6093DD41" w14:textId="3FF4D276" w:rsidR="003C426A" w:rsidRDefault="003C426A" w:rsidP="00917D9C">
      <w:pPr>
        <w:pStyle w:val="CoMBodytext"/>
      </w:pPr>
      <w:r w:rsidRPr="00172C7E">
        <w:t>We urge the Victorian Government to increase its ambition to address the</w:t>
      </w:r>
      <w:r>
        <w:t xml:space="preserve"> impacts of</w:t>
      </w:r>
      <w:r w:rsidRPr="00172C7E">
        <w:t xml:space="preserve"> climate </w:t>
      </w:r>
      <w:r>
        <w:t xml:space="preserve">change </w:t>
      </w:r>
      <w:r w:rsidRPr="00172C7E">
        <w:t xml:space="preserve">in partnership </w:t>
      </w:r>
      <w:r w:rsidRPr="00426523">
        <w:t xml:space="preserve">with </w:t>
      </w:r>
      <w:r>
        <w:t>all levels government.</w:t>
      </w:r>
      <w:r w:rsidR="00987A3D">
        <w:t xml:space="preserve"> </w:t>
      </w:r>
    </w:p>
    <w:p w14:paraId="3E4582E1" w14:textId="47D13A8D" w:rsidR="003C4DA7" w:rsidRDefault="003A6DB4" w:rsidP="00917D9C">
      <w:pPr>
        <w:pStyle w:val="CoMBodytext"/>
      </w:pPr>
      <w:r>
        <w:t>We recognise that responding to climate change means adapting Victoria’s built, natural, social and economic systems. To build our climate resilience we need:</w:t>
      </w:r>
    </w:p>
    <w:p w14:paraId="49A5102A" w14:textId="17A39175" w:rsidR="003A6DB4" w:rsidRDefault="003A6DB4" w:rsidP="003A6DB4">
      <w:pPr>
        <w:pStyle w:val="CoMBodytext"/>
        <w:numPr>
          <w:ilvl w:val="0"/>
          <w:numId w:val="45"/>
        </w:numPr>
      </w:pPr>
      <w:r>
        <w:t>adequate planning provisions, tools and guidance</w:t>
      </w:r>
    </w:p>
    <w:p w14:paraId="46B0CE1B" w14:textId="08BA8D4F" w:rsidR="003A6DB4" w:rsidRDefault="003A6DB4" w:rsidP="003A6DB4">
      <w:pPr>
        <w:pStyle w:val="CoMBodytext"/>
        <w:numPr>
          <w:ilvl w:val="0"/>
          <w:numId w:val="45"/>
        </w:numPr>
      </w:pPr>
      <w:r>
        <w:t>design, build and retrofit buildings and infrastructure to be climate-resilient</w:t>
      </w:r>
    </w:p>
    <w:p w14:paraId="2066F6FD" w14:textId="3087E58F" w:rsidR="003A6DB4" w:rsidRDefault="003A6DB4" w:rsidP="003A6DB4">
      <w:pPr>
        <w:pStyle w:val="CoMBodytext"/>
        <w:numPr>
          <w:ilvl w:val="0"/>
          <w:numId w:val="45"/>
        </w:numPr>
      </w:pPr>
      <w:r>
        <w:t>collaboration across systems to address vulnerabilities that arise from system interdependencies</w:t>
      </w:r>
    </w:p>
    <w:p w14:paraId="450112F7" w14:textId="05DD2670" w:rsidR="003A6DB4" w:rsidRPr="00917D9C" w:rsidRDefault="003A6DB4" w:rsidP="003A6DB4">
      <w:pPr>
        <w:pStyle w:val="CoMBodytext"/>
        <w:numPr>
          <w:ilvl w:val="0"/>
          <w:numId w:val="45"/>
        </w:numPr>
      </w:pPr>
      <w:r>
        <w:t>financial support for implementation of adaptation actions.</w:t>
      </w:r>
    </w:p>
    <w:p w14:paraId="239BEB8B" w14:textId="77777777" w:rsidR="003C426A" w:rsidRDefault="003C426A" w:rsidP="003C426A">
      <w:pPr>
        <w:pStyle w:val="CoMBodytext"/>
      </w:pPr>
      <w:r>
        <w:t>This submission is structured in the following way:</w:t>
      </w:r>
    </w:p>
    <w:p w14:paraId="2FA800AC" w14:textId="43CD50DE" w:rsidR="003C426A" w:rsidRPr="003C4DA7" w:rsidRDefault="003C426A" w:rsidP="003C426A">
      <w:pPr>
        <w:pStyle w:val="CoMBodytext"/>
        <w:numPr>
          <w:ilvl w:val="0"/>
          <w:numId w:val="17"/>
        </w:numPr>
      </w:pPr>
      <w:r w:rsidRPr="003C4DA7">
        <w:t xml:space="preserve">Providing comments on the adaptation plans as a whole </w:t>
      </w:r>
    </w:p>
    <w:p w14:paraId="535D3C67" w14:textId="208452F9" w:rsidR="003C426A" w:rsidRPr="003A6DB4" w:rsidRDefault="003C4DA7" w:rsidP="007B72CB">
      <w:pPr>
        <w:pStyle w:val="CoMBodytext"/>
        <w:numPr>
          <w:ilvl w:val="0"/>
          <w:numId w:val="17"/>
        </w:numPr>
      </w:pPr>
      <w:r w:rsidRPr="003C4DA7">
        <w:t>Comments on individual plans.</w:t>
      </w:r>
    </w:p>
    <w:p w14:paraId="34C9D5D5" w14:textId="25388D7A" w:rsidR="00DD7CB2" w:rsidRDefault="00DD7CB2">
      <w:pPr>
        <w:rPr>
          <w:rFonts w:eastAsiaTheme="minorHAnsi" w:cs="Arial"/>
          <w:sz w:val="20"/>
          <w:szCs w:val="16"/>
          <w:lang w:eastAsia="en-US"/>
        </w:rPr>
      </w:pPr>
      <w:r>
        <w:br w:type="page"/>
      </w:r>
    </w:p>
    <w:p w14:paraId="156923A1" w14:textId="7C6AF4A9" w:rsidR="00DD7CB2" w:rsidRPr="00DD7CB2" w:rsidRDefault="00E45346" w:rsidP="00DD7CB2">
      <w:pPr>
        <w:pStyle w:val="Heading1"/>
        <w:spacing w:after="120"/>
      </w:pPr>
      <w:bookmarkStart w:id="2" w:name="_Toc79146280"/>
      <w:r>
        <w:lastRenderedPageBreak/>
        <w:t xml:space="preserve">2. </w:t>
      </w:r>
      <w:r w:rsidR="00DD7CB2" w:rsidRPr="00DD7CB2">
        <w:t>Adaptation Action Plan general feedback</w:t>
      </w:r>
      <w:bookmarkEnd w:id="2"/>
    </w:p>
    <w:p w14:paraId="7B1411C4" w14:textId="16FA20FA" w:rsidR="00DD7CB2" w:rsidRPr="00DD7CB2" w:rsidRDefault="00356F12" w:rsidP="00DD7CB2">
      <w:pPr>
        <w:rPr>
          <w:rFonts w:eastAsia="Arial" w:cs="Arial"/>
          <w:sz w:val="20"/>
          <w:szCs w:val="20"/>
        </w:rPr>
      </w:pPr>
      <w:r>
        <w:rPr>
          <w:rFonts w:eastAsia="Arial" w:cs="Arial"/>
          <w:sz w:val="20"/>
          <w:szCs w:val="20"/>
        </w:rPr>
        <w:t>The</w:t>
      </w:r>
      <w:r w:rsidR="00DD7CB2" w:rsidRPr="00DD7CB2">
        <w:rPr>
          <w:rFonts w:eastAsia="Arial" w:cs="Arial"/>
          <w:sz w:val="20"/>
          <w:szCs w:val="20"/>
        </w:rPr>
        <w:t xml:space="preserve"> feedback centres around six key points:</w:t>
      </w:r>
    </w:p>
    <w:p w14:paraId="4BFA879C" w14:textId="0C3E62FF" w:rsidR="00DD7CB2" w:rsidRPr="003C4DA7" w:rsidRDefault="00356F12" w:rsidP="003C4DA7">
      <w:pPr>
        <w:numPr>
          <w:ilvl w:val="0"/>
          <w:numId w:val="9"/>
        </w:numPr>
        <w:spacing w:line="312" w:lineRule="auto"/>
        <w:ind w:left="714" w:hanging="357"/>
        <w:contextualSpacing/>
        <w:rPr>
          <w:rFonts w:eastAsia="Arial" w:cs="Arial"/>
          <w:sz w:val="20"/>
          <w:szCs w:val="20"/>
        </w:rPr>
      </w:pPr>
      <w:r w:rsidRPr="003C4DA7">
        <w:rPr>
          <w:rFonts w:eastAsia="Arial" w:cs="Arial"/>
          <w:sz w:val="20"/>
          <w:szCs w:val="20"/>
        </w:rPr>
        <w:t>W</w:t>
      </w:r>
      <w:r w:rsidR="00DD7CB2" w:rsidRPr="003C4DA7">
        <w:rPr>
          <w:rFonts w:eastAsia="Arial" w:cs="Arial"/>
          <w:sz w:val="20"/>
          <w:szCs w:val="20"/>
        </w:rPr>
        <w:t>orking in partnership across all levels of government is required to build a climate-resilient Victoria</w:t>
      </w:r>
    </w:p>
    <w:p w14:paraId="65314BCE" w14:textId="0CD1896A" w:rsidR="00DD7CB2" w:rsidRPr="003C4DA7" w:rsidRDefault="00356F12" w:rsidP="003C4DA7">
      <w:pPr>
        <w:numPr>
          <w:ilvl w:val="0"/>
          <w:numId w:val="9"/>
        </w:numPr>
        <w:spacing w:line="312" w:lineRule="auto"/>
        <w:ind w:left="714" w:hanging="357"/>
        <w:contextualSpacing/>
        <w:rPr>
          <w:rFonts w:eastAsia="Arial" w:cs="Arial"/>
          <w:sz w:val="20"/>
          <w:szCs w:val="20"/>
        </w:rPr>
      </w:pPr>
      <w:r w:rsidRPr="003C4DA7">
        <w:rPr>
          <w:rFonts w:eastAsia="Arial" w:cs="Arial"/>
          <w:sz w:val="20"/>
          <w:szCs w:val="20"/>
        </w:rPr>
        <w:t>T</w:t>
      </w:r>
      <w:r w:rsidR="00DD7CB2" w:rsidRPr="003C4DA7">
        <w:rPr>
          <w:rFonts w:eastAsia="Arial" w:cs="Arial"/>
          <w:sz w:val="20"/>
          <w:szCs w:val="20"/>
        </w:rPr>
        <w:t>he speed of action should be prioritised with clear, measurable targets</w:t>
      </w:r>
    </w:p>
    <w:p w14:paraId="2F35F966" w14:textId="6EC3588D" w:rsidR="00DD7CB2" w:rsidRPr="003C4DA7" w:rsidRDefault="00356F12" w:rsidP="003C4DA7">
      <w:pPr>
        <w:numPr>
          <w:ilvl w:val="0"/>
          <w:numId w:val="9"/>
        </w:numPr>
        <w:spacing w:line="312" w:lineRule="auto"/>
        <w:ind w:left="714" w:hanging="357"/>
        <w:contextualSpacing/>
        <w:rPr>
          <w:rFonts w:eastAsia="Arial" w:cs="Arial"/>
          <w:sz w:val="20"/>
          <w:szCs w:val="20"/>
        </w:rPr>
      </w:pPr>
      <w:r w:rsidRPr="003C4DA7">
        <w:rPr>
          <w:rFonts w:eastAsia="Arial" w:cs="Arial"/>
          <w:sz w:val="20"/>
          <w:szCs w:val="20"/>
        </w:rPr>
        <w:t>A</w:t>
      </w:r>
      <w:r w:rsidR="00DD7CB2" w:rsidRPr="003C4DA7">
        <w:rPr>
          <w:rFonts w:eastAsia="Arial" w:cs="Arial"/>
          <w:sz w:val="20"/>
          <w:szCs w:val="20"/>
        </w:rPr>
        <w:t>daptation actions must also be socially inclusive and equitable</w:t>
      </w:r>
    </w:p>
    <w:p w14:paraId="44AD968C" w14:textId="1AABDDEA" w:rsidR="00DD7CB2" w:rsidRPr="003C4DA7" w:rsidRDefault="00356F12" w:rsidP="003C4DA7">
      <w:pPr>
        <w:numPr>
          <w:ilvl w:val="0"/>
          <w:numId w:val="9"/>
        </w:numPr>
        <w:spacing w:line="312" w:lineRule="auto"/>
        <w:ind w:left="714" w:hanging="357"/>
        <w:contextualSpacing/>
        <w:rPr>
          <w:rFonts w:eastAsia="Arial" w:cs="Arial"/>
          <w:sz w:val="20"/>
          <w:szCs w:val="20"/>
        </w:rPr>
      </w:pPr>
      <w:r w:rsidRPr="003C4DA7">
        <w:rPr>
          <w:rFonts w:eastAsia="Arial" w:cs="Arial"/>
          <w:sz w:val="20"/>
          <w:szCs w:val="20"/>
        </w:rPr>
        <w:t>F</w:t>
      </w:r>
      <w:r w:rsidR="00DD7CB2" w:rsidRPr="003C4DA7">
        <w:rPr>
          <w:rFonts w:eastAsia="Arial" w:cs="Arial"/>
          <w:sz w:val="20"/>
          <w:szCs w:val="20"/>
        </w:rPr>
        <w:t>inancial support is required for implementation</w:t>
      </w:r>
    </w:p>
    <w:p w14:paraId="5ECFF387" w14:textId="15CCF491" w:rsidR="00DD7CB2" w:rsidRPr="003C4DA7" w:rsidRDefault="00356F12" w:rsidP="003C4DA7">
      <w:pPr>
        <w:numPr>
          <w:ilvl w:val="0"/>
          <w:numId w:val="9"/>
        </w:numPr>
        <w:spacing w:line="312" w:lineRule="auto"/>
        <w:ind w:left="714" w:hanging="357"/>
        <w:contextualSpacing/>
        <w:rPr>
          <w:rFonts w:eastAsia="Arial" w:cs="Arial"/>
          <w:sz w:val="20"/>
          <w:szCs w:val="20"/>
        </w:rPr>
      </w:pPr>
      <w:r w:rsidRPr="003C4DA7">
        <w:rPr>
          <w:rFonts w:eastAsia="Arial" w:cs="Arial"/>
          <w:sz w:val="20"/>
          <w:szCs w:val="20"/>
        </w:rPr>
        <w:t>C</w:t>
      </w:r>
      <w:r w:rsidR="00DD7CB2" w:rsidRPr="003C4DA7">
        <w:rPr>
          <w:rFonts w:eastAsia="Arial" w:cs="Arial"/>
          <w:sz w:val="20"/>
          <w:szCs w:val="20"/>
        </w:rPr>
        <w:t>ross system collaboration is needed to address interdependencies and cascading consequences onto other systems and the community</w:t>
      </w:r>
    </w:p>
    <w:p w14:paraId="4B177CEB" w14:textId="0BD51001" w:rsidR="00DD7CB2" w:rsidRPr="003C4DA7" w:rsidRDefault="00356F12" w:rsidP="003C4DA7">
      <w:pPr>
        <w:numPr>
          <w:ilvl w:val="0"/>
          <w:numId w:val="9"/>
        </w:numPr>
        <w:spacing w:line="312" w:lineRule="auto"/>
        <w:ind w:left="714" w:hanging="357"/>
        <w:contextualSpacing/>
        <w:rPr>
          <w:rFonts w:eastAsia="Arial" w:cs="Arial"/>
          <w:sz w:val="20"/>
          <w:szCs w:val="20"/>
        </w:rPr>
      </w:pPr>
      <w:r w:rsidRPr="003C4DA7">
        <w:rPr>
          <w:rFonts w:eastAsia="Arial" w:cs="Arial"/>
          <w:sz w:val="20"/>
          <w:szCs w:val="20"/>
        </w:rPr>
        <w:t>E</w:t>
      </w:r>
      <w:r w:rsidR="00DD7CB2" w:rsidRPr="003C4DA7">
        <w:rPr>
          <w:rFonts w:eastAsia="Arial" w:cs="Arial"/>
          <w:sz w:val="20"/>
          <w:szCs w:val="20"/>
        </w:rPr>
        <w:t>nergy system adaptation</w:t>
      </w:r>
      <w:r w:rsidR="00101B87">
        <w:rPr>
          <w:rFonts w:eastAsia="Arial" w:cs="Arial"/>
          <w:sz w:val="20"/>
          <w:szCs w:val="20"/>
        </w:rPr>
        <w:t>.</w:t>
      </w:r>
    </w:p>
    <w:p w14:paraId="17E14298" w14:textId="2DA7DB27" w:rsidR="00632761" w:rsidRPr="003D5EE8" w:rsidRDefault="00E45346" w:rsidP="004A223F">
      <w:pPr>
        <w:pStyle w:val="Heading2"/>
        <w:spacing w:after="120"/>
      </w:pPr>
      <w:bookmarkStart w:id="3" w:name="_Toc79146281"/>
      <w:r>
        <w:t>2.1</w:t>
      </w:r>
      <w:r w:rsidR="00DD7CB2">
        <w:t>. Working in partnership with all levels of government</w:t>
      </w:r>
      <w:bookmarkEnd w:id="3"/>
    </w:p>
    <w:p w14:paraId="080DF335" w14:textId="56BC5B6F" w:rsidR="00B93E60" w:rsidRDefault="00DD7CB2" w:rsidP="00917D9C">
      <w:pPr>
        <w:tabs>
          <w:tab w:val="left" w:pos="1134"/>
          <w:tab w:val="left" w:pos="2268"/>
          <w:tab w:val="left" w:pos="3402"/>
          <w:tab w:val="left" w:pos="4536"/>
          <w:tab w:val="left" w:pos="5670"/>
          <w:tab w:val="left" w:pos="6804"/>
          <w:tab w:val="left" w:pos="7938"/>
          <w:tab w:val="left" w:pos="9072"/>
        </w:tabs>
        <w:spacing w:line="288" w:lineRule="auto"/>
        <w:rPr>
          <w:rFonts w:eastAsiaTheme="minorHAnsi" w:cs="Arial"/>
          <w:b/>
          <w:sz w:val="20"/>
          <w:szCs w:val="16"/>
          <w:lang w:eastAsia="en-US"/>
        </w:rPr>
      </w:pPr>
      <w:r w:rsidRPr="00DD7CB2">
        <w:rPr>
          <w:rFonts w:eastAsia="Arial" w:cs="Arial"/>
          <w:sz w:val="20"/>
          <w:szCs w:val="20"/>
          <w:lang w:eastAsia="en-US"/>
        </w:rPr>
        <w:t>All levels of government, agencies and private developers have a role to play in ensuring a climate-resilient future for Victoria</w:t>
      </w:r>
      <w:r w:rsidR="00AC05E6">
        <w:rPr>
          <w:rFonts w:eastAsiaTheme="minorHAnsi" w:cs="Arial"/>
          <w:sz w:val="20"/>
          <w:szCs w:val="16"/>
          <w:lang w:eastAsia="en-US"/>
        </w:rPr>
        <w:t>.</w:t>
      </w:r>
      <w:r w:rsidR="00170408">
        <w:rPr>
          <w:rFonts w:eastAsiaTheme="minorHAnsi" w:cs="Arial"/>
          <w:sz w:val="20"/>
          <w:szCs w:val="16"/>
          <w:lang w:eastAsia="en-US"/>
        </w:rPr>
        <w:t xml:space="preserve"> </w:t>
      </w:r>
      <w:r w:rsidRPr="00DD7CB2">
        <w:rPr>
          <w:rFonts w:eastAsiaTheme="minorHAnsi" w:cs="Arial"/>
          <w:sz w:val="20"/>
          <w:szCs w:val="16"/>
          <w:lang w:eastAsia="en-US"/>
        </w:rPr>
        <w:t>Strong collaborative structures and programs</w:t>
      </w:r>
      <w:r w:rsidR="00AC05E6">
        <w:rPr>
          <w:rFonts w:eastAsiaTheme="minorHAnsi" w:cs="Arial"/>
          <w:sz w:val="20"/>
          <w:szCs w:val="16"/>
          <w:lang w:eastAsia="en-US"/>
        </w:rPr>
        <w:t xml:space="preserve"> that</w:t>
      </w:r>
      <w:r w:rsidRPr="00DD7CB2">
        <w:rPr>
          <w:rFonts w:eastAsiaTheme="minorHAnsi" w:cs="Arial"/>
          <w:sz w:val="20"/>
          <w:szCs w:val="16"/>
          <w:lang w:eastAsia="en-US"/>
        </w:rPr>
        <w:t xml:space="preserve"> are supported by long term funding </w:t>
      </w:r>
      <w:r w:rsidR="003B7FD7">
        <w:rPr>
          <w:rFonts w:eastAsiaTheme="minorHAnsi" w:cs="Arial"/>
          <w:sz w:val="20"/>
          <w:szCs w:val="16"/>
          <w:lang w:eastAsia="en-US"/>
        </w:rPr>
        <w:t xml:space="preserve">are </w:t>
      </w:r>
      <w:r w:rsidRPr="00DD7CB2">
        <w:rPr>
          <w:rFonts w:eastAsiaTheme="minorHAnsi" w:cs="Arial"/>
          <w:sz w:val="20"/>
          <w:szCs w:val="16"/>
          <w:lang w:eastAsia="en-US"/>
        </w:rPr>
        <w:t>need</w:t>
      </w:r>
      <w:r w:rsidR="003B7FD7">
        <w:rPr>
          <w:rFonts w:eastAsiaTheme="minorHAnsi" w:cs="Arial"/>
          <w:sz w:val="20"/>
          <w:szCs w:val="16"/>
          <w:lang w:eastAsia="en-US"/>
        </w:rPr>
        <w:t>ed</w:t>
      </w:r>
      <w:r w:rsidRPr="00DD7CB2">
        <w:rPr>
          <w:rFonts w:eastAsiaTheme="minorHAnsi" w:cs="Arial"/>
          <w:sz w:val="20"/>
          <w:szCs w:val="16"/>
          <w:lang w:eastAsia="en-US"/>
        </w:rPr>
        <w:t xml:space="preserve"> to support adaptation measures. </w:t>
      </w:r>
      <w:r w:rsidR="000812B7">
        <w:rPr>
          <w:rFonts w:eastAsiaTheme="minorHAnsi" w:cs="Arial"/>
          <w:sz w:val="20"/>
          <w:szCs w:val="16"/>
          <w:lang w:eastAsia="en-US"/>
        </w:rPr>
        <w:t xml:space="preserve">Table 1 provides examples of cross government collaborative structures to build upon. </w:t>
      </w:r>
    </w:p>
    <w:p w14:paraId="21D46480" w14:textId="53043BF8" w:rsidR="00632761" w:rsidRPr="00E61F9E" w:rsidRDefault="00DD7CB2" w:rsidP="004A223F">
      <w:pPr>
        <w:pStyle w:val="Heading2"/>
        <w:spacing w:after="120"/>
      </w:pPr>
      <w:bookmarkStart w:id="4" w:name="_Toc79146282"/>
      <w:r>
        <w:t>2</w:t>
      </w:r>
      <w:r w:rsidR="00E45346">
        <w:t>.2</w:t>
      </w:r>
      <w:r>
        <w:t>.</w:t>
      </w:r>
      <w:r w:rsidR="00632761" w:rsidRPr="00632761">
        <w:t xml:space="preserve"> </w:t>
      </w:r>
      <w:r w:rsidRPr="00DD7CB2">
        <w:t>Action on adaptation is urgently required with clear, measurable targets</w:t>
      </w:r>
      <w:bookmarkEnd w:id="4"/>
    </w:p>
    <w:p w14:paraId="5F8AFE09" w14:textId="678E59EA" w:rsidR="00DD7CB2" w:rsidRPr="00DD7CB2" w:rsidRDefault="00DD7CB2" w:rsidP="00DD7CB2">
      <w:pPr>
        <w:tabs>
          <w:tab w:val="left" w:pos="1134"/>
          <w:tab w:val="left" w:pos="2268"/>
          <w:tab w:val="left" w:pos="3402"/>
          <w:tab w:val="left" w:pos="4536"/>
          <w:tab w:val="left" w:pos="5670"/>
          <w:tab w:val="left" w:pos="6804"/>
          <w:tab w:val="left" w:pos="7938"/>
          <w:tab w:val="left" w:pos="9072"/>
        </w:tabs>
        <w:spacing w:before="120" w:after="0"/>
        <w:rPr>
          <w:rFonts w:eastAsia="Arial" w:cs="Arial"/>
          <w:sz w:val="20"/>
          <w:szCs w:val="20"/>
          <w:lang w:val="en-US" w:eastAsia="en-US"/>
        </w:rPr>
      </w:pPr>
      <w:r w:rsidRPr="00DD7CB2">
        <w:rPr>
          <w:rFonts w:eastAsia="Arial" w:cs="Arial"/>
          <w:sz w:val="20"/>
          <w:szCs w:val="20"/>
          <w:lang w:val="en-US" w:eastAsia="en-US"/>
        </w:rPr>
        <w:t>Urgent action is required to adapt to the impacts of climate change. Delays in acting will have economic, social and environmental impacts</w:t>
      </w:r>
      <w:r w:rsidR="00AC05E6">
        <w:rPr>
          <w:rFonts w:eastAsia="Arial" w:cs="Arial"/>
          <w:sz w:val="20"/>
          <w:szCs w:val="20"/>
          <w:lang w:val="en-US" w:eastAsia="en-US"/>
        </w:rPr>
        <w:t>, while acting now</w:t>
      </w:r>
      <w:r w:rsidRPr="00DD7CB2">
        <w:rPr>
          <w:rFonts w:eastAsia="Arial" w:cs="Arial"/>
          <w:sz w:val="20"/>
          <w:szCs w:val="20"/>
          <w:lang w:val="en-US" w:eastAsia="en-US"/>
        </w:rPr>
        <w:t xml:space="preserve"> presents enormous opportunities to build resilience of the community, generate jobs, boost economic productivity, and position Victoria as a leader in adaptation. Targets and indicators should be included to measure progress and identify gaps.</w:t>
      </w:r>
    </w:p>
    <w:p w14:paraId="7BFA8164" w14:textId="11508F0B" w:rsidR="00AA0AE3" w:rsidRPr="00FE4CCE" w:rsidRDefault="00E45346" w:rsidP="004A223F">
      <w:pPr>
        <w:pStyle w:val="Heading2"/>
        <w:spacing w:after="120"/>
      </w:pPr>
      <w:bookmarkStart w:id="5" w:name="_Toc79146283"/>
      <w:r>
        <w:t>2.</w:t>
      </w:r>
      <w:r w:rsidR="00DD7CB2">
        <w:t xml:space="preserve">3. </w:t>
      </w:r>
      <w:r w:rsidR="00DD7CB2" w:rsidRPr="00DD7CB2">
        <w:t>Adaptation actions must also be socially inclusive and equitable</w:t>
      </w:r>
      <w:bookmarkEnd w:id="5"/>
    </w:p>
    <w:p w14:paraId="087194AD" w14:textId="6F4BD142" w:rsidR="00DD7CB2" w:rsidRPr="00DD7CB2" w:rsidRDefault="00DD7CB2" w:rsidP="00DD7CB2">
      <w:pPr>
        <w:tabs>
          <w:tab w:val="left" w:pos="1134"/>
          <w:tab w:val="left" w:pos="2268"/>
          <w:tab w:val="left" w:pos="3402"/>
          <w:tab w:val="left" w:pos="4536"/>
          <w:tab w:val="left" w:pos="5670"/>
          <w:tab w:val="left" w:pos="6804"/>
          <w:tab w:val="left" w:pos="7938"/>
          <w:tab w:val="left" w:pos="9072"/>
        </w:tabs>
        <w:spacing w:before="120" w:after="0"/>
        <w:rPr>
          <w:rFonts w:eastAsia="Arial" w:cs="Arial"/>
          <w:sz w:val="20"/>
          <w:szCs w:val="20"/>
          <w:lang w:val="en-US" w:eastAsia="en-US"/>
        </w:rPr>
      </w:pPr>
      <w:r w:rsidRPr="1FA824A8">
        <w:rPr>
          <w:rFonts w:eastAsia="Arial" w:cs="Arial"/>
          <w:sz w:val="20"/>
          <w:szCs w:val="20"/>
          <w:lang w:val="en-US" w:eastAsia="en-US"/>
        </w:rPr>
        <w:t xml:space="preserve">Actions need to be managed to ensure the benefits are shared equitably and costs are not unduly borne by vulnerable communities. Working with those who are disproportionally impacted by climate change is essential to maintain and improve social cohesion. </w:t>
      </w:r>
    </w:p>
    <w:p w14:paraId="56588119" w14:textId="7080FD96" w:rsidR="00FF1CB6" w:rsidRDefault="00E45346" w:rsidP="004A223F">
      <w:pPr>
        <w:pStyle w:val="Heading2"/>
        <w:spacing w:after="120"/>
      </w:pPr>
      <w:bookmarkStart w:id="6" w:name="_Toc79146284"/>
      <w:r>
        <w:t>2.</w:t>
      </w:r>
      <w:r w:rsidR="00DD7CB2">
        <w:t xml:space="preserve">4. </w:t>
      </w:r>
      <w:r w:rsidR="00DD7CB2" w:rsidRPr="00DD7CB2">
        <w:t>Financial support is required for implementation</w:t>
      </w:r>
      <w:bookmarkEnd w:id="6"/>
    </w:p>
    <w:p w14:paraId="34F2FBF0" w14:textId="21966446" w:rsidR="00DD7CB2" w:rsidRPr="00DD7CB2" w:rsidRDefault="00DD7CB2" w:rsidP="00DD7CB2">
      <w:pPr>
        <w:pStyle w:val="CoMBodytext"/>
        <w:rPr>
          <w:shd w:val="clear" w:color="auto" w:fill="FFFFFF"/>
        </w:rPr>
      </w:pPr>
      <w:r w:rsidRPr="00DD7CB2">
        <w:rPr>
          <w:shd w:val="clear" w:color="auto" w:fill="FFFFFF"/>
        </w:rPr>
        <w:t>The Victorian Government will need to show leadership to increase adaptive capacity and resilience across all sectors. The Adaptation Action Plans must be backed by secure, long term funding and holistic financial analysis frameworks.</w:t>
      </w:r>
    </w:p>
    <w:p w14:paraId="1860EE52" w14:textId="0CF7350D" w:rsidR="006139BA" w:rsidRPr="00E61F9E" w:rsidRDefault="00E45346" w:rsidP="004A223F">
      <w:pPr>
        <w:pStyle w:val="Heading2"/>
        <w:spacing w:after="120"/>
      </w:pPr>
      <w:bookmarkStart w:id="7" w:name="_Toc79146285"/>
      <w:r>
        <w:t>2.</w:t>
      </w:r>
      <w:r w:rsidR="00DD7CB2">
        <w:t>5. A</w:t>
      </w:r>
      <w:r w:rsidR="00DD7CB2" w:rsidRPr="00DD7CB2">
        <w:t>ddressing cross system interdependencies</w:t>
      </w:r>
      <w:bookmarkEnd w:id="7"/>
    </w:p>
    <w:p w14:paraId="09016E08" w14:textId="4A324F0E" w:rsidR="00DD7CB2" w:rsidRPr="00DD7CB2" w:rsidRDefault="00DD7CB2" w:rsidP="00DD7CB2">
      <w:pPr>
        <w:pStyle w:val="CoMBodytext"/>
        <w:rPr>
          <w:shd w:val="clear" w:color="auto" w:fill="FFFFFF"/>
        </w:rPr>
      </w:pPr>
      <w:r w:rsidRPr="00DD7CB2">
        <w:rPr>
          <w:shd w:val="clear" w:color="auto" w:fill="FFFFFF"/>
        </w:rPr>
        <w:t xml:space="preserve">Infrastructure networks – including transport, energy, waste and water service sectors with critical interdependencies – are at risk of failure from climate change impacts. We need to understand the extent of interdependencies and climate-related risks </w:t>
      </w:r>
      <w:r w:rsidR="00AC05E6">
        <w:rPr>
          <w:shd w:val="clear" w:color="auto" w:fill="FFFFFF"/>
        </w:rPr>
        <w:t>faced to adapt these systems.</w:t>
      </w:r>
    </w:p>
    <w:p w14:paraId="202D6B04" w14:textId="77777777" w:rsidR="00A729B6" w:rsidRDefault="00001756" w:rsidP="00DD7CB2">
      <w:pPr>
        <w:pStyle w:val="CoMBodytext"/>
        <w:rPr>
          <w:shd w:val="clear" w:color="auto" w:fill="FFFFFF"/>
        </w:rPr>
      </w:pPr>
      <w:r>
        <w:rPr>
          <w:shd w:val="clear" w:color="auto" w:fill="FFFFFF"/>
        </w:rPr>
        <w:t xml:space="preserve">An action identified through our Climate Change Adaptation Strategy Refresh was to </w:t>
      </w:r>
      <w:r w:rsidR="00946212">
        <w:rPr>
          <w:shd w:val="clear" w:color="auto" w:fill="FFFFFF"/>
        </w:rPr>
        <w:t xml:space="preserve">complete </w:t>
      </w:r>
      <w:r w:rsidR="00946212">
        <w:t>an interdependency study</w:t>
      </w:r>
      <w:r w:rsidR="00946212" w:rsidDel="00946212">
        <w:rPr>
          <w:shd w:val="clear" w:color="auto" w:fill="FFFFFF"/>
        </w:rPr>
        <w:t xml:space="preserve"> </w:t>
      </w:r>
      <w:r w:rsidR="00946212">
        <w:rPr>
          <w:shd w:val="clear" w:color="auto" w:fill="FFFFFF"/>
        </w:rPr>
        <w:t>for the city’s assets and services</w:t>
      </w:r>
      <w:r>
        <w:rPr>
          <w:shd w:val="clear" w:color="auto" w:fill="FFFFFF"/>
        </w:rPr>
        <w:t xml:space="preserve">. </w:t>
      </w:r>
      <w:r w:rsidR="008D025B">
        <w:rPr>
          <w:shd w:val="clear" w:color="auto" w:fill="FFFFFF"/>
        </w:rPr>
        <w:t xml:space="preserve">The </w:t>
      </w:r>
      <w:r w:rsidR="00DD7CB2" w:rsidRPr="00DD7CB2">
        <w:rPr>
          <w:shd w:val="clear" w:color="auto" w:fill="FFFFFF"/>
        </w:rPr>
        <w:t>C</w:t>
      </w:r>
      <w:r w:rsidR="008D025B">
        <w:rPr>
          <w:shd w:val="clear" w:color="auto" w:fill="FFFFFF"/>
        </w:rPr>
        <w:t xml:space="preserve">ity </w:t>
      </w:r>
      <w:r w:rsidR="00DD7CB2" w:rsidRPr="00DD7CB2">
        <w:rPr>
          <w:shd w:val="clear" w:color="auto" w:fill="FFFFFF"/>
        </w:rPr>
        <w:t>o</w:t>
      </w:r>
      <w:r w:rsidR="008D025B">
        <w:rPr>
          <w:shd w:val="clear" w:color="auto" w:fill="FFFFFF"/>
        </w:rPr>
        <w:t xml:space="preserve">f </w:t>
      </w:r>
      <w:r w:rsidR="00DD7CB2" w:rsidRPr="00DD7CB2">
        <w:rPr>
          <w:shd w:val="clear" w:color="auto" w:fill="FFFFFF"/>
        </w:rPr>
        <w:t>M</w:t>
      </w:r>
      <w:r w:rsidR="008D025B">
        <w:rPr>
          <w:shd w:val="clear" w:color="auto" w:fill="FFFFFF"/>
        </w:rPr>
        <w:t>elbourne</w:t>
      </w:r>
      <w:r w:rsidR="00DD7CB2" w:rsidRPr="00DD7CB2">
        <w:rPr>
          <w:shd w:val="clear" w:color="auto" w:fill="FFFFFF"/>
        </w:rPr>
        <w:t xml:space="preserve"> recently completed a pilot project called City Engine: Integrated Urban Systems Heat Vulnerability Analysis. This project was</w:t>
      </w:r>
      <w:r w:rsidR="00DD7CB2">
        <w:rPr>
          <w:shd w:val="clear" w:color="auto" w:fill="FFFFFF"/>
        </w:rPr>
        <w:t xml:space="preserve"> undertaken</w:t>
      </w:r>
      <w:r w:rsidR="00DD7CB2" w:rsidRPr="00DD7CB2">
        <w:rPr>
          <w:shd w:val="clear" w:color="auto" w:fill="FFFFFF"/>
        </w:rPr>
        <w:t xml:space="preserve"> in partnership with the Department of Environment, Land, Water and Planning, to map interdependencies across different urban systems, define the vulnerabilities to heat, and determine the flow on effects to city users, while simultaneously developing an approach to map interdependencies and vulnerabilities to a range of climate change impacts.</w:t>
      </w:r>
      <w:r w:rsidR="00903BC7">
        <w:rPr>
          <w:shd w:val="clear" w:color="auto" w:fill="FFFFFF"/>
        </w:rPr>
        <w:t xml:space="preserve"> The key findings </w:t>
      </w:r>
      <w:r w:rsidR="00903BC7" w:rsidRPr="00DD7CB2">
        <w:rPr>
          <w:shd w:val="clear" w:color="auto" w:fill="FFFFFF"/>
        </w:rPr>
        <w:t>from the analysis</w:t>
      </w:r>
      <w:r w:rsidR="00903BC7">
        <w:rPr>
          <w:shd w:val="clear" w:color="auto" w:fill="FFFFFF"/>
        </w:rPr>
        <w:t xml:space="preserve"> are outlined in </w:t>
      </w:r>
      <w:r w:rsidR="00903BC7" w:rsidRPr="00183E73">
        <w:rPr>
          <w:shd w:val="clear" w:color="auto" w:fill="FFFFFF"/>
        </w:rPr>
        <w:t>Appendix 1</w:t>
      </w:r>
      <w:r w:rsidR="00A729B6" w:rsidRPr="00183E73">
        <w:rPr>
          <w:shd w:val="clear" w:color="auto" w:fill="FFFFFF"/>
        </w:rPr>
        <w:t>.</w:t>
      </w:r>
      <w:r w:rsidR="00A729B6">
        <w:rPr>
          <w:shd w:val="clear" w:color="auto" w:fill="FFFFFF"/>
        </w:rPr>
        <w:t xml:space="preserve"> </w:t>
      </w:r>
    </w:p>
    <w:p w14:paraId="16E6D318" w14:textId="66A150CE" w:rsidR="00DD7CB2" w:rsidRPr="00DD7CB2" w:rsidRDefault="00A729B6" w:rsidP="00DD7CB2">
      <w:pPr>
        <w:pStyle w:val="CoMBodytext"/>
        <w:rPr>
          <w:shd w:val="clear" w:color="auto" w:fill="FFFFFF"/>
        </w:rPr>
      </w:pPr>
      <w:r>
        <w:rPr>
          <w:shd w:val="clear" w:color="auto" w:fill="FFFFFF"/>
        </w:rPr>
        <w:lastRenderedPageBreak/>
        <w:t xml:space="preserve">This is an early and evolving piece </w:t>
      </w:r>
      <w:r w:rsidR="00183E73">
        <w:rPr>
          <w:shd w:val="clear" w:color="auto" w:fill="FFFFFF"/>
        </w:rPr>
        <w:t>of work</w:t>
      </w:r>
      <w:r w:rsidR="001E33C1">
        <w:rPr>
          <w:shd w:val="clear" w:color="auto" w:fill="FFFFFF"/>
        </w:rPr>
        <w:t>,</w:t>
      </w:r>
      <w:r w:rsidR="00183E73">
        <w:rPr>
          <w:shd w:val="clear" w:color="auto" w:fill="FFFFFF"/>
        </w:rPr>
        <w:t xml:space="preserve"> however</w:t>
      </w:r>
      <w:r w:rsidR="001E33C1">
        <w:rPr>
          <w:shd w:val="clear" w:color="auto" w:fill="FFFFFF"/>
        </w:rPr>
        <w:t>,</w:t>
      </w:r>
      <w:r w:rsidR="00183E73">
        <w:rPr>
          <w:shd w:val="clear" w:color="auto" w:fill="FFFFFF"/>
        </w:rPr>
        <w:t xml:space="preserve"> w</w:t>
      </w:r>
      <w:r>
        <w:rPr>
          <w:shd w:val="clear" w:color="auto" w:fill="FFFFFF"/>
        </w:rPr>
        <w:t>e would encourage the consideration of the following recommendations</w:t>
      </w:r>
      <w:r w:rsidR="00183E73">
        <w:rPr>
          <w:shd w:val="clear" w:color="auto" w:fill="FFFFFF"/>
        </w:rPr>
        <w:t>:</w:t>
      </w:r>
      <w:r>
        <w:rPr>
          <w:shd w:val="clear" w:color="auto" w:fill="FFFFFF"/>
        </w:rPr>
        <w:t xml:space="preserve"> </w:t>
      </w:r>
    </w:p>
    <w:p w14:paraId="1D3C5295" w14:textId="47DCCD3C" w:rsidR="00DD7CB2" w:rsidRPr="00A729B6" w:rsidRDefault="00DD7CB2" w:rsidP="003944D5">
      <w:pPr>
        <w:pStyle w:val="CoMBodytext"/>
        <w:numPr>
          <w:ilvl w:val="0"/>
          <w:numId w:val="6"/>
        </w:numPr>
        <w:rPr>
          <w:shd w:val="clear" w:color="auto" w:fill="FFFFFF"/>
        </w:rPr>
      </w:pPr>
      <w:r w:rsidRPr="00A729B6">
        <w:rPr>
          <w:shd w:val="clear" w:color="auto" w:fill="FFFFFF"/>
        </w:rPr>
        <w:t>to improve communications resilience</w:t>
      </w:r>
      <w:r w:rsidR="00183E73">
        <w:rPr>
          <w:shd w:val="clear" w:color="auto" w:fill="FFFFFF"/>
        </w:rPr>
        <w:t xml:space="preserve"> by undertaking an</w:t>
      </w:r>
      <w:r w:rsidRPr="00A729B6">
        <w:rPr>
          <w:shd w:val="clear" w:color="auto" w:fill="FFFFFF"/>
        </w:rPr>
        <w:t xml:space="preserve"> assessment </w:t>
      </w:r>
      <w:r w:rsidR="00A729B6" w:rsidRPr="00A729B6">
        <w:rPr>
          <w:shd w:val="clear" w:color="auto" w:fill="FFFFFF"/>
        </w:rPr>
        <w:t xml:space="preserve">and options analysis of alternative communication methods </w:t>
      </w:r>
    </w:p>
    <w:p w14:paraId="2E38EF94" w14:textId="01AF5274" w:rsidR="00DD7CB2" w:rsidRPr="00DD7CB2" w:rsidRDefault="00DD7CB2" w:rsidP="001F43BF">
      <w:pPr>
        <w:pStyle w:val="CoMBodytext"/>
        <w:numPr>
          <w:ilvl w:val="0"/>
          <w:numId w:val="6"/>
        </w:numPr>
        <w:rPr>
          <w:shd w:val="clear" w:color="auto" w:fill="FFFFFF"/>
        </w:rPr>
      </w:pPr>
      <w:r w:rsidRPr="00DD7CB2">
        <w:rPr>
          <w:shd w:val="clear" w:color="auto" w:fill="FFFFFF"/>
        </w:rPr>
        <w:t>to improve electricity resilience</w:t>
      </w:r>
      <w:r w:rsidR="00A729B6">
        <w:rPr>
          <w:shd w:val="clear" w:color="auto" w:fill="FFFFFF"/>
        </w:rPr>
        <w:t xml:space="preserve"> and</w:t>
      </w:r>
      <w:r w:rsidRPr="00DD7CB2">
        <w:rPr>
          <w:shd w:val="clear" w:color="auto" w:fill="FFFFFF"/>
        </w:rPr>
        <w:t xml:space="preserve"> develop understanding of electricity outage impacts </w:t>
      </w:r>
    </w:p>
    <w:p w14:paraId="71E37A86" w14:textId="75A3DDFE" w:rsidR="00A729B6" w:rsidRPr="00A729B6" w:rsidRDefault="00DD7CB2" w:rsidP="00577C4F">
      <w:pPr>
        <w:pStyle w:val="CoMBodytext"/>
        <w:numPr>
          <w:ilvl w:val="0"/>
          <w:numId w:val="6"/>
        </w:numPr>
      </w:pPr>
      <w:r w:rsidRPr="00A729B6">
        <w:rPr>
          <w:shd w:val="clear" w:color="auto" w:fill="FFFFFF"/>
        </w:rPr>
        <w:t xml:space="preserve">to improve road network resilience </w:t>
      </w:r>
      <w:r w:rsidR="00A729B6" w:rsidRPr="00A729B6">
        <w:rPr>
          <w:shd w:val="clear" w:color="auto" w:fill="FFFFFF"/>
        </w:rPr>
        <w:t xml:space="preserve">through </w:t>
      </w:r>
      <w:r w:rsidRPr="00A729B6">
        <w:rPr>
          <w:shd w:val="clear" w:color="auto" w:fill="FFFFFF"/>
        </w:rPr>
        <w:t>undertak</w:t>
      </w:r>
      <w:r w:rsidR="00A729B6" w:rsidRPr="00A729B6">
        <w:rPr>
          <w:shd w:val="clear" w:color="auto" w:fill="FFFFFF"/>
        </w:rPr>
        <w:t>ing</w:t>
      </w:r>
      <w:r w:rsidRPr="00A729B6">
        <w:rPr>
          <w:shd w:val="clear" w:color="auto" w:fill="FFFFFF"/>
        </w:rPr>
        <w:t xml:space="preserve"> scenario planning to identi</w:t>
      </w:r>
      <w:r w:rsidR="001E33C1">
        <w:rPr>
          <w:shd w:val="clear" w:color="auto" w:fill="FFFFFF"/>
        </w:rPr>
        <w:t>fy road network vulnerabilities.</w:t>
      </w:r>
    </w:p>
    <w:p w14:paraId="5E44603A" w14:textId="77777777" w:rsidR="00183E73" w:rsidRDefault="00183E73" w:rsidP="00DD7CB2">
      <w:pPr>
        <w:pStyle w:val="CoMBodytext"/>
        <w:rPr>
          <w:shd w:val="clear" w:color="auto" w:fill="FFFFFF"/>
        </w:rPr>
      </w:pPr>
    </w:p>
    <w:p w14:paraId="5C257019" w14:textId="77777777" w:rsidR="00183E73" w:rsidRPr="00A66AA2" w:rsidRDefault="00183E73" w:rsidP="00183E73">
      <w:pPr>
        <w:pStyle w:val="Heading2"/>
        <w:spacing w:after="120"/>
      </w:pPr>
      <w:bookmarkStart w:id="8" w:name="_Toc79081012"/>
      <w:bookmarkStart w:id="9" w:name="_Toc79146286"/>
      <w:r>
        <w:t xml:space="preserve">2.6. </w:t>
      </w:r>
      <w:r w:rsidRPr="00DD7CB2">
        <w:t>Energy system adaptation should be included</w:t>
      </w:r>
      <w:bookmarkEnd w:id="8"/>
      <w:bookmarkEnd w:id="9"/>
    </w:p>
    <w:p w14:paraId="5FBF2558" w14:textId="1225FF22" w:rsidR="00DD7CB2" w:rsidRPr="00DD7CB2" w:rsidRDefault="00DD7CB2" w:rsidP="00DD7CB2">
      <w:pPr>
        <w:pStyle w:val="CoMBodytext"/>
        <w:rPr>
          <w:shd w:val="clear" w:color="auto" w:fill="FFFFFF"/>
        </w:rPr>
      </w:pPr>
      <w:r w:rsidRPr="00DD7CB2">
        <w:rPr>
          <w:shd w:val="clear" w:color="auto" w:fill="FFFFFF"/>
        </w:rPr>
        <w:t xml:space="preserve">The Victorian </w:t>
      </w:r>
      <w:r w:rsidRPr="00DD7CB2">
        <w:rPr>
          <w:i/>
          <w:shd w:val="clear" w:color="auto" w:fill="FFFFFF"/>
        </w:rPr>
        <w:t>Climate Change Act 2017</w:t>
      </w:r>
      <w:r w:rsidRPr="00DD7CB2">
        <w:rPr>
          <w:shd w:val="clear" w:color="auto" w:fill="FFFFFF"/>
        </w:rPr>
        <w:t xml:space="preserve"> does not include the Energy System as a key system that should be prepared for the impacts of climate change. Given the vulnerability of the electricity system to climate stresses a national cross government collaborative approach should be outlined.  </w:t>
      </w:r>
    </w:p>
    <w:p w14:paraId="4308946F" w14:textId="77777777" w:rsidR="00DD7CB2" w:rsidRPr="00DD7CB2" w:rsidRDefault="00DD7CB2" w:rsidP="001F1E0D">
      <w:pPr>
        <w:pStyle w:val="CoMBodytext"/>
        <w:rPr>
          <w:shd w:val="clear" w:color="auto" w:fill="FFFFFF"/>
        </w:rPr>
      </w:pPr>
      <w:r w:rsidRPr="00DD7CB2">
        <w:rPr>
          <w:shd w:val="clear" w:color="auto" w:fill="FFFFFF"/>
        </w:rPr>
        <w:t>The key vulnerability that needs to be managed is the nexus between the Communications system and the Energy (electricity) system:</w:t>
      </w:r>
    </w:p>
    <w:p w14:paraId="3B333CA4" w14:textId="77777777" w:rsidR="00DD7CB2" w:rsidRPr="00DD7CB2" w:rsidRDefault="00DD7CB2" w:rsidP="001F43BF">
      <w:pPr>
        <w:pStyle w:val="CoMBodytext"/>
        <w:numPr>
          <w:ilvl w:val="0"/>
          <w:numId w:val="7"/>
        </w:numPr>
        <w:rPr>
          <w:shd w:val="clear" w:color="auto" w:fill="FFFFFF"/>
        </w:rPr>
      </w:pPr>
      <w:r w:rsidRPr="00DD7CB2">
        <w:rPr>
          <w:shd w:val="clear" w:color="auto" w:fill="FFFFFF"/>
        </w:rPr>
        <w:t>both systems have highly vulnerable components and are heavily relied upon by other systems (e.g. Banking and Finance and Health)</w:t>
      </w:r>
    </w:p>
    <w:p w14:paraId="37AA4302" w14:textId="77777777" w:rsidR="00DD7CB2" w:rsidRPr="00DD7CB2" w:rsidRDefault="00DD7CB2" w:rsidP="001F43BF">
      <w:pPr>
        <w:pStyle w:val="CoMBodytext"/>
        <w:numPr>
          <w:ilvl w:val="0"/>
          <w:numId w:val="7"/>
        </w:numPr>
        <w:rPr>
          <w:shd w:val="clear" w:color="auto" w:fill="FFFFFF"/>
        </w:rPr>
      </w:pPr>
      <w:r w:rsidRPr="00DD7CB2">
        <w:rPr>
          <w:shd w:val="clear" w:color="auto" w:fill="FFFFFF"/>
        </w:rPr>
        <w:t>each system relies on the other in order to function effectively</w:t>
      </w:r>
    </w:p>
    <w:p w14:paraId="19D97EFE" w14:textId="77777777" w:rsidR="00DD7CB2" w:rsidRPr="00DD7CB2" w:rsidRDefault="00DD7CB2" w:rsidP="001F43BF">
      <w:pPr>
        <w:pStyle w:val="CoMBodytext"/>
        <w:numPr>
          <w:ilvl w:val="0"/>
          <w:numId w:val="7"/>
        </w:numPr>
        <w:rPr>
          <w:shd w:val="clear" w:color="auto" w:fill="FFFFFF"/>
        </w:rPr>
      </w:pPr>
      <w:r w:rsidRPr="00DD7CB2">
        <w:rPr>
          <w:shd w:val="clear" w:color="auto" w:fill="FFFFFF"/>
        </w:rPr>
        <w:t>both systems are inherently linked to many of the flow-on effects identified throughout the analysis, due to society’s reliance on electronic processes and mobile devices</w:t>
      </w:r>
    </w:p>
    <w:p w14:paraId="47E992E4" w14:textId="4922D9D1" w:rsidR="00DD7CB2" w:rsidRDefault="00DD7CB2" w:rsidP="001F1E0D">
      <w:pPr>
        <w:pStyle w:val="CoMBodytext"/>
        <w:rPr>
          <w:shd w:val="clear" w:color="auto" w:fill="FFFFFF"/>
        </w:rPr>
      </w:pPr>
      <w:r w:rsidRPr="00DD7CB2">
        <w:rPr>
          <w:shd w:val="clear" w:color="auto" w:fill="FFFFFF"/>
        </w:rPr>
        <w:t>Managing the vulnerabilities within and between these two urban systems will be critical to ensure holistic systems resilience.</w:t>
      </w:r>
    </w:p>
    <w:p w14:paraId="590AFFF0" w14:textId="77777777" w:rsidR="001F1E0D" w:rsidRDefault="001F1E0D" w:rsidP="001F1E0D">
      <w:pPr>
        <w:pStyle w:val="CoMBodytext"/>
        <w:rPr>
          <w:shd w:val="clear" w:color="auto" w:fill="FFFFFF"/>
        </w:rPr>
      </w:pPr>
    </w:p>
    <w:p w14:paraId="66B01051" w14:textId="02B86B81" w:rsidR="00581A5D" w:rsidRPr="001F1E0D" w:rsidRDefault="001F1E0D" w:rsidP="00581A5D">
      <w:pPr>
        <w:rPr>
          <w:rFonts w:eastAsiaTheme="minorHAnsi" w:cs="Arial"/>
          <w:sz w:val="20"/>
          <w:szCs w:val="16"/>
          <w:shd w:val="clear" w:color="auto" w:fill="FFFFFF"/>
          <w:lang w:eastAsia="en-US"/>
        </w:rPr>
      </w:pPr>
      <w:r>
        <w:rPr>
          <w:shd w:val="clear" w:color="auto" w:fill="FFFFFF"/>
        </w:rPr>
        <w:br w:type="page"/>
      </w:r>
    </w:p>
    <w:p w14:paraId="773D6E2A" w14:textId="5297BC57" w:rsidR="00170408" w:rsidRDefault="00E45346" w:rsidP="00421989">
      <w:pPr>
        <w:pStyle w:val="Heading1"/>
        <w:spacing w:after="120"/>
      </w:pPr>
      <w:bookmarkStart w:id="10" w:name="_Toc79146287"/>
      <w:r>
        <w:lastRenderedPageBreak/>
        <w:t>3</w:t>
      </w:r>
      <w:r w:rsidR="00062596">
        <w:t xml:space="preserve">. </w:t>
      </w:r>
      <w:r w:rsidR="00F273C3">
        <w:t>Adaptation Action Plan</w:t>
      </w:r>
      <w:r w:rsidR="00170408">
        <w:t>s – Individual Plan feedback</w:t>
      </w:r>
      <w:bookmarkEnd w:id="10"/>
    </w:p>
    <w:p w14:paraId="3626447D" w14:textId="278D4E20" w:rsidR="00170408" w:rsidRPr="00421989" w:rsidRDefault="003C4DA7" w:rsidP="00421989">
      <w:pPr>
        <w:pStyle w:val="Heading2"/>
        <w:spacing w:after="120"/>
      </w:pPr>
      <w:bookmarkStart w:id="11" w:name="_Toc79146288"/>
      <w:r>
        <w:t xml:space="preserve">3.1 </w:t>
      </w:r>
      <w:r w:rsidR="00421989">
        <w:t>Built Environment</w:t>
      </w:r>
      <w:bookmarkEnd w:id="11"/>
    </w:p>
    <w:p w14:paraId="77F90C2A" w14:textId="57A6C69D" w:rsidR="00A716F0" w:rsidRDefault="00A716F0" w:rsidP="00A716F0">
      <w:pPr>
        <w:pStyle w:val="CoMBodytext"/>
      </w:pPr>
      <w:r>
        <w:t>With cities and urban areas set to increase in population by approximately 40% by 2050</w:t>
      </w:r>
      <w:r w:rsidR="00AB50E8">
        <w:t>,</w:t>
      </w:r>
      <w:r>
        <w:t xml:space="preserve"> impacts of climate change will only be more pressing if more ambitious </w:t>
      </w:r>
      <w:r w:rsidR="00AB50E8">
        <w:t xml:space="preserve">adaptation </w:t>
      </w:r>
      <w:r>
        <w:t xml:space="preserve">implemented now. </w:t>
      </w:r>
    </w:p>
    <w:p w14:paraId="52C5EA52" w14:textId="249A2A1C" w:rsidR="00A716F0" w:rsidRDefault="00A716F0" w:rsidP="00A716F0">
      <w:pPr>
        <w:pStyle w:val="CoMBodytext"/>
      </w:pPr>
      <w:r>
        <w:t>Seventy five percent of the City of Melbourne is privately owned and managed meaning that</w:t>
      </w:r>
      <w:r w:rsidR="00AB50E8">
        <w:t xml:space="preserve"> planning scheme </w:t>
      </w:r>
      <w:r>
        <w:t xml:space="preserve">policies and standards are critical to achieving adaptation outcomes in the private realm. The building regulations and planning scheme need to be updated to ensure that private developers </w:t>
      </w:r>
      <w:r w:rsidR="00AB50E8">
        <w:t xml:space="preserve">are helping to reduce </w:t>
      </w:r>
      <w:r>
        <w:t xml:space="preserve">impacts of climate change.  </w:t>
      </w:r>
    </w:p>
    <w:p w14:paraId="52448FC0" w14:textId="0B8DD8B1" w:rsidR="000E3CC6" w:rsidRDefault="000E3CC6" w:rsidP="00A716F0">
      <w:pPr>
        <w:pStyle w:val="CoMBodytext"/>
      </w:pPr>
      <w:r>
        <w:t xml:space="preserve">Key challenges and opportunities for the City of Melbourne </w:t>
      </w:r>
      <w:r w:rsidR="00AB50E8">
        <w:t>relating</w:t>
      </w:r>
      <w:r>
        <w:t xml:space="preserve"> to the built envi</w:t>
      </w:r>
      <w:r w:rsidR="003C4DA7">
        <w:t xml:space="preserve">ronment our outlined in Table </w:t>
      </w:r>
      <w:r w:rsidR="00183E73">
        <w:t>1</w:t>
      </w:r>
      <w:r w:rsidR="003C4DA7">
        <w:t>.</w:t>
      </w:r>
    </w:p>
    <w:p w14:paraId="6520BFB4" w14:textId="26267231" w:rsidR="00706A12" w:rsidRPr="003C4DA7" w:rsidRDefault="003C4DA7" w:rsidP="009854DC">
      <w:pPr>
        <w:pStyle w:val="CoMBodytext"/>
        <w:rPr>
          <w:b/>
        </w:rPr>
      </w:pPr>
      <w:r w:rsidRPr="003C4DA7">
        <w:rPr>
          <w:b/>
        </w:rPr>
        <w:t xml:space="preserve">Table </w:t>
      </w:r>
      <w:r w:rsidR="00A729B6">
        <w:rPr>
          <w:b/>
        </w:rPr>
        <w:t>1</w:t>
      </w:r>
      <w:r w:rsidRPr="003C4DA7">
        <w:rPr>
          <w:b/>
        </w:rPr>
        <w:t>.</w:t>
      </w:r>
      <w:r w:rsidR="00035BC7" w:rsidRPr="003C4DA7">
        <w:rPr>
          <w:b/>
        </w:rPr>
        <w:t xml:space="preserve"> </w:t>
      </w:r>
      <w:r w:rsidRPr="003C4DA7">
        <w:rPr>
          <w:b/>
        </w:rPr>
        <w:t xml:space="preserve">City of Melbourne’s built environment opportunities and challenges </w:t>
      </w:r>
      <w:r w:rsidR="00DF4186" w:rsidRPr="003C4DA7">
        <w:rPr>
          <w:b/>
        </w:rPr>
        <w:t xml:space="preserve"> </w:t>
      </w:r>
      <w:r w:rsidR="000E3CC6" w:rsidRPr="003C4DA7">
        <w:rPr>
          <w:b/>
        </w:rPr>
        <w:t xml:space="preserve"> </w:t>
      </w:r>
    </w:p>
    <w:tbl>
      <w:tblPr>
        <w:tblStyle w:val="TableGrid"/>
        <w:tblW w:w="0" w:type="auto"/>
        <w:tblLook w:val="04A0" w:firstRow="1" w:lastRow="0" w:firstColumn="1" w:lastColumn="0" w:noHBand="0" w:noVBand="1"/>
      </w:tblPr>
      <w:tblGrid>
        <w:gridCol w:w="2588"/>
        <w:gridCol w:w="6594"/>
      </w:tblGrid>
      <w:tr w:rsidR="000E3CC6" w14:paraId="5A54D3B4" w14:textId="77777777" w:rsidTr="003B7FD7">
        <w:tc>
          <w:tcPr>
            <w:tcW w:w="2263" w:type="dxa"/>
          </w:tcPr>
          <w:p w14:paraId="26653BFA" w14:textId="08388139" w:rsidR="000E3CC6" w:rsidRPr="001943EE" w:rsidRDefault="000E3CC6" w:rsidP="001943EE">
            <w:pPr>
              <w:rPr>
                <w:b/>
              </w:rPr>
            </w:pPr>
            <w:r w:rsidRPr="001943EE">
              <w:rPr>
                <w:b/>
              </w:rPr>
              <w:t>Opportunity/Challenge</w:t>
            </w:r>
          </w:p>
        </w:tc>
        <w:tc>
          <w:tcPr>
            <w:tcW w:w="6753" w:type="dxa"/>
          </w:tcPr>
          <w:p w14:paraId="14BAB8EB" w14:textId="721E092F" w:rsidR="000E3CC6" w:rsidRPr="001943EE" w:rsidRDefault="000E3CC6" w:rsidP="001943EE">
            <w:pPr>
              <w:rPr>
                <w:b/>
              </w:rPr>
            </w:pPr>
            <w:r w:rsidRPr="001943EE">
              <w:rPr>
                <w:b/>
              </w:rPr>
              <w:t>Comments</w:t>
            </w:r>
          </w:p>
        </w:tc>
      </w:tr>
      <w:tr w:rsidR="000E3CC6" w14:paraId="7CFC0F76" w14:textId="77777777" w:rsidTr="003B7FD7">
        <w:tc>
          <w:tcPr>
            <w:tcW w:w="2263" w:type="dxa"/>
          </w:tcPr>
          <w:p w14:paraId="034A9369" w14:textId="4CF567DD" w:rsidR="000E3CC6" w:rsidRDefault="000E3CC6" w:rsidP="009854DC">
            <w:pPr>
              <w:pStyle w:val="CoMBodytext"/>
            </w:pPr>
            <w:r>
              <w:t>Urban renewal planning</w:t>
            </w:r>
          </w:p>
        </w:tc>
        <w:tc>
          <w:tcPr>
            <w:tcW w:w="6753" w:type="dxa"/>
          </w:tcPr>
          <w:p w14:paraId="1100165A" w14:textId="36D99B68" w:rsidR="000D7E6F" w:rsidRDefault="000D7E6F">
            <w:pPr>
              <w:pStyle w:val="CoMBodytext"/>
            </w:pPr>
            <w:r>
              <w:t>Urban Ren</w:t>
            </w:r>
            <w:r w:rsidR="002A663F">
              <w:t>e</w:t>
            </w:r>
            <w:r>
              <w:t>wal planning and frameworks need to:</w:t>
            </w:r>
          </w:p>
          <w:p w14:paraId="69F04B04" w14:textId="3C4FB30F" w:rsidR="002A663F" w:rsidRDefault="000E3CC6" w:rsidP="002A663F">
            <w:pPr>
              <w:pStyle w:val="CoMBodytext"/>
              <w:numPr>
                <w:ilvl w:val="0"/>
                <w:numId w:val="21"/>
              </w:numPr>
            </w:pPr>
            <w:r w:rsidRPr="00D108A8">
              <w:t>secur</w:t>
            </w:r>
            <w:r w:rsidR="000D7E6F">
              <w:t>e</w:t>
            </w:r>
            <w:r w:rsidRPr="00D108A8">
              <w:t xml:space="preserve"> strong climate change outcomes </w:t>
            </w:r>
            <w:r w:rsidR="000D7E6F">
              <w:t>through the</w:t>
            </w:r>
            <w:r w:rsidRPr="00D108A8">
              <w:t xml:space="preserve"> precinct vision</w:t>
            </w:r>
          </w:p>
          <w:p w14:paraId="5F05CFA6" w14:textId="6C078C5E" w:rsidR="000E3CC6" w:rsidRDefault="000D7E6F" w:rsidP="002A663F">
            <w:pPr>
              <w:pStyle w:val="CoMBodytext"/>
              <w:numPr>
                <w:ilvl w:val="0"/>
                <w:numId w:val="21"/>
              </w:numPr>
            </w:pPr>
            <w:r>
              <w:t xml:space="preserve">Create </w:t>
            </w:r>
            <w:r w:rsidR="00AB50E8">
              <w:t xml:space="preserve">opportunities for </w:t>
            </w:r>
            <w:r w:rsidR="000E3CC6" w:rsidRPr="00D108A8">
              <w:t xml:space="preserve">flood mitigation, </w:t>
            </w:r>
            <w:r w:rsidR="009E6121">
              <w:t xml:space="preserve">integrated water management, </w:t>
            </w:r>
            <w:r w:rsidR="000E3CC6" w:rsidRPr="00D108A8">
              <w:t>urban forest, parks and open spaces</w:t>
            </w:r>
          </w:p>
        </w:tc>
      </w:tr>
      <w:tr w:rsidR="000E3CC6" w14:paraId="6ED81E91" w14:textId="77777777" w:rsidTr="003B7FD7">
        <w:tc>
          <w:tcPr>
            <w:tcW w:w="2263" w:type="dxa"/>
          </w:tcPr>
          <w:p w14:paraId="6CEA11E2" w14:textId="08DA1398" w:rsidR="000E3CC6" w:rsidRDefault="000E3CC6" w:rsidP="009854DC">
            <w:pPr>
              <w:pStyle w:val="CoMBodytext"/>
            </w:pPr>
            <w:r w:rsidRPr="00487673">
              <w:t>Melbourne Planning Scheme Amendment C376: Sustainable Building Design</w:t>
            </w:r>
          </w:p>
        </w:tc>
        <w:tc>
          <w:tcPr>
            <w:tcW w:w="6753" w:type="dxa"/>
          </w:tcPr>
          <w:p w14:paraId="7704AE38" w14:textId="203F96EE" w:rsidR="000D7E6F" w:rsidRDefault="000D7E6F">
            <w:pPr>
              <w:pStyle w:val="CoMBodytext"/>
            </w:pPr>
            <w:r>
              <w:t>Amendment C376 will</w:t>
            </w:r>
            <w:r w:rsidR="00FA1996">
              <w:t xml:space="preserve"> d</w:t>
            </w:r>
            <w:r>
              <w:t>eliver</w:t>
            </w:r>
            <w:r w:rsidR="009E6121">
              <w:t xml:space="preserve"> on our commitment under the Climate Change and Biodiversity Emergency declaration in the built environment </w:t>
            </w:r>
            <w:r>
              <w:t xml:space="preserve">Include a </w:t>
            </w:r>
            <w:r w:rsidR="000E3CC6" w:rsidRPr="00D108A8">
              <w:t>range of environmentally sustainable design standards across several categories including</w:t>
            </w:r>
            <w:r w:rsidR="00035BC7">
              <w:t>:</w:t>
            </w:r>
          </w:p>
          <w:p w14:paraId="0190C4E5" w14:textId="5C9FBC39" w:rsidR="009E6121" w:rsidRDefault="000E3CC6" w:rsidP="002A663F">
            <w:pPr>
              <w:pStyle w:val="CoMBodytext"/>
              <w:numPr>
                <w:ilvl w:val="0"/>
                <w:numId w:val="20"/>
              </w:numPr>
            </w:pPr>
            <w:r w:rsidRPr="00D108A8">
              <w:t>energy standards</w:t>
            </w:r>
          </w:p>
          <w:p w14:paraId="3FB4C788" w14:textId="39DA45A6" w:rsidR="009E6121" w:rsidRDefault="000E3CC6" w:rsidP="002A663F">
            <w:pPr>
              <w:pStyle w:val="CoMBodytext"/>
              <w:numPr>
                <w:ilvl w:val="0"/>
                <w:numId w:val="19"/>
              </w:numPr>
            </w:pPr>
            <w:r w:rsidRPr="00D108A8">
              <w:t>sustainable transport</w:t>
            </w:r>
          </w:p>
          <w:p w14:paraId="035BA4EE" w14:textId="27633F28" w:rsidR="009E6121" w:rsidRDefault="000E3CC6" w:rsidP="002A663F">
            <w:pPr>
              <w:pStyle w:val="CoMBodytext"/>
              <w:numPr>
                <w:ilvl w:val="0"/>
                <w:numId w:val="19"/>
              </w:numPr>
            </w:pPr>
            <w:r w:rsidRPr="00D108A8">
              <w:t>waste resource and recovery</w:t>
            </w:r>
          </w:p>
          <w:p w14:paraId="1A38CA82" w14:textId="05DFE4B0" w:rsidR="009E6121" w:rsidRDefault="000E3CC6" w:rsidP="002A663F">
            <w:pPr>
              <w:pStyle w:val="CoMBodytext"/>
              <w:numPr>
                <w:ilvl w:val="0"/>
                <w:numId w:val="19"/>
              </w:numPr>
            </w:pPr>
            <w:r w:rsidRPr="00D108A8">
              <w:t>urban ecology</w:t>
            </w:r>
          </w:p>
          <w:p w14:paraId="53B67B38" w14:textId="616953C3" w:rsidR="009E6121" w:rsidRDefault="000E3CC6" w:rsidP="002A663F">
            <w:pPr>
              <w:pStyle w:val="CoMBodytext"/>
              <w:numPr>
                <w:ilvl w:val="0"/>
                <w:numId w:val="19"/>
              </w:numPr>
            </w:pPr>
            <w:r w:rsidRPr="00D108A8">
              <w:t xml:space="preserve">urban heat island </w:t>
            </w:r>
          </w:p>
          <w:p w14:paraId="2F28FDA4" w14:textId="5B575EB3" w:rsidR="009E6121" w:rsidRDefault="000E3CC6" w:rsidP="002A663F">
            <w:pPr>
              <w:pStyle w:val="CoMBodytext"/>
              <w:numPr>
                <w:ilvl w:val="0"/>
                <w:numId w:val="19"/>
              </w:numPr>
            </w:pPr>
            <w:r w:rsidRPr="00D108A8">
              <w:t xml:space="preserve">integrated water management. </w:t>
            </w:r>
          </w:p>
          <w:p w14:paraId="20F878C0" w14:textId="0DE92810" w:rsidR="000E3CC6" w:rsidRPr="00D108A8" w:rsidRDefault="009E6121">
            <w:pPr>
              <w:pStyle w:val="CoMBodytext"/>
            </w:pPr>
            <w:r>
              <w:t xml:space="preserve">It is </w:t>
            </w:r>
            <w:r w:rsidR="000E3CC6" w:rsidRPr="00D108A8">
              <w:t>evidence-based and ha</w:t>
            </w:r>
            <w:r>
              <w:t>s</w:t>
            </w:r>
            <w:r w:rsidR="000E3CC6" w:rsidRPr="00D108A8">
              <w:t xml:space="preserve"> a strong strategic foundation of extensive research, analysis and strategies by City o</w:t>
            </w:r>
            <w:r w:rsidR="000E3CC6">
              <w:t xml:space="preserve">f Melbourne </w:t>
            </w:r>
          </w:p>
          <w:p w14:paraId="459789A4" w14:textId="46F952DA" w:rsidR="009E6121" w:rsidRDefault="009E6121">
            <w:pPr>
              <w:pStyle w:val="CoMBodytext"/>
            </w:pPr>
            <w:r>
              <w:t xml:space="preserve">Includes </w:t>
            </w:r>
            <w:r w:rsidR="000E3CC6" w:rsidRPr="00D108A8">
              <w:t>mandatory provision of on-lot green infrastructure for all new developments</w:t>
            </w:r>
            <w:r>
              <w:t xml:space="preserve"> and retrofits over a certain size</w:t>
            </w:r>
            <w:r w:rsidR="000E3CC6" w:rsidRPr="00D108A8">
              <w:t xml:space="preserve"> </w:t>
            </w:r>
          </w:p>
          <w:p w14:paraId="356C07D6" w14:textId="46C66097" w:rsidR="009E6121" w:rsidRDefault="009E6121">
            <w:pPr>
              <w:pStyle w:val="CoMBodytext"/>
            </w:pPr>
            <w:r>
              <w:t xml:space="preserve">To support this we have developed </w:t>
            </w:r>
            <w:r w:rsidR="000E3CC6" w:rsidRPr="00D108A8">
              <w:t>the Melbourne Green Factor tool, an Australian-first online platform for the use of developers, designers, decision makers and the community. The Green Factor tool</w:t>
            </w:r>
            <w:r>
              <w:t>:</w:t>
            </w:r>
          </w:p>
          <w:p w14:paraId="415A1E0C" w14:textId="7EB4E647" w:rsidR="000D7E6F" w:rsidRDefault="000E3CC6" w:rsidP="002A663F">
            <w:pPr>
              <w:pStyle w:val="CoMBodytext"/>
              <w:numPr>
                <w:ilvl w:val="0"/>
                <w:numId w:val="19"/>
              </w:numPr>
            </w:pPr>
            <w:r w:rsidRPr="00D108A8">
              <w:t xml:space="preserve"> </w:t>
            </w:r>
            <w:r w:rsidR="009E6121">
              <w:t>e</w:t>
            </w:r>
            <w:r w:rsidRPr="00D108A8">
              <w:t xml:space="preserve">nables assessment of sustainability measures </w:t>
            </w:r>
          </w:p>
          <w:p w14:paraId="782AE5BA" w14:textId="30DE2DA8" w:rsidR="000D7E6F" w:rsidRDefault="000E3CC6" w:rsidP="002A663F">
            <w:pPr>
              <w:pStyle w:val="CoMBodytext"/>
              <w:numPr>
                <w:ilvl w:val="0"/>
                <w:numId w:val="19"/>
              </w:numPr>
            </w:pPr>
            <w:r w:rsidRPr="00D108A8">
              <w:t>encourages a greater quantity and quality of green infrastructure</w:t>
            </w:r>
          </w:p>
          <w:p w14:paraId="76EFBE40" w14:textId="33085101" w:rsidR="000E3CC6" w:rsidRDefault="000E3CC6" w:rsidP="002A663F">
            <w:pPr>
              <w:pStyle w:val="CoMBodytext"/>
              <w:numPr>
                <w:ilvl w:val="0"/>
                <w:numId w:val="19"/>
              </w:numPr>
            </w:pPr>
            <w:r w:rsidRPr="00D108A8">
              <w:lastRenderedPageBreak/>
              <w:t xml:space="preserve">encourages designers to include green spaces that are publicly accessible and provide multiple benefits to occupants, users and visitors </w:t>
            </w:r>
            <w:r>
              <w:t xml:space="preserve">as well as ecosystem services. </w:t>
            </w:r>
          </w:p>
          <w:p w14:paraId="6ABCFA38" w14:textId="4886145E" w:rsidR="000E3CC6" w:rsidRDefault="000D7E6F" w:rsidP="002A663F">
            <w:pPr>
              <w:pStyle w:val="CoMBodytext"/>
            </w:pPr>
            <w:r>
              <w:t xml:space="preserve">We </w:t>
            </w:r>
            <w:r w:rsidRPr="00D108A8">
              <w:t>requested Ministerial authorisation to exhibit Amendment C376 in October 2020 and as at August 2021, are yet</w:t>
            </w:r>
            <w:r>
              <w:t xml:space="preserve"> to receive a formal response</w:t>
            </w:r>
            <w:r w:rsidR="00FA1996">
              <w:t>.</w:t>
            </w:r>
          </w:p>
        </w:tc>
      </w:tr>
      <w:tr w:rsidR="002A663F" w14:paraId="7F94E32B" w14:textId="77777777" w:rsidTr="003B7FD7">
        <w:tc>
          <w:tcPr>
            <w:tcW w:w="2263" w:type="dxa"/>
          </w:tcPr>
          <w:p w14:paraId="2F032D7E" w14:textId="1C3E9E51" w:rsidR="002A663F" w:rsidRPr="00487673" w:rsidRDefault="002A663F" w:rsidP="009854DC">
            <w:pPr>
              <w:pStyle w:val="CoMBodytext"/>
            </w:pPr>
            <w:r>
              <w:lastRenderedPageBreak/>
              <w:t>Planning Provisions</w:t>
            </w:r>
          </w:p>
        </w:tc>
        <w:tc>
          <w:tcPr>
            <w:tcW w:w="6753" w:type="dxa"/>
          </w:tcPr>
          <w:p w14:paraId="5A6D3434" w14:textId="77777777" w:rsidR="00FA1996" w:rsidRDefault="00FA1996" w:rsidP="00FA1996">
            <w:pPr>
              <w:pStyle w:val="CoMBodytext"/>
            </w:pPr>
            <w:r w:rsidRPr="00D108A8">
              <w:t>C</w:t>
            </w:r>
            <w:r>
              <w:t xml:space="preserve">ity </w:t>
            </w:r>
            <w:r w:rsidRPr="00D108A8">
              <w:t>o</w:t>
            </w:r>
            <w:r>
              <w:t xml:space="preserve">f </w:t>
            </w:r>
            <w:r w:rsidRPr="00D108A8">
              <w:t>M</w:t>
            </w:r>
            <w:r>
              <w:t>elbourne</w:t>
            </w:r>
            <w:r w:rsidRPr="00D108A8">
              <w:t xml:space="preserve"> is advocating for the introduction of state-wide planning provisions to champion environmentally sustainable design</w:t>
            </w:r>
            <w:r>
              <w:t>,</w:t>
            </w:r>
            <w:r w:rsidRPr="00D108A8">
              <w:t xml:space="preserve"> with a local schedule to enable mandatory requirements and allow tailoring by Councils as all local governments will require si</w:t>
            </w:r>
            <w:r>
              <w:t>milar, yet localised provisions.</w:t>
            </w:r>
            <w:r w:rsidRPr="00D108A8">
              <w:t xml:space="preserve"> </w:t>
            </w:r>
          </w:p>
          <w:p w14:paraId="27F510DE" w14:textId="4A4F2C8F" w:rsidR="002A663F" w:rsidRDefault="00FA1996" w:rsidP="00FA1996">
            <w:pPr>
              <w:pStyle w:val="CoMBodytext"/>
            </w:pPr>
            <w:r w:rsidRPr="00D108A8">
              <w:t xml:space="preserve">Introduction of state planning policy, alongside changes to the </w:t>
            </w:r>
            <w:r>
              <w:t>National Construction Code is needed to</w:t>
            </w:r>
            <w:r w:rsidRPr="00D108A8">
              <w:t xml:space="preserve"> streamline implementation of mandatory sustainability standards and establish a common language and approach across levels of Government, providing certainty and a level playing field for developers and investors.</w:t>
            </w:r>
          </w:p>
        </w:tc>
      </w:tr>
      <w:tr w:rsidR="000E3CC6" w14:paraId="51092B44" w14:textId="77777777" w:rsidTr="003B7FD7">
        <w:tc>
          <w:tcPr>
            <w:tcW w:w="2263" w:type="dxa"/>
          </w:tcPr>
          <w:p w14:paraId="741993EA" w14:textId="6A76962D" w:rsidR="000E3CC6" w:rsidRDefault="000E3CC6" w:rsidP="009854DC">
            <w:pPr>
              <w:pStyle w:val="CoMBodytext"/>
            </w:pPr>
            <w:r w:rsidRPr="00487673">
              <w:t>Assets and Infrastructure Vulnerability to Climate Change</w:t>
            </w:r>
          </w:p>
        </w:tc>
        <w:tc>
          <w:tcPr>
            <w:tcW w:w="6753" w:type="dxa"/>
          </w:tcPr>
          <w:p w14:paraId="07507976" w14:textId="77777777" w:rsidR="005B2E3D" w:rsidRDefault="000E3CC6" w:rsidP="000E3CC6">
            <w:pPr>
              <w:pStyle w:val="CoMBodytext"/>
            </w:pPr>
            <w:r>
              <w:t>The City of Melbourne is completing vulnerability to climate change assessments for all Council buildings. This will identify actions to improve</w:t>
            </w:r>
            <w:r w:rsidR="005B2E3D">
              <w:t>:</w:t>
            </w:r>
          </w:p>
          <w:p w14:paraId="1F76CA92" w14:textId="76794A27" w:rsidR="005B2E3D" w:rsidRDefault="000E3CC6" w:rsidP="002A663F">
            <w:pPr>
              <w:pStyle w:val="CoMBodytext"/>
              <w:numPr>
                <w:ilvl w:val="0"/>
                <w:numId w:val="24"/>
              </w:numPr>
            </w:pPr>
            <w:r>
              <w:t xml:space="preserve">building performance in extreme weather </w:t>
            </w:r>
          </w:p>
          <w:p w14:paraId="00D7B69A" w14:textId="20842367" w:rsidR="005B2E3D" w:rsidRDefault="000E3CC6" w:rsidP="002A663F">
            <w:pPr>
              <w:pStyle w:val="CoMBodytext"/>
              <w:numPr>
                <w:ilvl w:val="0"/>
                <w:numId w:val="24"/>
              </w:numPr>
            </w:pPr>
            <w:r>
              <w:t xml:space="preserve">incorporate thermal comfort, </w:t>
            </w:r>
          </w:p>
          <w:p w14:paraId="58AB0BC0" w14:textId="7BAA8749" w:rsidR="005B2E3D" w:rsidRDefault="000E3CC6" w:rsidP="002A663F">
            <w:pPr>
              <w:pStyle w:val="CoMBodytext"/>
              <w:numPr>
                <w:ilvl w:val="0"/>
                <w:numId w:val="24"/>
              </w:numPr>
            </w:pPr>
            <w:r>
              <w:t>drainage and water storage</w:t>
            </w:r>
          </w:p>
          <w:p w14:paraId="3AF567D4" w14:textId="5EEC6ADD" w:rsidR="005B2E3D" w:rsidRDefault="000E3CC6">
            <w:pPr>
              <w:pStyle w:val="CoMBodytext"/>
            </w:pPr>
            <w:r>
              <w:t>A similar process should be done for Victorian Government infrastructure including public housing. New buildings need to be</w:t>
            </w:r>
            <w:r w:rsidR="005B2E3D">
              <w:t>:</w:t>
            </w:r>
          </w:p>
          <w:p w14:paraId="49FCEDBA" w14:textId="2A005A97" w:rsidR="005B2E3D" w:rsidRDefault="000E3CC6" w:rsidP="002A663F">
            <w:pPr>
              <w:pStyle w:val="CoMBodytext"/>
              <w:numPr>
                <w:ilvl w:val="0"/>
                <w:numId w:val="25"/>
              </w:numPr>
            </w:pPr>
            <w:r>
              <w:t xml:space="preserve">designed to high standards, </w:t>
            </w:r>
          </w:p>
          <w:p w14:paraId="396CEF5F" w14:textId="11CCD95A" w:rsidR="005B2E3D" w:rsidRDefault="000E3CC6" w:rsidP="002A663F">
            <w:pPr>
              <w:pStyle w:val="CoMBodytext"/>
              <w:numPr>
                <w:ilvl w:val="0"/>
                <w:numId w:val="25"/>
              </w:numPr>
            </w:pPr>
            <w:r>
              <w:t>reference to best practice examples such as PassivHaus and 6-star Green Star</w:t>
            </w:r>
          </w:p>
          <w:p w14:paraId="144C5FF0" w14:textId="43A49485" w:rsidR="000E3CC6" w:rsidRDefault="000E3CC6" w:rsidP="009854DC">
            <w:pPr>
              <w:pStyle w:val="CoMBodytext"/>
              <w:numPr>
                <w:ilvl w:val="0"/>
                <w:numId w:val="25"/>
              </w:numPr>
            </w:pPr>
            <w:r>
              <w:t>built to consider the impacts of flooding and sea level rise.</w:t>
            </w:r>
          </w:p>
        </w:tc>
      </w:tr>
      <w:tr w:rsidR="000E3CC6" w14:paraId="489BE96F" w14:textId="77777777" w:rsidTr="003B7FD7">
        <w:tc>
          <w:tcPr>
            <w:tcW w:w="2263" w:type="dxa"/>
          </w:tcPr>
          <w:p w14:paraId="67CDA891" w14:textId="4DD579C4" w:rsidR="000E3CC6" w:rsidRDefault="000E3CC6" w:rsidP="009854DC">
            <w:pPr>
              <w:pStyle w:val="CoMBodytext"/>
            </w:pPr>
            <w:r w:rsidRPr="00487673">
              <w:t>Circular Economy</w:t>
            </w:r>
          </w:p>
        </w:tc>
        <w:tc>
          <w:tcPr>
            <w:tcW w:w="6753" w:type="dxa"/>
          </w:tcPr>
          <w:p w14:paraId="17C87829" w14:textId="77777777" w:rsidR="0031244E" w:rsidRDefault="0031244E" w:rsidP="000E3CC6">
            <w:pPr>
              <w:pStyle w:val="CoMBodytext"/>
            </w:pPr>
            <w:r>
              <w:t>We recommend:</w:t>
            </w:r>
          </w:p>
          <w:p w14:paraId="7367F9E5" w14:textId="30CF7E9C" w:rsidR="0031244E" w:rsidRDefault="0031244E" w:rsidP="002A663F">
            <w:pPr>
              <w:pStyle w:val="CoMBodytext"/>
              <w:numPr>
                <w:ilvl w:val="0"/>
                <w:numId w:val="26"/>
              </w:numPr>
            </w:pPr>
            <w:r>
              <w:t>c</w:t>
            </w:r>
            <w:r w:rsidR="000E3CC6" w:rsidRPr="00487673">
              <w:t xml:space="preserve">ircular economy principles (enshrined in the state’s Recycling Victoria policy) should underpin all adaptation work. </w:t>
            </w:r>
          </w:p>
          <w:p w14:paraId="57C8ACD9" w14:textId="064BABB6" w:rsidR="000E3CC6" w:rsidRDefault="0031244E" w:rsidP="009854DC">
            <w:pPr>
              <w:pStyle w:val="CoMBodytext"/>
              <w:numPr>
                <w:ilvl w:val="0"/>
                <w:numId w:val="26"/>
              </w:numPr>
            </w:pPr>
            <w:r>
              <w:t>b</w:t>
            </w:r>
            <w:r w:rsidR="000E3CC6" w:rsidRPr="00487673">
              <w:t xml:space="preserve">y shortening supply chains and diversifying resource sources, circular economy principles help reduce vulnerability to climate change.  </w:t>
            </w:r>
          </w:p>
        </w:tc>
      </w:tr>
      <w:tr w:rsidR="000E3CC6" w14:paraId="5F0FFA9A" w14:textId="77777777" w:rsidTr="000E3CC6">
        <w:tc>
          <w:tcPr>
            <w:tcW w:w="2263" w:type="dxa"/>
          </w:tcPr>
          <w:p w14:paraId="59045C4F" w14:textId="4568C016" w:rsidR="000E3CC6" w:rsidRPr="00487673" w:rsidRDefault="000E3CC6" w:rsidP="009854DC">
            <w:pPr>
              <w:pStyle w:val="CoMBodytext"/>
            </w:pPr>
            <w:r w:rsidRPr="005470AB">
              <w:t>Green Infrastructure</w:t>
            </w:r>
          </w:p>
        </w:tc>
        <w:tc>
          <w:tcPr>
            <w:tcW w:w="6753" w:type="dxa"/>
          </w:tcPr>
          <w:p w14:paraId="13135497" w14:textId="27B76844" w:rsidR="0031244E" w:rsidRDefault="0031244E" w:rsidP="000E3CC6">
            <w:pPr>
              <w:pStyle w:val="CoMBodytext"/>
            </w:pPr>
            <w:r>
              <w:t>We recommend s</w:t>
            </w:r>
            <w:r w:rsidR="000E3CC6" w:rsidRPr="00487673">
              <w:t xml:space="preserve">upport for green infrastructure, including green facades, walls and roofs should be </w:t>
            </w:r>
            <w:r w:rsidR="000E3CC6">
              <w:t>stated</w:t>
            </w:r>
            <w:r w:rsidR="000E3CC6" w:rsidRPr="00487673">
              <w:t>. This should include</w:t>
            </w:r>
            <w:r>
              <w:t>:</w:t>
            </w:r>
          </w:p>
          <w:p w14:paraId="5A984A6F" w14:textId="33BA25F2" w:rsidR="0031244E" w:rsidRDefault="000E3CC6" w:rsidP="002A663F">
            <w:pPr>
              <w:pStyle w:val="CoMBodytext"/>
              <w:numPr>
                <w:ilvl w:val="0"/>
                <w:numId w:val="29"/>
              </w:numPr>
            </w:pPr>
            <w:r w:rsidRPr="00487673">
              <w:t>protecting and investing in urban green and blue infrastructure</w:t>
            </w:r>
          </w:p>
          <w:p w14:paraId="17562682" w14:textId="3DF1DB27" w:rsidR="000E3CC6" w:rsidRPr="00487673" w:rsidRDefault="0031244E" w:rsidP="000E3CC6">
            <w:pPr>
              <w:pStyle w:val="CoMBodytext"/>
              <w:numPr>
                <w:ilvl w:val="0"/>
                <w:numId w:val="29"/>
              </w:numPr>
            </w:pPr>
            <w:r>
              <w:t>Integrating g</w:t>
            </w:r>
            <w:r w:rsidR="000E3CC6" w:rsidRPr="00487673">
              <w:t>reen and blue infrastructure into all the established investment processes for general infrastructure</w:t>
            </w:r>
            <w:r w:rsidR="000E3CC6">
              <w:t xml:space="preserve"> and retrofits</w:t>
            </w:r>
          </w:p>
        </w:tc>
      </w:tr>
      <w:tr w:rsidR="000E3CC6" w14:paraId="76E10BB0" w14:textId="77777777" w:rsidTr="000E3CC6">
        <w:tc>
          <w:tcPr>
            <w:tcW w:w="2263" w:type="dxa"/>
          </w:tcPr>
          <w:p w14:paraId="0827162B" w14:textId="0CA61E59" w:rsidR="000E3CC6" w:rsidRPr="00487673" w:rsidRDefault="000E3CC6" w:rsidP="009854DC">
            <w:pPr>
              <w:pStyle w:val="CoMBodytext"/>
            </w:pPr>
            <w:r>
              <w:t>Traditional Owners</w:t>
            </w:r>
          </w:p>
        </w:tc>
        <w:tc>
          <w:tcPr>
            <w:tcW w:w="6753" w:type="dxa"/>
          </w:tcPr>
          <w:p w14:paraId="1CA0FD2A" w14:textId="77777777" w:rsidR="00EE43A0" w:rsidRDefault="00EE43A0" w:rsidP="000E3CC6">
            <w:pPr>
              <w:pStyle w:val="CoMBodytext"/>
            </w:pPr>
            <w:r>
              <w:t>The Adaption Plans should:</w:t>
            </w:r>
          </w:p>
          <w:p w14:paraId="0F7FBBF7" w14:textId="4949B4FE" w:rsidR="00EE43A0" w:rsidRDefault="00EE43A0" w:rsidP="002A663F">
            <w:pPr>
              <w:pStyle w:val="CoMBodytext"/>
              <w:numPr>
                <w:ilvl w:val="0"/>
                <w:numId w:val="30"/>
              </w:numPr>
            </w:pPr>
            <w:r>
              <w:lastRenderedPageBreak/>
              <w:t>support A</w:t>
            </w:r>
            <w:r w:rsidR="000E3CC6" w:rsidRPr="00487673">
              <w:t>boriginal expert knowledge</w:t>
            </w:r>
            <w:r w:rsidR="000E3CC6">
              <w:t>, including but not limited to</w:t>
            </w:r>
            <w:r w:rsidR="000E3CC6" w:rsidRPr="00487673">
              <w:t xml:space="preserve"> sustainable land management practices into the contemporary management, planning and development of</w:t>
            </w:r>
            <w:r w:rsidR="000E3CC6">
              <w:t xml:space="preserve"> adaptation methods</w:t>
            </w:r>
            <w:r w:rsidR="000E3CC6" w:rsidRPr="00487673">
              <w:t>.</w:t>
            </w:r>
          </w:p>
          <w:p w14:paraId="5E8A335B" w14:textId="3C686987" w:rsidR="000E3CC6" w:rsidRPr="00487673" w:rsidRDefault="000E3CC6" w:rsidP="000E3CC6">
            <w:pPr>
              <w:pStyle w:val="CoMBodytext"/>
              <w:numPr>
                <w:ilvl w:val="0"/>
                <w:numId w:val="30"/>
              </w:numPr>
            </w:pPr>
            <w:r>
              <w:t>i</w:t>
            </w:r>
            <w:r w:rsidRPr="00487673">
              <w:t>ncorporat</w:t>
            </w:r>
            <w:r>
              <w:t>e</w:t>
            </w:r>
            <w:r w:rsidRPr="00487673">
              <w:t xml:space="preserve"> </w:t>
            </w:r>
            <w:r>
              <w:t>Traditional Owner knowledge and</w:t>
            </w:r>
            <w:r w:rsidRPr="00487673">
              <w:t xml:space="preserve"> perspectives into all aspects of climate change adaptation work</w:t>
            </w:r>
            <w:r>
              <w:t>.</w:t>
            </w:r>
            <w:r w:rsidRPr="00487673">
              <w:t xml:space="preserve"> </w:t>
            </w:r>
          </w:p>
        </w:tc>
      </w:tr>
    </w:tbl>
    <w:p w14:paraId="3B88F686" w14:textId="754779AB" w:rsidR="00487673" w:rsidRDefault="00487673" w:rsidP="00F53EEE">
      <w:pPr>
        <w:pStyle w:val="CoMBodytext"/>
      </w:pPr>
    </w:p>
    <w:p w14:paraId="25F144E7" w14:textId="313BE104" w:rsidR="003E575F" w:rsidRDefault="00183E73" w:rsidP="00487673">
      <w:pPr>
        <w:pStyle w:val="CoMBodytext"/>
        <w:rPr>
          <w:rFonts w:eastAsia="Arial"/>
        </w:rPr>
      </w:pPr>
      <w:r>
        <w:rPr>
          <w:rFonts w:eastAsia="Arial"/>
        </w:rPr>
        <w:t>The following table (Table 2</w:t>
      </w:r>
      <w:r w:rsidR="003C4DA7">
        <w:rPr>
          <w:rFonts w:eastAsia="Arial"/>
        </w:rPr>
        <w:t xml:space="preserve">.) outlines </w:t>
      </w:r>
      <w:r w:rsidR="005470AB">
        <w:rPr>
          <w:rFonts w:eastAsia="Arial"/>
        </w:rPr>
        <w:t>recommendations for consideration and incorporation into the Plan:</w:t>
      </w:r>
    </w:p>
    <w:p w14:paraId="75BB7A59" w14:textId="5CA54DE7" w:rsidR="003C4DA7" w:rsidRPr="003C4DA7" w:rsidRDefault="003C4DA7" w:rsidP="00487673">
      <w:pPr>
        <w:pStyle w:val="CoMBodytext"/>
        <w:rPr>
          <w:rFonts w:eastAsia="Arial"/>
          <w:b/>
        </w:rPr>
      </w:pPr>
      <w:r w:rsidRPr="003C4DA7">
        <w:rPr>
          <w:rFonts w:eastAsia="Arial"/>
          <w:b/>
        </w:rPr>
        <w:t xml:space="preserve">Table </w:t>
      </w:r>
      <w:r w:rsidR="00A729B6">
        <w:rPr>
          <w:rFonts w:eastAsia="Arial"/>
          <w:b/>
        </w:rPr>
        <w:t>2</w:t>
      </w:r>
      <w:r w:rsidRPr="003C4DA7">
        <w:rPr>
          <w:rFonts w:eastAsia="Arial"/>
          <w:b/>
        </w:rPr>
        <w:t>. City of Melbourne recommendations for the Built Environment AAP</w:t>
      </w:r>
    </w:p>
    <w:tbl>
      <w:tblPr>
        <w:tblStyle w:val="TableGrid"/>
        <w:tblW w:w="0" w:type="auto"/>
        <w:tblLook w:val="04A0" w:firstRow="1" w:lastRow="0" w:firstColumn="1" w:lastColumn="0" w:noHBand="0" w:noVBand="1"/>
      </w:tblPr>
      <w:tblGrid>
        <w:gridCol w:w="1271"/>
        <w:gridCol w:w="7745"/>
      </w:tblGrid>
      <w:tr w:rsidR="003E575F" w14:paraId="61C6E3E3" w14:textId="77777777" w:rsidTr="003E575F">
        <w:tc>
          <w:tcPr>
            <w:tcW w:w="1271" w:type="dxa"/>
          </w:tcPr>
          <w:p w14:paraId="554757F5" w14:textId="486B6B65" w:rsidR="003E575F" w:rsidRPr="00B1238E" w:rsidRDefault="003E575F" w:rsidP="00487673">
            <w:pPr>
              <w:pStyle w:val="CoMBodytext"/>
              <w:rPr>
                <w:rFonts w:eastAsia="Arial"/>
                <w:i/>
              </w:rPr>
            </w:pPr>
            <w:r w:rsidRPr="00B1238E">
              <w:rPr>
                <w:rFonts w:eastAsia="Arial"/>
                <w:i/>
              </w:rPr>
              <w:t>Section</w:t>
            </w:r>
          </w:p>
        </w:tc>
        <w:tc>
          <w:tcPr>
            <w:tcW w:w="7745" w:type="dxa"/>
          </w:tcPr>
          <w:p w14:paraId="2D06325D" w14:textId="41BB207F" w:rsidR="003E575F" w:rsidRPr="00B1238E" w:rsidRDefault="003E575F" w:rsidP="00487673">
            <w:pPr>
              <w:pStyle w:val="CoMBodytext"/>
              <w:rPr>
                <w:rFonts w:eastAsia="Arial"/>
                <w:i/>
              </w:rPr>
            </w:pPr>
            <w:r w:rsidRPr="00B1238E">
              <w:rPr>
                <w:rFonts w:eastAsia="Arial"/>
                <w:i/>
              </w:rPr>
              <w:t>Comments</w:t>
            </w:r>
          </w:p>
        </w:tc>
      </w:tr>
      <w:tr w:rsidR="003E575F" w14:paraId="45AB3325" w14:textId="77777777" w:rsidTr="003E575F">
        <w:tc>
          <w:tcPr>
            <w:tcW w:w="1271" w:type="dxa"/>
          </w:tcPr>
          <w:p w14:paraId="6E7DACAA" w14:textId="77777777" w:rsidR="003E575F" w:rsidRPr="00170408" w:rsidRDefault="003E575F" w:rsidP="003E575F">
            <w:pPr>
              <w:pStyle w:val="CoMBodytext"/>
            </w:pPr>
            <w:r w:rsidRPr="00170408">
              <w:t xml:space="preserve">Objectives </w:t>
            </w:r>
          </w:p>
          <w:p w14:paraId="26216DF5" w14:textId="77777777" w:rsidR="003E575F" w:rsidRDefault="003E575F" w:rsidP="00487673">
            <w:pPr>
              <w:pStyle w:val="CoMBodytext"/>
              <w:rPr>
                <w:rFonts w:eastAsia="Arial"/>
              </w:rPr>
            </w:pPr>
          </w:p>
        </w:tc>
        <w:tc>
          <w:tcPr>
            <w:tcW w:w="7745" w:type="dxa"/>
          </w:tcPr>
          <w:p w14:paraId="794618AD" w14:textId="77777777" w:rsidR="009B40B5" w:rsidRDefault="003E575F" w:rsidP="003E575F">
            <w:pPr>
              <w:pStyle w:val="CoMBodytext"/>
            </w:pPr>
            <w:r>
              <w:t>Short-term objective (2022–26)</w:t>
            </w:r>
            <w:r w:rsidR="009B40B5">
              <w:t>:</w:t>
            </w:r>
          </w:p>
          <w:p w14:paraId="3DAF16C1" w14:textId="620A2A7D" w:rsidR="009B40B5" w:rsidRDefault="009B40B5" w:rsidP="00035BC7">
            <w:pPr>
              <w:pStyle w:val="CoMBodytext"/>
              <w:numPr>
                <w:ilvl w:val="0"/>
                <w:numId w:val="31"/>
              </w:numPr>
            </w:pPr>
            <w:r>
              <w:t>n</w:t>
            </w:r>
            <w:r w:rsidR="003E575F">
              <w:t xml:space="preserve">eed measurable targets and actions, beyond strengthening policies and standards, </w:t>
            </w:r>
          </w:p>
          <w:p w14:paraId="0B981E5C" w14:textId="11AF21B5" w:rsidR="003E575F" w:rsidRDefault="009B40B5" w:rsidP="00035BC7">
            <w:pPr>
              <w:pStyle w:val="CoMBodytext"/>
              <w:numPr>
                <w:ilvl w:val="0"/>
                <w:numId w:val="31"/>
              </w:numPr>
            </w:pPr>
            <w:r>
              <w:t xml:space="preserve">this would </w:t>
            </w:r>
            <w:r w:rsidR="003E575F">
              <w:t>show true leadership and commitment</w:t>
            </w:r>
            <w:r w:rsidR="002E4295">
              <w:t xml:space="preserve"> to adaptation.</w:t>
            </w:r>
            <w:r w:rsidR="003E575F">
              <w:t xml:space="preserve">  </w:t>
            </w:r>
          </w:p>
          <w:p w14:paraId="11CA78D8" w14:textId="77777777" w:rsidR="009B40B5" w:rsidRDefault="003E575F" w:rsidP="003E575F">
            <w:pPr>
              <w:pStyle w:val="CoMBodytext"/>
            </w:pPr>
            <w:r>
              <w:t>Medium-term objective (2027–31)</w:t>
            </w:r>
            <w:r w:rsidR="009B40B5">
              <w:t>:</w:t>
            </w:r>
          </w:p>
          <w:p w14:paraId="65D1703C" w14:textId="3284AFE6" w:rsidR="003E575F" w:rsidRDefault="003E575F" w:rsidP="00035BC7">
            <w:pPr>
              <w:pStyle w:val="CoMBodytext"/>
              <w:numPr>
                <w:ilvl w:val="0"/>
                <w:numId w:val="32"/>
              </w:numPr>
            </w:pPr>
            <w:r>
              <w:t xml:space="preserve">should </w:t>
            </w:r>
            <w:r w:rsidR="002E4295">
              <w:t>mandate for</w:t>
            </w:r>
            <w:r>
              <w:t xml:space="preserve"> all organisations to have a plan for how they operate </w:t>
            </w:r>
            <w:r w:rsidR="002E4295">
              <w:t xml:space="preserve">and </w:t>
            </w:r>
            <w:r>
              <w:t xml:space="preserve">transition towards climate positive operations.  </w:t>
            </w:r>
          </w:p>
          <w:p w14:paraId="119B5CE2" w14:textId="011E979B" w:rsidR="009B40B5" w:rsidRDefault="003E575F" w:rsidP="00487673">
            <w:pPr>
              <w:pStyle w:val="CoMBodytext"/>
            </w:pPr>
            <w:r>
              <w:t>Long-term objective (to 2050)</w:t>
            </w:r>
            <w:r w:rsidR="009B40B5">
              <w:t>:</w:t>
            </w:r>
          </w:p>
          <w:p w14:paraId="6AF97EBF" w14:textId="153DF4F8" w:rsidR="009B40B5" w:rsidRPr="00B1238E" w:rsidRDefault="009B40B5" w:rsidP="00035BC7">
            <w:pPr>
              <w:pStyle w:val="CoMBodytext"/>
              <w:numPr>
                <w:ilvl w:val="0"/>
                <w:numId w:val="32"/>
              </w:numPr>
              <w:rPr>
                <w:rFonts w:eastAsia="Arial"/>
              </w:rPr>
            </w:pPr>
            <w:r>
              <w:t xml:space="preserve">should include </w:t>
            </w:r>
            <w:r w:rsidR="003E575F">
              <w:t xml:space="preserve">ongoing monitoring and constant adaptation of operations </w:t>
            </w:r>
            <w:r w:rsidR="002E4295">
              <w:t xml:space="preserve">to </w:t>
            </w:r>
            <w:r w:rsidR="003E575F">
              <w:t>the best available</w:t>
            </w:r>
            <w:r w:rsidR="002E4295">
              <w:t xml:space="preserve"> climate change</w:t>
            </w:r>
            <w:r w:rsidR="003E575F">
              <w:t xml:space="preserve"> science.</w:t>
            </w:r>
            <w:r w:rsidR="002E4295">
              <w:t xml:space="preserve"> </w:t>
            </w:r>
          </w:p>
          <w:p w14:paraId="6B841875" w14:textId="36BD05BC" w:rsidR="003E575F" w:rsidRDefault="009B40B5" w:rsidP="00035BC7">
            <w:pPr>
              <w:pStyle w:val="CoMBodytext"/>
              <w:numPr>
                <w:ilvl w:val="0"/>
                <w:numId w:val="32"/>
              </w:numPr>
              <w:rPr>
                <w:rFonts w:eastAsia="Arial"/>
              </w:rPr>
            </w:pPr>
            <w:r>
              <w:t>support for n</w:t>
            </w:r>
            <w:r w:rsidR="002E4295">
              <w:t>ew investment pathways</w:t>
            </w:r>
            <w:r>
              <w:t xml:space="preserve"> to be</w:t>
            </w:r>
            <w:r w:rsidR="002E4295">
              <w:t xml:space="preserve"> developed and explored</w:t>
            </w:r>
          </w:p>
        </w:tc>
      </w:tr>
      <w:tr w:rsidR="00947C9D" w14:paraId="6EC984F6" w14:textId="77777777" w:rsidTr="003E575F">
        <w:tc>
          <w:tcPr>
            <w:tcW w:w="1271" w:type="dxa"/>
          </w:tcPr>
          <w:p w14:paraId="3AB7B90F" w14:textId="3E9D165A" w:rsidR="00947C9D" w:rsidRPr="00763ED7" w:rsidRDefault="00947C9D" w:rsidP="003E575F">
            <w:pPr>
              <w:pStyle w:val="CoMBodytext"/>
            </w:pPr>
            <w:r>
              <w:t xml:space="preserve">Table 3. </w:t>
            </w:r>
            <w:r w:rsidR="00763ED7">
              <w:t>Adaptation Outcomes sought</w:t>
            </w:r>
          </w:p>
        </w:tc>
        <w:tc>
          <w:tcPr>
            <w:tcW w:w="7745" w:type="dxa"/>
          </w:tcPr>
          <w:p w14:paraId="560C4904" w14:textId="77777777" w:rsidR="00947C9D" w:rsidRDefault="00763ED7" w:rsidP="003E575F">
            <w:pPr>
              <w:pStyle w:val="CoMBodytext"/>
            </w:pPr>
            <w:r w:rsidRPr="000A40B2">
              <w:t>New and Existing Buildings</w:t>
            </w:r>
            <w:r>
              <w:t>:</w:t>
            </w:r>
          </w:p>
          <w:p w14:paraId="3D2867FB" w14:textId="1725C0EA" w:rsidR="00170408" w:rsidRDefault="00763ED7" w:rsidP="00170408">
            <w:pPr>
              <w:pStyle w:val="CoMBodytext"/>
              <w:numPr>
                <w:ilvl w:val="0"/>
                <w:numId w:val="42"/>
              </w:numPr>
            </w:pPr>
            <w:r>
              <w:t xml:space="preserve">Further expand on what constitutes ‘improved climate resilience’ beyond thermal performance and energy </w:t>
            </w:r>
            <w:r w:rsidR="00170408">
              <w:t>including sustainable transport, onsite waste management options, integrated water management, canopy for cooling and habitat and onsite power generation and storage in new and existing buildings</w:t>
            </w:r>
          </w:p>
          <w:p w14:paraId="06A07066" w14:textId="1845EA16" w:rsidR="00763ED7" w:rsidRDefault="00170408" w:rsidP="00170408">
            <w:pPr>
              <w:pStyle w:val="CoMBodytext"/>
              <w:numPr>
                <w:ilvl w:val="0"/>
                <w:numId w:val="42"/>
              </w:numPr>
            </w:pPr>
            <w:r>
              <w:t>Recommend including measurable goals and targets as part of the above outcome.</w:t>
            </w:r>
            <w:r w:rsidR="00763ED7">
              <w:t xml:space="preserve"> </w:t>
            </w:r>
          </w:p>
          <w:p w14:paraId="321534CA" w14:textId="5A91A313" w:rsidR="00763ED7" w:rsidRDefault="00763ED7" w:rsidP="00763ED7">
            <w:pPr>
              <w:pStyle w:val="CoMBodytext"/>
            </w:pPr>
            <w:r>
              <w:t>Infrastructure</w:t>
            </w:r>
          </w:p>
          <w:p w14:paraId="2029E8FF" w14:textId="4F3F82C2" w:rsidR="00763ED7" w:rsidRDefault="00763ED7" w:rsidP="00170408">
            <w:pPr>
              <w:pStyle w:val="CoMBodytext"/>
              <w:numPr>
                <w:ilvl w:val="0"/>
                <w:numId w:val="42"/>
              </w:numPr>
            </w:pPr>
            <w:r w:rsidRPr="00757DFB">
              <w:t xml:space="preserve">Alternative water outcome </w:t>
            </w:r>
            <w:r>
              <w:t xml:space="preserve">should </w:t>
            </w:r>
            <w:r w:rsidRPr="00757DFB">
              <w:t>have a target attached to its reference to ‘extensive’ use</w:t>
            </w:r>
            <w:r>
              <w:t xml:space="preserve">. </w:t>
            </w:r>
          </w:p>
          <w:p w14:paraId="78AA914C" w14:textId="516B0685" w:rsidR="00763ED7" w:rsidRDefault="00170408" w:rsidP="00170408">
            <w:pPr>
              <w:pStyle w:val="CoMBodytext"/>
              <w:numPr>
                <w:ilvl w:val="0"/>
                <w:numId w:val="42"/>
              </w:numPr>
            </w:pPr>
            <w:r>
              <w:t>The f</w:t>
            </w:r>
            <w:r w:rsidR="00763ED7">
              <w:t>lood-reduction asset</w:t>
            </w:r>
            <w:r>
              <w:t>s outcome should also recognise impacts on community needs to be included as part of resilient flood assets.</w:t>
            </w:r>
          </w:p>
          <w:p w14:paraId="57E2FAF4" w14:textId="68520831" w:rsidR="00763ED7" w:rsidRDefault="00763ED7" w:rsidP="003E575F">
            <w:pPr>
              <w:pStyle w:val="CoMBodytext"/>
            </w:pPr>
            <w:r>
              <w:t>Urban green spaces:</w:t>
            </w:r>
          </w:p>
          <w:p w14:paraId="12898057" w14:textId="77777777" w:rsidR="00170408" w:rsidRDefault="00763ED7" w:rsidP="00170408">
            <w:pPr>
              <w:pStyle w:val="CoMBodytext"/>
              <w:numPr>
                <w:ilvl w:val="0"/>
                <w:numId w:val="44"/>
              </w:numPr>
            </w:pPr>
            <w:r w:rsidRPr="00803FB6">
              <w:t xml:space="preserve">Reference to water supply being available to maintain vegetation cover should include a preference for alternative water supply. </w:t>
            </w:r>
          </w:p>
          <w:p w14:paraId="27E89D43" w14:textId="77777777" w:rsidR="00170408" w:rsidRDefault="00763ED7" w:rsidP="00170408">
            <w:pPr>
              <w:pStyle w:val="CoMBodytext"/>
              <w:numPr>
                <w:ilvl w:val="0"/>
                <w:numId w:val="44"/>
              </w:numPr>
            </w:pPr>
            <w:r w:rsidRPr="00803FB6">
              <w:lastRenderedPageBreak/>
              <w:t xml:space="preserve">The canopy cover target should specify whether it refers to public or private realm or both. </w:t>
            </w:r>
          </w:p>
          <w:p w14:paraId="6B030BAB" w14:textId="17E0D8C4" w:rsidR="00763ED7" w:rsidRDefault="00763ED7" w:rsidP="00170408">
            <w:pPr>
              <w:pStyle w:val="CoMBodytext"/>
            </w:pPr>
            <w:r>
              <w:t>Heritage:</w:t>
            </w:r>
          </w:p>
          <w:p w14:paraId="35433809" w14:textId="0C07D7E6" w:rsidR="00763ED7" w:rsidRDefault="00763ED7" w:rsidP="00763ED7">
            <w:pPr>
              <w:pStyle w:val="CoMBodytext"/>
              <w:numPr>
                <w:ilvl w:val="0"/>
                <w:numId w:val="43"/>
              </w:numPr>
            </w:pPr>
            <w:r w:rsidRPr="00803FB6">
              <w:t>Amend dot point 3 to “Consider Aboriginal cultural values and other heritage values in decision making”. This will ensure that all heritage values are considered.</w:t>
            </w:r>
          </w:p>
        </w:tc>
      </w:tr>
      <w:tr w:rsidR="003E575F" w14:paraId="55DA0637" w14:textId="77777777" w:rsidTr="003E575F">
        <w:tc>
          <w:tcPr>
            <w:tcW w:w="1271" w:type="dxa"/>
          </w:tcPr>
          <w:p w14:paraId="53D5E8FC" w14:textId="193D9884" w:rsidR="003E575F" w:rsidRDefault="003E575F" w:rsidP="00487673">
            <w:pPr>
              <w:pStyle w:val="CoMBodytext"/>
              <w:rPr>
                <w:rFonts w:eastAsia="Arial"/>
              </w:rPr>
            </w:pPr>
            <w:r>
              <w:rPr>
                <w:rFonts w:eastAsia="Arial"/>
              </w:rPr>
              <w:lastRenderedPageBreak/>
              <w:t>Action 1</w:t>
            </w:r>
          </w:p>
        </w:tc>
        <w:tc>
          <w:tcPr>
            <w:tcW w:w="7745" w:type="dxa"/>
          </w:tcPr>
          <w:p w14:paraId="36CDA935" w14:textId="4F7A3B86" w:rsidR="003E575F" w:rsidRDefault="003E575F" w:rsidP="003E575F">
            <w:pPr>
              <w:pStyle w:val="CoMBodytext"/>
            </w:pPr>
            <w:r>
              <w:t>We recognise that the Victorian Government is seeking to support local governments to make such changes through The ESD Roadmap for Victoria’s Planning System</w:t>
            </w:r>
            <w:r w:rsidR="00AE3948">
              <w:t>. W</w:t>
            </w:r>
            <w:r>
              <w:t xml:space="preserve">e </w:t>
            </w:r>
            <w:r w:rsidR="002E4295">
              <w:t>s</w:t>
            </w:r>
            <w:r>
              <w:t xml:space="preserve">trongly advise that </w:t>
            </w:r>
            <w:r w:rsidR="002E4295">
              <w:t xml:space="preserve">the </w:t>
            </w:r>
            <w:r>
              <w:t xml:space="preserve">roadmap </w:t>
            </w:r>
            <w:r w:rsidR="002E4295">
              <w:t xml:space="preserve">is </w:t>
            </w:r>
            <w:r>
              <w:t xml:space="preserve">tailored to local context. </w:t>
            </w:r>
            <w:r w:rsidR="00AE3948">
              <w:t xml:space="preserve">For example, </w:t>
            </w:r>
            <w:r>
              <w:t>Amendment C376: Sustainable Building Design</w:t>
            </w:r>
            <w:r w:rsidR="00B1238E">
              <w:t xml:space="preserve"> has been developed</w:t>
            </w:r>
            <w:r>
              <w:t xml:space="preserve"> to push ambitious and evidence-based climate change adaption and mitigation for all new buildings and development</w:t>
            </w:r>
            <w:r w:rsidR="00AE3948">
              <w:t xml:space="preserve"> within the City of Melbourne</w:t>
            </w:r>
            <w:r>
              <w:t xml:space="preserve">. </w:t>
            </w:r>
          </w:p>
          <w:p w14:paraId="309E36D2" w14:textId="0343A9A6" w:rsidR="00B1238E" w:rsidRDefault="002E4295" w:rsidP="003E575F">
            <w:pPr>
              <w:pStyle w:val="CoMBodytext"/>
            </w:pPr>
            <w:r>
              <w:t>U</w:t>
            </w:r>
            <w:r w:rsidR="003E575F">
              <w:t>pdates to the planning scheme</w:t>
            </w:r>
            <w:r>
              <w:t xml:space="preserve"> should</w:t>
            </w:r>
            <w:r w:rsidR="003E575F">
              <w:t xml:space="preserve"> support holistic building design</w:t>
            </w:r>
            <w:r>
              <w:t xml:space="preserve"> f</w:t>
            </w:r>
            <w:r w:rsidR="003E575F">
              <w:t>or climate change adaptation beyond heat and thermal comfortable</w:t>
            </w:r>
            <w:r w:rsidR="00B1238E">
              <w:t>. Support should be given for:</w:t>
            </w:r>
          </w:p>
          <w:p w14:paraId="627027E7" w14:textId="1F4A725A" w:rsidR="00B1238E" w:rsidRDefault="003E575F" w:rsidP="00B1238E">
            <w:pPr>
              <w:pStyle w:val="CoMBodytext"/>
              <w:numPr>
                <w:ilvl w:val="0"/>
                <w:numId w:val="33"/>
              </w:numPr>
            </w:pPr>
            <w:r>
              <w:t>on-site green infrastructure</w:t>
            </w:r>
            <w:r w:rsidR="00B1238E">
              <w:t xml:space="preserve"> and </w:t>
            </w:r>
            <w:r>
              <w:t>canopy</w:t>
            </w:r>
            <w:r w:rsidR="00B1238E">
              <w:t xml:space="preserve"> cover</w:t>
            </w:r>
            <w:r>
              <w:t xml:space="preserve"> </w:t>
            </w:r>
          </w:p>
          <w:p w14:paraId="7E5D334A" w14:textId="582D0AE5" w:rsidR="00B1238E" w:rsidRDefault="003E575F" w:rsidP="00B1238E">
            <w:pPr>
              <w:pStyle w:val="CoMBodytext"/>
              <w:numPr>
                <w:ilvl w:val="0"/>
                <w:numId w:val="33"/>
              </w:numPr>
            </w:pPr>
            <w:r>
              <w:t>integrated water management</w:t>
            </w:r>
          </w:p>
          <w:p w14:paraId="7C0A59DF" w14:textId="5C63DE8A" w:rsidR="003E575F" w:rsidRDefault="003E575F" w:rsidP="00B1238E">
            <w:pPr>
              <w:pStyle w:val="CoMBodytext"/>
              <w:numPr>
                <w:ilvl w:val="0"/>
                <w:numId w:val="33"/>
              </w:numPr>
            </w:pPr>
            <w:r>
              <w:t xml:space="preserve">passive solar design, as well as reflective materials and facades.  </w:t>
            </w:r>
          </w:p>
          <w:p w14:paraId="6BC9166A" w14:textId="393FFC57" w:rsidR="00AE3948" w:rsidRDefault="00B1238E" w:rsidP="00B1238E">
            <w:pPr>
              <w:pStyle w:val="CoMBodytext"/>
            </w:pPr>
            <w:r>
              <w:t>Gr</w:t>
            </w:r>
            <w:r w:rsidR="003E575F">
              <w:t xml:space="preserve">eater frequency in the review and update of Victoria's planning policy </w:t>
            </w:r>
            <w:r w:rsidR="002E4295">
              <w:t xml:space="preserve">for </w:t>
            </w:r>
            <w:r w:rsidR="003E575F">
              <w:t>climate change impacts</w:t>
            </w:r>
            <w:r>
              <w:t xml:space="preserve"> is needed</w:t>
            </w:r>
            <w:r w:rsidR="003E575F">
              <w:t xml:space="preserve">. </w:t>
            </w:r>
            <w:r>
              <w:t>We recommend</w:t>
            </w:r>
            <w:r w:rsidR="003E575F">
              <w:t xml:space="preserve"> DELWP</w:t>
            </w:r>
            <w:r w:rsidR="00AE3948">
              <w:t>:</w:t>
            </w:r>
          </w:p>
          <w:p w14:paraId="576F0FDB" w14:textId="408CE657" w:rsidR="00AE3948" w:rsidRPr="00AE3948" w:rsidRDefault="003E575F" w:rsidP="00AE3948">
            <w:pPr>
              <w:pStyle w:val="CoMBodytext"/>
              <w:numPr>
                <w:ilvl w:val="0"/>
                <w:numId w:val="34"/>
              </w:numPr>
              <w:rPr>
                <w:rFonts w:eastAsia="Arial"/>
              </w:rPr>
            </w:pPr>
            <w:r>
              <w:t>provide an annual review of Victorian planning policy and climate change provisions to ensure ongoing responsiveness to climate change</w:t>
            </w:r>
            <w:r w:rsidR="00AE3948">
              <w:t xml:space="preserve"> impacts</w:t>
            </w:r>
            <w:r>
              <w:t xml:space="preserve">.  </w:t>
            </w:r>
          </w:p>
          <w:p w14:paraId="5057DD85" w14:textId="0611A50A" w:rsidR="003E575F" w:rsidRDefault="00AE3948" w:rsidP="00AE3948">
            <w:pPr>
              <w:pStyle w:val="CoMBodytext"/>
              <w:numPr>
                <w:ilvl w:val="0"/>
                <w:numId w:val="34"/>
              </w:numPr>
              <w:rPr>
                <w:rFonts w:eastAsia="Arial"/>
              </w:rPr>
            </w:pPr>
            <w:r>
              <w:t>r</w:t>
            </w:r>
            <w:r w:rsidR="003E575F">
              <w:t>eview</w:t>
            </w:r>
            <w:r>
              <w:t xml:space="preserve"> </w:t>
            </w:r>
            <w:r w:rsidR="003E575F">
              <w:t>current local schedules currently awaiting Ministerial approval where local governments have already prepared an evidence-base, feasibility testing, and planning provisions and standards that will achieve greater Built Environment outcomes</w:t>
            </w:r>
          </w:p>
        </w:tc>
      </w:tr>
      <w:tr w:rsidR="003E575F" w14:paraId="034913C8" w14:textId="77777777" w:rsidTr="003E575F">
        <w:tc>
          <w:tcPr>
            <w:tcW w:w="1271" w:type="dxa"/>
          </w:tcPr>
          <w:p w14:paraId="282D5016" w14:textId="1D39BCF6" w:rsidR="003E575F" w:rsidRDefault="003E575F" w:rsidP="00487673">
            <w:pPr>
              <w:pStyle w:val="CoMBodytext"/>
              <w:rPr>
                <w:rFonts w:eastAsia="Arial"/>
              </w:rPr>
            </w:pPr>
            <w:r>
              <w:rPr>
                <w:rFonts w:eastAsia="Arial"/>
              </w:rPr>
              <w:t>Action 3</w:t>
            </w:r>
          </w:p>
        </w:tc>
        <w:tc>
          <w:tcPr>
            <w:tcW w:w="7745" w:type="dxa"/>
          </w:tcPr>
          <w:p w14:paraId="091D332D" w14:textId="78172F15" w:rsidR="00AE3948" w:rsidRDefault="00AE3948" w:rsidP="003E575F">
            <w:pPr>
              <w:pStyle w:val="CoMBodytext"/>
            </w:pPr>
            <w:r>
              <w:t>We recommend the following tools and guidelines be considered when updating building standards:</w:t>
            </w:r>
          </w:p>
          <w:p w14:paraId="5182B448" w14:textId="6E1F33AA" w:rsidR="00E679ED" w:rsidRDefault="00170408" w:rsidP="00170408">
            <w:pPr>
              <w:pStyle w:val="CoMBodytext"/>
              <w:numPr>
                <w:ilvl w:val="0"/>
                <w:numId w:val="35"/>
              </w:numPr>
            </w:pPr>
            <w:r>
              <w:t>T</w:t>
            </w:r>
            <w:r w:rsidR="00AE3948">
              <w:t>he</w:t>
            </w:r>
            <w:r w:rsidR="003E575F">
              <w:t xml:space="preserve"> Green Factor Tool which helps municipalities to assess against these targets and provides developers and industry with a comprehensive and easy-to-use tool to improve the quality and quantity of sustainability measures in their projects. </w:t>
            </w:r>
          </w:p>
          <w:p w14:paraId="6D66293E" w14:textId="3F5899F1" w:rsidR="003E575F" w:rsidRPr="00E679ED" w:rsidRDefault="00AE3948" w:rsidP="00170408">
            <w:pPr>
              <w:pStyle w:val="CoMBodytext"/>
              <w:numPr>
                <w:ilvl w:val="0"/>
                <w:numId w:val="35"/>
              </w:numPr>
              <w:rPr>
                <w:rFonts w:eastAsia="Arial"/>
              </w:rPr>
            </w:pPr>
            <w:r w:rsidRPr="00E679ED">
              <w:rPr>
                <w:i/>
              </w:rPr>
              <w:t>Good Design Guide for Buildings in Flood Affected Areas</w:t>
            </w:r>
            <w:r w:rsidR="00E679ED">
              <w:t xml:space="preserve"> as an example of ensuring good design and accessibility outcomes are balanced with flood risk management.</w:t>
            </w:r>
          </w:p>
        </w:tc>
      </w:tr>
      <w:tr w:rsidR="003E575F" w14:paraId="308E8963" w14:textId="77777777" w:rsidTr="003E575F">
        <w:tc>
          <w:tcPr>
            <w:tcW w:w="1271" w:type="dxa"/>
          </w:tcPr>
          <w:p w14:paraId="258894A2" w14:textId="3E03EBD0" w:rsidR="003E575F" w:rsidRDefault="003E575F" w:rsidP="00487673">
            <w:pPr>
              <w:pStyle w:val="CoMBodytext"/>
              <w:rPr>
                <w:rFonts w:eastAsia="Arial"/>
              </w:rPr>
            </w:pPr>
            <w:r>
              <w:rPr>
                <w:rFonts w:eastAsia="Arial"/>
              </w:rPr>
              <w:t>Action 4</w:t>
            </w:r>
          </w:p>
        </w:tc>
        <w:tc>
          <w:tcPr>
            <w:tcW w:w="7745" w:type="dxa"/>
          </w:tcPr>
          <w:p w14:paraId="4538F1C7" w14:textId="1CED873D" w:rsidR="003E575F" w:rsidRDefault="003E575F" w:rsidP="003E575F">
            <w:pPr>
              <w:pStyle w:val="CoMBodytext"/>
            </w:pPr>
            <w:r>
              <w:t xml:space="preserve">The upfront capital cost of upgrades of existing homes should be subsidised to ensure vulnerable communities are not left behind. We </w:t>
            </w:r>
            <w:r w:rsidR="003B5C04">
              <w:t xml:space="preserve">support programs such as </w:t>
            </w:r>
            <w:r>
              <w:t>the Household Energy Savings Package and recommend their ongoing expansion</w:t>
            </w:r>
            <w:r w:rsidR="003B5C04">
              <w:t>.</w:t>
            </w:r>
            <w:r>
              <w:t xml:space="preserve">  </w:t>
            </w:r>
          </w:p>
          <w:p w14:paraId="15C18E41" w14:textId="6B20C191" w:rsidR="003B5C04" w:rsidRDefault="003B5C04" w:rsidP="003B5C04">
            <w:pPr>
              <w:pStyle w:val="CoMBodytext"/>
            </w:pPr>
            <w:r>
              <w:t xml:space="preserve">We also recommend supporting and encouraging the following retrofitting options: </w:t>
            </w:r>
          </w:p>
          <w:p w14:paraId="72FAC971" w14:textId="1ACDCEF2" w:rsidR="003B5C04" w:rsidRPr="003B5C04" w:rsidRDefault="003E575F" w:rsidP="003B5C04">
            <w:pPr>
              <w:pStyle w:val="CoMBodytext"/>
              <w:numPr>
                <w:ilvl w:val="0"/>
                <w:numId w:val="36"/>
              </w:numPr>
              <w:rPr>
                <w:rFonts w:eastAsia="Arial"/>
              </w:rPr>
            </w:pPr>
            <w:r>
              <w:t xml:space="preserve">on structure vegetation such as green facades, walls and roofs </w:t>
            </w:r>
          </w:p>
          <w:p w14:paraId="03BACE71" w14:textId="48E84864" w:rsidR="003E575F" w:rsidRDefault="003E575F" w:rsidP="003B5C04">
            <w:pPr>
              <w:pStyle w:val="CoMBodytext"/>
              <w:numPr>
                <w:ilvl w:val="0"/>
                <w:numId w:val="36"/>
              </w:numPr>
              <w:rPr>
                <w:rFonts w:eastAsia="Arial"/>
              </w:rPr>
            </w:pPr>
            <w:r>
              <w:t xml:space="preserve">co-uses such as combined green-solar PV roofs. </w:t>
            </w:r>
          </w:p>
        </w:tc>
      </w:tr>
      <w:tr w:rsidR="003E575F" w14:paraId="29075B57" w14:textId="77777777" w:rsidTr="003E575F">
        <w:tc>
          <w:tcPr>
            <w:tcW w:w="1271" w:type="dxa"/>
          </w:tcPr>
          <w:p w14:paraId="64E14B24" w14:textId="4DE91A3E" w:rsidR="003E575F" w:rsidRDefault="003E575F" w:rsidP="00487673">
            <w:pPr>
              <w:pStyle w:val="CoMBodytext"/>
              <w:rPr>
                <w:rFonts w:eastAsia="Arial"/>
              </w:rPr>
            </w:pPr>
            <w:r>
              <w:rPr>
                <w:rFonts w:eastAsia="Arial"/>
              </w:rPr>
              <w:lastRenderedPageBreak/>
              <w:t>Action 5</w:t>
            </w:r>
          </w:p>
        </w:tc>
        <w:tc>
          <w:tcPr>
            <w:tcW w:w="7745" w:type="dxa"/>
          </w:tcPr>
          <w:p w14:paraId="1C681A97" w14:textId="1D651C8D" w:rsidR="008A752E" w:rsidRDefault="008A752E" w:rsidP="003E575F">
            <w:pPr>
              <w:pStyle w:val="CoMBodytext"/>
            </w:pPr>
            <w:r>
              <w:t>Grid infrastructure planned for Melbourne’s urban renewal areas needs to ensure it is renewable-ready and resilient to climate impacts is far cheaper than retrofitting infrastructure.</w:t>
            </w:r>
          </w:p>
          <w:p w14:paraId="3BFCFD15" w14:textId="54AFCA6D" w:rsidR="00DA2CE3" w:rsidRDefault="003E575F" w:rsidP="003E575F">
            <w:pPr>
              <w:pStyle w:val="CoMBodytext"/>
            </w:pPr>
            <w:r>
              <w:t xml:space="preserve">In line with the Victorian gas substitution roadmap consideration should be made for the gas distribution infrastructure. </w:t>
            </w:r>
            <w:r w:rsidR="00DA2CE3">
              <w:t>To build resilience of the grid we recommend:</w:t>
            </w:r>
          </w:p>
          <w:p w14:paraId="765BBF52" w14:textId="4752B7C7" w:rsidR="00DA2CE3" w:rsidRDefault="003E575F" w:rsidP="00DA2CE3">
            <w:pPr>
              <w:pStyle w:val="CoMBodytext"/>
              <w:numPr>
                <w:ilvl w:val="0"/>
                <w:numId w:val="36"/>
              </w:numPr>
            </w:pPr>
            <w:r>
              <w:t xml:space="preserve">avoid installing new natural gas distribution in major urban renewal precincts </w:t>
            </w:r>
            <w:r w:rsidR="00DA2CE3">
              <w:t xml:space="preserve">and </w:t>
            </w:r>
            <w:r>
              <w:t>prioritise electrification of existing gas services</w:t>
            </w:r>
          </w:p>
          <w:p w14:paraId="320C9D9D" w14:textId="7CB6C57A" w:rsidR="003E575F" w:rsidRDefault="008A752E" w:rsidP="00DA2CE3">
            <w:pPr>
              <w:pStyle w:val="CoMBodytext"/>
              <w:numPr>
                <w:ilvl w:val="0"/>
                <w:numId w:val="36"/>
              </w:numPr>
              <w:rPr>
                <w:rFonts w:eastAsia="Arial"/>
              </w:rPr>
            </w:pPr>
            <w:r>
              <w:t xml:space="preserve">transitioning to a single electricity network and investing in local generation and storage to support a more decentralised and resilient energy system. </w:t>
            </w:r>
          </w:p>
        </w:tc>
      </w:tr>
      <w:tr w:rsidR="003E575F" w14:paraId="5C90158A" w14:textId="77777777" w:rsidTr="003E575F">
        <w:tc>
          <w:tcPr>
            <w:tcW w:w="1271" w:type="dxa"/>
          </w:tcPr>
          <w:p w14:paraId="3FE307E0" w14:textId="68ED764D" w:rsidR="003E575F" w:rsidRDefault="003E575F" w:rsidP="00487673">
            <w:pPr>
              <w:pStyle w:val="CoMBodytext"/>
              <w:rPr>
                <w:rFonts w:eastAsia="Arial"/>
              </w:rPr>
            </w:pPr>
            <w:r>
              <w:rPr>
                <w:rFonts w:eastAsia="Arial"/>
              </w:rPr>
              <w:t>Action 6</w:t>
            </w:r>
          </w:p>
        </w:tc>
        <w:tc>
          <w:tcPr>
            <w:tcW w:w="7745" w:type="dxa"/>
          </w:tcPr>
          <w:p w14:paraId="49157DE8" w14:textId="77777777" w:rsidR="00750CCE" w:rsidRDefault="003E575F" w:rsidP="00750CCE">
            <w:pPr>
              <w:pStyle w:val="CoMBodytext"/>
            </w:pPr>
            <w:r>
              <w:t xml:space="preserve">The City of Melbourne has a Major Initiative as part of its 2021-25 Council Plan entitled “Engage and prepare residents and communities to enhance their resilience to hazards, disasters and the health impacts of climate change.” </w:t>
            </w:r>
          </w:p>
          <w:p w14:paraId="03B1F1A6" w14:textId="493FE2AC" w:rsidR="003E575F" w:rsidRDefault="00750CCE" w:rsidP="00750CCE">
            <w:pPr>
              <w:pStyle w:val="CoMBodytext"/>
              <w:rPr>
                <w:rFonts w:eastAsia="Arial"/>
              </w:rPr>
            </w:pPr>
            <w:r>
              <w:t>We would interested in partnering with the Victorian Government to develop and deliver elements of this program</w:t>
            </w:r>
            <w:r>
              <w:rPr>
                <w:rFonts w:eastAsia="Arial"/>
              </w:rPr>
              <w:t xml:space="preserve"> to </w:t>
            </w:r>
            <w:r w:rsidR="003E575F">
              <w:t xml:space="preserve">develop a disaster and climate resilience community behavioural change, communications and capacity building actions. </w:t>
            </w:r>
          </w:p>
        </w:tc>
      </w:tr>
      <w:tr w:rsidR="003E575F" w14:paraId="56BF7EC7" w14:textId="77777777" w:rsidTr="003E575F">
        <w:tc>
          <w:tcPr>
            <w:tcW w:w="1271" w:type="dxa"/>
          </w:tcPr>
          <w:p w14:paraId="66E64EC7" w14:textId="3D213B12" w:rsidR="003E575F" w:rsidRDefault="003E575F" w:rsidP="00487673">
            <w:pPr>
              <w:pStyle w:val="CoMBodytext"/>
              <w:rPr>
                <w:rFonts w:eastAsia="Arial"/>
              </w:rPr>
            </w:pPr>
            <w:r>
              <w:rPr>
                <w:rFonts w:eastAsia="Arial"/>
              </w:rPr>
              <w:t>Action 9</w:t>
            </w:r>
          </w:p>
        </w:tc>
        <w:tc>
          <w:tcPr>
            <w:tcW w:w="7745" w:type="dxa"/>
          </w:tcPr>
          <w:p w14:paraId="662C14B1" w14:textId="4F466E62" w:rsidR="00750CCE" w:rsidRDefault="00750CCE" w:rsidP="00487673">
            <w:pPr>
              <w:pStyle w:val="CoMBodytext"/>
            </w:pPr>
            <w:r>
              <w:t>Guidance to support decision makers and practitioners should be informed by:</w:t>
            </w:r>
          </w:p>
          <w:p w14:paraId="5B198CA2" w14:textId="27E2834F" w:rsidR="00750CCE" w:rsidRDefault="00750CCE" w:rsidP="00750CCE">
            <w:pPr>
              <w:pStyle w:val="CoMBodytext"/>
              <w:numPr>
                <w:ilvl w:val="0"/>
                <w:numId w:val="37"/>
              </w:numPr>
            </w:pPr>
            <w:r>
              <w:t>current climate risk projections and include an understanding of multiple hazards and potential intersections</w:t>
            </w:r>
          </w:p>
          <w:p w14:paraId="37D441FF" w14:textId="5E96BE3F" w:rsidR="00750CCE" w:rsidRDefault="00750CCE" w:rsidP="00750CCE">
            <w:pPr>
              <w:pStyle w:val="CoMBodytext"/>
              <w:numPr>
                <w:ilvl w:val="0"/>
                <w:numId w:val="37"/>
              </w:numPr>
            </w:pPr>
            <w:r>
              <w:t>robust evidence and mapping to ensure outcomes are performance-based (rather than prescriptive) and appropriate to context-specific conditions</w:t>
            </w:r>
          </w:p>
          <w:p w14:paraId="2C6917B6" w14:textId="19F34911" w:rsidR="003E575F" w:rsidRDefault="003E575F" w:rsidP="00750CCE">
            <w:pPr>
              <w:pStyle w:val="CoMBodytext"/>
              <w:rPr>
                <w:rFonts w:eastAsia="Arial"/>
              </w:rPr>
            </w:pPr>
            <w:r>
              <w:t xml:space="preserve">We would be very open to working with the Victorian Government to explore frameworks, guidelines and decision-making tools. </w:t>
            </w:r>
          </w:p>
        </w:tc>
      </w:tr>
      <w:tr w:rsidR="003E575F" w14:paraId="6EC56D5E" w14:textId="77777777" w:rsidTr="003E575F">
        <w:tc>
          <w:tcPr>
            <w:tcW w:w="1271" w:type="dxa"/>
          </w:tcPr>
          <w:p w14:paraId="27600851" w14:textId="768D3A15" w:rsidR="003E575F" w:rsidRDefault="003E575F" w:rsidP="00487673">
            <w:pPr>
              <w:pStyle w:val="CoMBodytext"/>
              <w:rPr>
                <w:rFonts w:eastAsia="Arial"/>
              </w:rPr>
            </w:pPr>
            <w:r>
              <w:rPr>
                <w:rFonts w:eastAsia="Arial"/>
              </w:rPr>
              <w:t>Action 10</w:t>
            </w:r>
          </w:p>
        </w:tc>
        <w:tc>
          <w:tcPr>
            <w:tcW w:w="7745" w:type="dxa"/>
          </w:tcPr>
          <w:p w14:paraId="2A2BD635" w14:textId="3C9108BB" w:rsidR="003E575F" w:rsidRDefault="00DF4186" w:rsidP="003E575F">
            <w:pPr>
              <w:pStyle w:val="CoMBodytext"/>
            </w:pPr>
            <w:r>
              <w:t>C</w:t>
            </w:r>
            <w:r w:rsidR="005D5FCA">
              <w:t xml:space="preserve">ity </w:t>
            </w:r>
            <w:r>
              <w:t>o</w:t>
            </w:r>
            <w:r w:rsidR="005D5FCA">
              <w:t xml:space="preserve">f </w:t>
            </w:r>
            <w:r>
              <w:t>M</w:t>
            </w:r>
            <w:r w:rsidR="005D5FCA">
              <w:t>elbourne</w:t>
            </w:r>
            <w:r>
              <w:t xml:space="preserve"> has developed a planning scheme amendment, C384, to update the municipality’s LSIO maps and associated policies. We seek support from the Victorian Government in finalising and implementing this amendment and support Action 10’s focus on similar processes being undertaken for multiple hazards across all of Victoria. </w:t>
            </w:r>
          </w:p>
        </w:tc>
      </w:tr>
      <w:tr w:rsidR="003E575F" w14:paraId="164BD028" w14:textId="77777777" w:rsidTr="003E575F">
        <w:tc>
          <w:tcPr>
            <w:tcW w:w="1271" w:type="dxa"/>
          </w:tcPr>
          <w:p w14:paraId="3461170D" w14:textId="6A1DA83F" w:rsidR="003E575F" w:rsidRDefault="00DF4186" w:rsidP="00487673">
            <w:pPr>
              <w:pStyle w:val="CoMBodytext"/>
              <w:rPr>
                <w:rFonts w:eastAsia="Arial"/>
              </w:rPr>
            </w:pPr>
            <w:r>
              <w:rPr>
                <w:rFonts w:eastAsia="Arial"/>
              </w:rPr>
              <w:t>Action 14</w:t>
            </w:r>
          </w:p>
        </w:tc>
        <w:tc>
          <w:tcPr>
            <w:tcW w:w="7745" w:type="dxa"/>
          </w:tcPr>
          <w:p w14:paraId="20B91836" w14:textId="57392D4C" w:rsidR="00872F2E" w:rsidRDefault="00872F2E" w:rsidP="00DF4186">
            <w:pPr>
              <w:pStyle w:val="CoMBodytext"/>
            </w:pPr>
            <w:r>
              <w:t>To support place based resilient energy generation we recommend:</w:t>
            </w:r>
          </w:p>
          <w:p w14:paraId="1A599C6C" w14:textId="77777777" w:rsidR="00872F2E" w:rsidRDefault="00872F2E" w:rsidP="00421989">
            <w:pPr>
              <w:pStyle w:val="CoMBodytext"/>
              <w:numPr>
                <w:ilvl w:val="0"/>
                <w:numId w:val="38"/>
              </w:numPr>
            </w:pPr>
            <w:r>
              <w:t>Funding programs that support innovation such as City of Melbourne’s Power Melbourne pilot program</w:t>
            </w:r>
          </w:p>
          <w:p w14:paraId="4173308B" w14:textId="712F0F90" w:rsidR="00C41986" w:rsidRDefault="00C41986" w:rsidP="00421989">
            <w:pPr>
              <w:pStyle w:val="CoMBodytext"/>
              <w:numPr>
                <w:ilvl w:val="0"/>
                <w:numId w:val="38"/>
              </w:numPr>
            </w:pPr>
            <w:r>
              <w:t>P</w:t>
            </w:r>
            <w:r w:rsidR="00DF4186">
              <w:t>lanning and regulatory environments enabl</w:t>
            </w:r>
            <w:r w:rsidR="00C041F9">
              <w:t>e</w:t>
            </w:r>
            <w:r w:rsidR="00DF4186">
              <w:t xml:space="preserve"> place-based energy generation.</w:t>
            </w:r>
            <w:r w:rsidR="00C041F9">
              <w:t xml:space="preserve"> T</w:t>
            </w:r>
            <w:r w:rsidR="00DF4186">
              <w:t>he embedded networks review should support microgrids and local energy systems</w:t>
            </w:r>
          </w:p>
          <w:p w14:paraId="3B6C7497" w14:textId="207EF469" w:rsidR="00C41986" w:rsidRDefault="00C41986" w:rsidP="00421989">
            <w:pPr>
              <w:pStyle w:val="CoMBodytext"/>
              <w:numPr>
                <w:ilvl w:val="0"/>
                <w:numId w:val="38"/>
              </w:numPr>
            </w:pPr>
            <w:r>
              <w:t xml:space="preserve">Planning provisions should be progressively updated to respond to climate change based on the most current advice from relevant authorities </w:t>
            </w:r>
          </w:p>
          <w:p w14:paraId="0BBE1582" w14:textId="0AA4252C" w:rsidR="003E575F" w:rsidRDefault="00DF4186" w:rsidP="00421989">
            <w:pPr>
              <w:pStyle w:val="CoMBodytext"/>
              <w:numPr>
                <w:ilvl w:val="0"/>
                <w:numId w:val="38"/>
              </w:numPr>
            </w:pPr>
            <w:r>
              <w:t>Issues of social inclusion, equity and affordability be considered</w:t>
            </w:r>
            <w:r w:rsidR="00C41986">
              <w:t xml:space="preserve"> a</w:t>
            </w:r>
            <w:r>
              <w:t>s the energy system is electrified</w:t>
            </w:r>
            <w:r w:rsidR="00C41986">
              <w:t xml:space="preserve">. </w:t>
            </w:r>
            <w:r>
              <w:t>The Victorian Government should provide clear market signals to encourage gas distribution companies to write down asset value in a staged manner and</w:t>
            </w:r>
            <w:r w:rsidR="00C041F9">
              <w:t xml:space="preserve"> to</w:t>
            </w:r>
            <w:r>
              <w:t xml:space="preserve"> ensure the costs </w:t>
            </w:r>
            <w:r w:rsidR="00C041F9">
              <w:t xml:space="preserve">are </w:t>
            </w:r>
            <w:r>
              <w:t>equitabl</w:t>
            </w:r>
            <w:r w:rsidR="00C041F9">
              <w:t>e</w:t>
            </w:r>
            <w:r>
              <w:t xml:space="preserve"> across the community. </w:t>
            </w:r>
          </w:p>
        </w:tc>
      </w:tr>
      <w:tr w:rsidR="003E575F" w14:paraId="6630E21E" w14:textId="77777777" w:rsidTr="003E575F">
        <w:tc>
          <w:tcPr>
            <w:tcW w:w="1271" w:type="dxa"/>
          </w:tcPr>
          <w:p w14:paraId="42A12C13" w14:textId="0E781F0E" w:rsidR="003E575F" w:rsidRDefault="00DF4186" w:rsidP="00487673">
            <w:pPr>
              <w:pStyle w:val="CoMBodytext"/>
              <w:rPr>
                <w:rFonts w:eastAsia="Arial"/>
              </w:rPr>
            </w:pPr>
            <w:r>
              <w:rPr>
                <w:rFonts w:eastAsia="Arial"/>
              </w:rPr>
              <w:t>Action 17</w:t>
            </w:r>
          </w:p>
        </w:tc>
        <w:tc>
          <w:tcPr>
            <w:tcW w:w="7745" w:type="dxa"/>
          </w:tcPr>
          <w:p w14:paraId="4EE17041" w14:textId="77777777" w:rsidR="00E274F3" w:rsidRDefault="00E274F3" w:rsidP="00DF4186">
            <w:pPr>
              <w:pStyle w:val="CoMBodytext"/>
            </w:pPr>
            <w:r>
              <w:t>The use of economic tools could enable investment in adaptation. We recommend the Victorian Government consider the following:</w:t>
            </w:r>
          </w:p>
          <w:p w14:paraId="5F002F2E" w14:textId="77777777" w:rsidR="00E274F3" w:rsidRDefault="00E274F3" w:rsidP="00E274F3">
            <w:pPr>
              <w:pStyle w:val="CoMBodytext"/>
              <w:numPr>
                <w:ilvl w:val="0"/>
                <w:numId w:val="38"/>
              </w:numPr>
            </w:pPr>
            <w:r>
              <w:lastRenderedPageBreak/>
              <w:t xml:space="preserve">Climate bonds or sustainability linked loans </w:t>
            </w:r>
          </w:p>
          <w:p w14:paraId="3C24ADEB" w14:textId="1215879C" w:rsidR="00E274F3" w:rsidRDefault="00E274F3" w:rsidP="00E274F3">
            <w:pPr>
              <w:pStyle w:val="CoMBodytext"/>
              <w:numPr>
                <w:ilvl w:val="0"/>
                <w:numId w:val="38"/>
              </w:numPr>
            </w:pPr>
            <w:r>
              <w:t>Promoting ambitious projects to grow local supply chains and scale-up solutions, a strong local workforce to deliver the services required to adapt our cities could be grown.</w:t>
            </w:r>
          </w:p>
        </w:tc>
      </w:tr>
    </w:tbl>
    <w:p w14:paraId="6CADB9BE" w14:textId="0BD66F34" w:rsidR="008D4B7F" w:rsidRDefault="008D4B7F">
      <w:pPr>
        <w:rPr>
          <w:rFonts w:eastAsiaTheme="minorHAnsi" w:cs="Arial"/>
          <w:sz w:val="20"/>
          <w:szCs w:val="16"/>
          <w:lang w:eastAsia="en-US"/>
        </w:rPr>
      </w:pPr>
      <w:r>
        <w:lastRenderedPageBreak/>
        <w:br w:type="page"/>
      </w:r>
    </w:p>
    <w:p w14:paraId="2CD8DC42" w14:textId="28925110" w:rsidR="00AE1806" w:rsidRPr="00421989" w:rsidRDefault="00987A3D" w:rsidP="00421989">
      <w:pPr>
        <w:pStyle w:val="Heading2"/>
        <w:spacing w:after="120"/>
      </w:pPr>
      <w:bookmarkStart w:id="12" w:name="_Toc79146289"/>
      <w:r>
        <w:lastRenderedPageBreak/>
        <w:t xml:space="preserve">3.2 </w:t>
      </w:r>
      <w:r w:rsidR="00AE1806" w:rsidRPr="00421989">
        <w:t>Education and Training</w:t>
      </w:r>
      <w:bookmarkEnd w:id="12"/>
      <w:r w:rsidR="00AE1806" w:rsidRPr="00421989">
        <w:t xml:space="preserve"> </w:t>
      </w:r>
    </w:p>
    <w:p w14:paraId="1831FC06" w14:textId="6EE0458B" w:rsidR="00F273C3" w:rsidRPr="00F273C3" w:rsidRDefault="00F273C3" w:rsidP="00F273C3">
      <w:pPr>
        <w:pStyle w:val="CoMBodytext"/>
      </w:pPr>
      <w:r w:rsidRPr="00F273C3">
        <w:t>C</w:t>
      </w:r>
      <w:r w:rsidR="00356F12">
        <w:t xml:space="preserve">ity </w:t>
      </w:r>
      <w:r w:rsidRPr="00F273C3">
        <w:t>o</w:t>
      </w:r>
      <w:r w:rsidR="00356F12">
        <w:t xml:space="preserve">f </w:t>
      </w:r>
      <w:r w:rsidRPr="00F273C3">
        <w:t>M</w:t>
      </w:r>
      <w:r w:rsidR="00356F12">
        <w:t>elbourne</w:t>
      </w:r>
      <w:r w:rsidRPr="00F273C3">
        <w:t xml:space="preserve"> is supportive of the priority areas for action</w:t>
      </w:r>
      <w:r w:rsidR="00F0713B">
        <w:t xml:space="preserve">. </w:t>
      </w:r>
      <w:r w:rsidRPr="00F273C3">
        <w:t xml:space="preserve">These actions will not only build resilience of infrastructure and assets but also support the safety, health and wellbeing of students, staff and vulnerable communities. </w:t>
      </w:r>
    </w:p>
    <w:p w14:paraId="509E3564" w14:textId="77777777" w:rsidR="00F273C3" w:rsidRPr="00F273C3" w:rsidRDefault="00F273C3" w:rsidP="00F273C3">
      <w:pPr>
        <w:pStyle w:val="CoMBodytext"/>
      </w:pPr>
      <w:r w:rsidRPr="00F273C3">
        <w:t xml:space="preserve">Climate resilient assets can also function of places of refuge from extreme heat, poor air quality, and flooding. </w:t>
      </w:r>
    </w:p>
    <w:p w14:paraId="6073148B" w14:textId="1E50B60A" w:rsidR="00F273C3" w:rsidRDefault="00F273C3" w:rsidP="00F273C3">
      <w:pPr>
        <w:pStyle w:val="CoMBodytext"/>
      </w:pPr>
      <w:r w:rsidRPr="00F273C3">
        <w:t xml:space="preserve">Empowering young people to act on climate change is important way to build their resilience and adaptive capacity.  Providing support for education and training providers to incorporate climate change into teaching and learning will help empower young people to make informed decisions and increase their capacity to adapt to climate change and extreme weather events. </w:t>
      </w:r>
    </w:p>
    <w:p w14:paraId="7B6D2320" w14:textId="3C82797B" w:rsidR="00987A3D" w:rsidRDefault="00987A3D" w:rsidP="00903BC7">
      <w:pPr>
        <w:pStyle w:val="CoMBodytext"/>
        <w:rPr>
          <w:rFonts w:eastAsia="Arial"/>
        </w:rPr>
      </w:pPr>
      <w:r>
        <w:rPr>
          <w:rFonts w:eastAsia="Arial"/>
        </w:rPr>
        <w:t xml:space="preserve">The following table (Table </w:t>
      </w:r>
      <w:r w:rsidR="00183E73">
        <w:rPr>
          <w:rFonts w:eastAsia="Arial"/>
        </w:rPr>
        <w:t>3</w:t>
      </w:r>
      <w:r>
        <w:rPr>
          <w:rFonts w:eastAsia="Arial"/>
        </w:rPr>
        <w:t>.) outlines recommendations for consideration and incorporation into the Plan:</w:t>
      </w:r>
    </w:p>
    <w:p w14:paraId="24E98E38" w14:textId="5D749387" w:rsidR="00987A3D" w:rsidRPr="003C4DA7" w:rsidRDefault="00987A3D" w:rsidP="00987A3D">
      <w:pPr>
        <w:pStyle w:val="CoMBodytext"/>
        <w:rPr>
          <w:rFonts w:eastAsia="Arial"/>
          <w:b/>
        </w:rPr>
      </w:pPr>
      <w:r w:rsidRPr="003C4DA7">
        <w:rPr>
          <w:rFonts w:eastAsia="Arial"/>
          <w:b/>
        </w:rPr>
        <w:t xml:space="preserve">Table </w:t>
      </w:r>
      <w:r w:rsidR="00A729B6">
        <w:rPr>
          <w:rFonts w:eastAsia="Arial"/>
          <w:b/>
        </w:rPr>
        <w:t>3</w:t>
      </w:r>
      <w:r w:rsidRPr="003C4DA7">
        <w:rPr>
          <w:rFonts w:eastAsia="Arial"/>
          <w:b/>
        </w:rPr>
        <w:t>. City of Melbourne</w:t>
      </w:r>
      <w:r w:rsidR="004519A6">
        <w:rPr>
          <w:rFonts w:eastAsia="Arial"/>
          <w:b/>
        </w:rPr>
        <w:t>’s</w:t>
      </w:r>
      <w:r w:rsidRPr="003C4DA7">
        <w:rPr>
          <w:rFonts w:eastAsia="Arial"/>
          <w:b/>
        </w:rPr>
        <w:t xml:space="preserve"> recommendations for the </w:t>
      </w:r>
      <w:r>
        <w:rPr>
          <w:rFonts w:eastAsia="Arial"/>
          <w:b/>
        </w:rPr>
        <w:t xml:space="preserve">Education and Training </w:t>
      </w:r>
      <w:r w:rsidRPr="003C4DA7">
        <w:rPr>
          <w:rFonts w:eastAsia="Arial"/>
          <w:b/>
        </w:rPr>
        <w:t>AAP</w:t>
      </w:r>
    </w:p>
    <w:tbl>
      <w:tblPr>
        <w:tblStyle w:val="TableGrid"/>
        <w:tblW w:w="0" w:type="auto"/>
        <w:tblLook w:val="04A0" w:firstRow="1" w:lastRow="0" w:firstColumn="1" w:lastColumn="0" w:noHBand="0" w:noVBand="1"/>
      </w:tblPr>
      <w:tblGrid>
        <w:gridCol w:w="988"/>
        <w:gridCol w:w="8028"/>
      </w:tblGrid>
      <w:tr w:rsidR="00094786" w14:paraId="6A59FB85" w14:textId="77777777" w:rsidTr="003B564E">
        <w:tc>
          <w:tcPr>
            <w:tcW w:w="988" w:type="dxa"/>
          </w:tcPr>
          <w:p w14:paraId="098A3E23" w14:textId="77777777" w:rsidR="00094786" w:rsidRPr="001943EE" w:rsidRDefault="00094786" w:rsidP="001943EE">
            <w:pPr>
              <w:rPr>
                <w:b/>
              </w:rPr>
            </w:pPr>
            <w:r w:rsidRPr="001943EE">
              <w:rPr>
                <w:b/>
              </w:rPr>
              <w:t>Action</w:t>
            </w:r>
          </w:p>
        </w:tc>
        <w:tc>
          <w:tcPr>
            <w:tcW w:w="8028" w:type="dxa"/>
          </w:tcPr>
          <w:p w14:paraId="177E7BA4" w14:textId="77777777" w:rsidR="00094786" w:rsidRPr="001943EE" w:rsidRDefault="00094786" w:rsidP="001943EE">
            <w:pPr>
              <w:rPr>
                <w:b/>
              </w:rPr>
            </w:pPr>
            <w:r w:rsidRPr="001943EE">
              <w:rPr>
                <w:b/>
              </w:rPr>
              <w:t>Recommendation</w:t>
            </w:r>
          </w:p>
        </w:tc>
      </w:tr>
      <w:tr w:rsidR="00094786" w14:paraId="54041C23" w14:textId="77777777" w:rsidTr="003B564E">
        <w:tc>
          <w:tcPr>
            <w:tcW w:w="988" w:type="dxa"/>
          </w:tcPr>
          <w:p w14:paraId="19131F52" w14:textId="68D55120" w:rsidR="00094786" w:rsidRDefault="00094786" w:rsidP="003B564E">
            <w:pPr>
              <w:pStyle w:val="CoMBodytext"/>
            </w:pPr>
            <w:r>
              <w:t>4</w:t>
            </w:r>
          </w:p>
        </w:tc>
        <w:tc>
          <w:tcPr>
            <w:tcW w:w="8028" w:type="dxa"/>
          </w:tcPr>
          <w:p w14:paraId="2D88E553" w14:textId="57F73C0E" w:rsidR="00094786" w:rsidRPr="00F273C3" w:rsidRDefault="00094786" w:rsidP="00094786">
            <w:pPr>
              <w:rPr>
                <w:rFonts w:eastAsia="Arial" w:cs="Arial"/>
                <w:sz w:val="20"/>
                <w:szCs w:val="20"/>
                <w:lang w:val="en-GB"/>
              </w:rPr>
            </w:pPr>
            <w:r w:rsidRPr="00F273C3">
              <w:rPr>
                <w:rFonts w:eastAsia="Arial" w:cs="Arial"/>
                <w:sz w:val="20"/>
                <w:szCs w:val="20"/>
                <w:lang w:val="en-GB"/>
              </w:rPr>
              <w:t xml:space="preserve">All government </w:t>
            </w:r>
            <w:r>
              <w:rPr>
                <w:rFonts w:eastAsia="Arial" w:cs="Arial"/>
                <w:sz w:val="20"/>
                <w:szCs w:val="20"/>
                <w:lang w:val="en-GB"/>
              </w:rPr>
              <w:t>schools designed and retrofitted should consider:</w:t>
            </w:r>
          </w:p>
          <w:p w14:paraId="4C135543" w14:textId="77777777" w:rsidR="00094786" w:rsidRDefault="00094786" w:rsidP="00094786">
            <w:pPr>
              <w:pStyle w:val="CoMBodytext"/>
              <w:numPr>
                <w:ilvl w:val="0"/>
                <w:numId w:val="15"/>
              </w:numPr>
            </w:pPr>
            <w:r>
              <w:t>Making reference to best practice examples such as PassivHaus and 6 star Green Star</w:t>
            </w:r>
          </w:p>
          <w:p w14:paraId="22633C11" w14:textId="1138D36A" w:rsidR="00094786" w:rsidRDefault="00094786" w:rsidP="00094786">
            <w:pPr>
              <w:pStyle w:val="CoMBodytext"/>
              <w:numPr>
                <w:ilvl w:val="0"/>
                <w:numId w:val="15"/>
              </w:numPr>
            </w:pPr>
            <w:r>
              <w:t>Designing building ventilation systems to enable safe operation under extreme poor air quality conditions such as those caused by bush fire smoke</w:t>
            </w:r>
          </w:p>
        </w:tc>
      </w:tr>
      <w:tr w:rsidR="00094786" w14:paraId="7AEB1837" w14:textId="77777777" w:rsidTr="003B564E">
        <w:tc>
          <w:tcPr>
            <w:tcW w:w="988" w:type="dxa"/>
          </w:tcPr>
          <w:p w14:paraId="3CB83AE3" w14:textId="3AE755D1" w:rsidR="00094786" w:rsidRDefault="00094786" w:rsidP="003B564E">
            <w:pPr>
              <w:pStyle w:val="CoMBodytext"/>
            </w:pPr>
            <w:r>
              <w:t>21</w:t>
            </w:r>
          </w:p>
        </w:tc>
        <w:tc>
          <w:tcPr>
            <w:tcW w:w="8028" w:type="dxa"/>
          </w:tcPr>
          <w:p w14:paraId="6795DA78" w14:textId="16410B53" w:rsidR="00094786" w:rsidRPr="00056BE3" w:rsidRDefault="00094786" w:rsidP="00051F36">
            <w:pPr>
              <w:spacing w:line="288" w:lineRule="auto"/>
              <w:rPr>
                <w:rFonts w:eastAsia="Arial" w:cs="Arial"/>
                <w:sz w:val="20"/>
                <w:szCs w:val="20"/>
              </w:rPr>
            </w:pPr>
            <w:r w:rsidRPr="00F273C3">
              <w:rPr>
                <w:rFonts w:eastAsia="Arial" w:cs="Arial"/>
                <w:sz w:val="20"/>
                <w:szCs w:val="20"/>
              </w:rPr>
              <w:t xml:space="preserve">The City of Melbourne has a large international student population that is highly exposed to the impacts of extreme </w:t>
            </w:r>
            <w:r w:rsidR="00051F36">
              <w:rPr>
                <w:rFonts w:eastAsia="Arial" w:cs="Arial"/>
                <w:sz w:val="20"/>
                <w:szCs w:val="20"/>
              </w:rPr>
              <w:t>weather</w:t>
            </w:r>
            <w:r w:rsidRPr="00F273C3">
              <w:rPr>
                <w:rFonts w:eastAsia="Arial" w:cs="Arial"/>
                <w:sz w:val="20"/>
                <w:szCs w:val="20"/>
              </w:rPr>
              <w:t xml:space="preserve"> events. Programs and policies should be developed to increase students’ awareness and preparedness for these events.</w:t>
            </w:r>
          </w:p>
        </w:tc>
      </w:tr>
    </w:tbl>
    <w:p w14:paraId="698C4E9C" w14:textId="6C32EB17" w:rsidR="00AE1806" w:rsidRPr="00421989" w:rsidRDefault="000B4F1B" w:rsidP="00421989">
      <w:pPr>
        <w:pStyle w:val="Heading2"/>
        <w:spacing w:after="120"/>
      </w:pPr>
      <w:bookmarkStart w:id="13" w:name="_Toc79146290"/>
      <w:r>
        <w:t xml:space="preserve">3.3 </w:t>
      </w:r>
      <w:r w:rsidR="00AE1806" w:rsidRPr="00421989">
        <w:t>Health and Human Services</w:t>
      </w:r>
      <w:bookmarkEnd w:id="13"/>
    </w:p>
    <w:p w14:paraId="40DB0AF4" w14:textId="77777777" w:rsidR="00AE1806" w:rsidRDefault="00AE1806" w:rsidP="00AE1806">
      <w:pPr>
        <w:pStyle w:val="CoMBodytext"/>
      </w:pPr>
      <w:r>
        <w:t xml:space="preserve">Of significant concern to the City of Melbourne are the health impacts that arise from rising temperatures, extreme weather events including heatwaves, flash floods and storm events, drought and air pollution. </w:t>
      </w:r>
    </w:p>
    <w:p w14:paraId="2E400118" w14:textId="77777777" w:rsidR="00AE1806" w:rsidRPr="00F273C3" w:rsidRDefault="00AE1806" w:rsidP="00AE1806">
      <w:pPr>
        <w:pStyle w:val="CoMBodytext"/>
      </w:pPr>
      <w:r>
        <w:t>Climate change can also undermine people’s mental health directly and indirectly. In addition to the trauma caused by experiencing extreme weather events, there are growing concerns about the impacts of eco-anxiety – a chronic fear of environmental doom, especially amongst younger people.</w:t>
      </w:r>
    </w:p>
    <w:p w14:paraId="3FF62F08" w14:textId="11624132" w:rsidR="00987A3D" w:rsidRDefault="00987A3D" w:rsidP="00903BC7">
      <w:pPr>
        <w:pStyle w:val="CoMBodytext"/>
        <w:rPr>
          <w:rFonts w:eastAsia="Arial"/>
        </w:rPr>
      </w:pPr>
      <w:r>
        <w:rPr>
          <w:rFonts w:eastAsia="Arial"/>
        </w:rPr>
        <w:t xml:space="preserve">Table </w:t>
      </w:r>
      <w:r w:rsidR="00183E73">
        <w:rPr>
          <w:rFonts w:eastAsia="Arial"/>
        </w:rPr>
        <w:t>4</w:t>
      </w:r>
      <w:r>
        <w:rPr>
          <w:rFonts w:eastAsia="Arial"/>
        </w:rPr>
        <w:t xml:space="preserve"> outlines recommendations for consideration and incorporation into the Plan:</w:t>
      </w:r>
    </w:p>
    <w:p w14:paraId="62771C12" w14:textId="1E80C6A4" w:rsidR="00987A3D" w:rsidRPr="003C4DA7" w:rsidRDefault="00987A3D" w:rsidP="00987A3D">
      <w:pPr>
        <w:pStyle w:val="CoMBodytext"/>
        <w:rPr>
          <w:rFonts w:eastAsia="Arial"/>
          <w:b/>
        </w:rPr>
      </w:pPr>
      <w:r w:rsidRPr="003C4DA7">
        <w:rPr>
          <w:rFonts w:eastAsia="Arial"/>
          <w:b/>
        </w:rPr>
        <w:t xml:space="preserve">Table </w:t>
      </w:r>
      <w:r w:rsidR="00A729B6">
        <w:rPr>
          <w:rFonts w:eastAsia="Arial"/>
          <w:b/>
        </w:rPr>
        <w:t>4</w:t>
      </w:r>
      <w:r w:rsidRPr="003C4DA7">
        <w:rPr>
          <w:rFonts w:eastAsia="Arial"/>
          <w:b/>
        </w:rPr>
        <w:t>. City of Melbourne</w:t>
      </w:r>
      <w:r w:rsidR="004519A6">
        <w:rPr>
          <w:rFonts w:eastAsia="Arial"/>
          <w:b/>
        </w:rPr>
        <w:t>’s</w:t>
      </w:r>
      <w:r w:rsidRPr="003C4DA7">
        <w:rPr>
          <w:rFonts w:eastAsia="Arial"/>
          <w:b/>
        </w:rPr>
        <w:t xml:space="preserve"> recommendations for the </w:t>
      </w:r>
      <w:r>
        <w:rPr>
          <w:rFonts w:eastAsia="Arial"/>
          <w:b/>
        </w:rPr>
        <w:t xml:space="preserve">Health and Human Services </w:t>
      </w:r>
      <w:r w:rsidRPr="003C4DA7">
        <w:rPr>
          <w:rFonts w:eastAsia="Arial"/>
          <w:b/>
        </w:rPr>
        <w:t>AAP</w:t>
      </w:r>
    </w:p>
    <w:tbl>
      <w:tblPr>
        <w:tblStyle w:val="TableGrid"/>
        <w:tblW w:w="0" w:type="auto"/>
        <w:tblLook w:val="04A0" w:firstRow="1" w:lastRow="0" w:firstColumn="1" w:lastColumn="0" w:noHBand="0" w:noVBand="1"/>
      </w:tblPr>
      <w:tblGrid>
        <w:gridCol w:w="988"/>
        <w:gridCol w:w="8028"/>
      </w:tblGrid>
      <w:tr w:rsidR="00AE1806" w14:paraId="0D041C08" w14:textId="77777777" w:rsidTr="00900038">
        <w:tc>
          <w:tcPr>
            <w:tcW w:w="988" w:type="dxa"/>
          </w:tcPr>
          <w:p w14:paraId="2C4B4912" w14:textId="77777777" w:rsidR="00AE1806" w:rsidRPr="00051F36" w:rsidRDefault="00AE1806" w:rsidP="00900038">
            <w:pPr>
              <w:pStyle w:val="CoMBodytext"/>
              <w:rPr>
                <w:i/>
              </w:rPr>
            </w:pPr>
            <w:r w:rsidRPr="00051F36">
              <w:rPr>
                <w:i/>
              </w:rPr>
              <w:t>Action</w:t>
            </w:r>
          </w:p>
        </w:tc>
        <w:tc>
          <w:tcPr>
            <w:tcW w:w="8028" w:type="dxa"/>
          </w:tcPr>
          <w:p w14:paraId="5F3EF32E" w14:textId="77777777" w:rsidR="00AE1806" w:rsidRPr="00051F36" w:rsidRDefault="00AE1806" w:rsidP="00900038">
            <w:pPr>
              <w:pStyle w:val="CoMBodytext"/>
              <w:rPr>
                <w:i/>
              </w:rPr>
            </w:pPr>
            <w:r w:rsidRPr="00051F36">
              <w:rPr>
                <w:i/>
              </w:rPr>
              <w:t>Recommendation</w:t>
            </w:r>
          </w:p>
        </w:tc>
      </w:tr>
      <w:tr w:rsidR="00AE1806" w14:paraId="371B765D" w14:textId="77777777" w:rsidTr="00900038">
        <w:tc>
          <w:tcPr>
            <w:tcW w:w="988" w:type="dxa"/>
          </w:tcPr>
          <w:p w14:paraId="71B41D18" w14:textId="77777777" w:rsidR="00AE1806" w:rsidRDefault="00AE1806" w:rsidP="00900038">
            <w:pPr>
              <w:pStyle w:val="CoMBodytext"/>
            </w:pPr>
            <w:r>
              <w:t>3-5</w:t>
            </w:r>
          </w:p>
        </w:tc>
        <w:tc>
          <w:tcPr>
            <w:tcW w:w="8028" w:type="dxa"/>
          </w:tcPr>
          <w:p w14:paraId="25CD18C8" w14:textId="77777777" w:rsidR="00AE1806" w:rsidRDefault="00AE1806" w:rsidP="00900038">
            <w:pPr>
              <w:pStyle w:val="CoMBodytext"/>
            </w:pPr>
            <w:r>
              <w:t>To improve building performance designs should consider:</w:t>
            </w:r>
          </w:p>
          <w:p w14:paraId="483C7C42" w14:textId="77777777" w:rsidR="00AE1806" w:rsidRDefault="00AE1806" w:rsidP="00900038">
            <w:pPr>
              <w:pStyle w:val="CoMBodytext"/>
              <w:numPr>
                <w:ilvl w:val="0"/>
                <w:numId w:val="15"/>
              </w:numPr>
            </w:pPr>
            <w:r>
              <w:t>Making reference to best practice examples such as PassivHaus and 6 star Green Star</w:t>
            </w:r>
          </w:p>
          <w:p w14:paraId="5377D461" w14:textId="77777777" w:rsidR="00AE1806" w:rsidRDefault="00AE1806" w:rsidP="00900038">
            <w:pPr>
              <w:pStyle w:val="CoMBodytext"/>
              <w:numPr>
                <w:ilvl w:val="0"/>
                <w:numId w:val="15"/>
              </w:numPr>
            </w:pPr>
            <w:r>
              <w:t xml:space="preserve">Designing building ventilation systems to enable safe operation under extreme poor air quality conditions such as those caused by bush fire smoke. </w:t>
            </w:r>
          </w:p>
        </w:tc>
      </w:tr>
      <w:tr w:rsidR="00AE1806" w14:paraId="38D8214E" w14:textId="77777777" w:rsidTr="00900038">
        <w:tc>
          <w:tcPr>
            <w:tcW w:w="988" w:type="dxa"/>
          </w:tcPr>
          <w:p w14:paraId="3398A18E" w14:textId="77777777" w:rsidR="00AE1806" w:rsidRDefault="00AE1806" w:rsidP="00900038">
            <w:pPr>
              <w:pStyle w:val="CoMBodytext"/>
            </w:pPr>
            <w:r>
              <w:t>7</w:t>
            </w:r>
          </w:p>
        </w:tc>
        <w:tc>
          <w:tcPr>
            <w:tcW w:w="8028" w:type="dxa"/>
          </w:tcPr>
          <w:p w14:paraId="017AA147" w14:textId="77777777" w:rsidR="00AE1806" w:rsidRDefault="00AE1806" w:rsidP="00900038">
            <w:pPr>
              <w:pStyle w:val="CoMBodytext"/>
            </w:pPr>
            <w:r>
              <w:t>When building resilience of infrastructure to extreme heat consider the following:</w:t>
            </w:r>
          </w:p>
          <w:p w14:paraId="5889C85B" w14:textId="77777777" w:rsidR="00AE1806" w:rsidRDefault="00AE1806" w:rsidP="00900038">
            <w:pPr>
              <w:pStyle w:val="CoMBodytext"/>
              <w:numPr>
                <w:ilvl w:val="0"/>
                <w:numId w:val="15"/>
              </w:numPr>
            </w:pPr>
            <w:r w:rsidRPr="00F703BF">
              <w:lastRenderedPageBreak/>
              <w:t>Cross system collaboration</w:t>
            </w:r>
            <w:r>
              <w:t xml:space="preserve"> is needed</w:t>
            </w:r>
            <w:r w:rsidRPr="00F703BF">
              <w:t xml:space="preserve"> to </w:t>
            </w:r>
            <w:r>
              <w:t xml:space="preserve">address vulnerabilities that arise from interdependencies across systems, in particular the reliance on Communications and Energy (electricity) systems. </w:t>
            </w:r>
          </w:p>
        </w:tc>
      </w:tr>
      <w:tr w:rsidR="00AE1806" w14:paraId="4A91E3A1" w14:textId="77777777" w:rsidTr="00900038">
        <w:tc>
          <w:tcPr>
            <w:tcW w:w="988" w:type="dxa"/>
          </w:tcPr>
          <w:p w14:paraId="56826EE6" w14:textId="77777777" w:rsidR="00AE1806" w:rsidRDefault="00AE1806" w:rsidP="00900038">
            <w:pPr>
              <w:pStyle w:val="CoMBodytext"/>
            </w:pPr>
            <w:r>
              <w:lastRenderedPageBreak/>
              <w:t>14</w:t>
            </w:r>
          </w:p>
        </w:tc>
        <w:tc>
          <w:tcPr>
            <w:tcW w:w="8028" w:type="dxa"/>
          </w:tcPr>
          <w:p w14:paraId="64E544EB" w14:textId="77777777" w:rsidR="00AE1806" w:rsidRDefault="00AE1806" w:rsidP="00900038">
            <w:pPr>
              <w:pStyle w:val="CoMBodytext"/>
            </w:pPr>
            <w:r>
              <w:t>Consider using r</w:t>
            </w:r>
            <w:r w:rsidRPr="00FD7347">
              <w:t>esearch</w:t>
            </w:r>
            <w:r>
              <w:t xml:space="preserve"> by Sustainability Victoria to </w:t>
            </w:r>
            <w:r w:rsidRPr="00FD7347">
              <w:t xml:space="preserve">help inform the development of mental health support that targets various age groups and their concerns about climate change impacts. </w:t>
            </w:r>
          </w:p>
        </w:tc>
      </w:tr>
    </w:tbl>
    <w:p w14:paraId="36CE908F" w14:textId="77777777" w:rsidR="00AE1806" w:rsidRDefault="00AE1806" w:rsidP="00F273C3">
      <w:pPr>
        <w:spacing w:line="288" w:lineRule="auto"/>
        <w:rPr>
          <w:rFonts w:eastAsia="Arial" w:cs="Arial"/>
          <w:sz w:val="20"/>
          <w:szCs w:val="20"/>
        </w:rPr>
      </w:pPr>
    </w:p>
    <w:p w14:paraId="3CA5599C" w14:textId="567051CD" w:rsidR="00AE1806" w:rsidRPr="00421989" w:rsidRDefault="000B4F1B" w:rsidP="00421989">
      <w:pPr>
        <w:pStyle w:val="Heading2"/>
        <w:spacing w:after="120"/>
      </w:pPr>
      <w:bookmarkStart w:id="14" w:name="_Toc79146291"/>
      <w:r>
        <w:t xml:space="preserve">3.4 </w:t>
      </w:r>
      <w:r w:rsidR="00AE1806" w:rsidRPr="00421989">
        <w:t>Natural Environment</w:t>
      </w:r>
      <w:bookmarkEnd w:id="14"/>
    </w:p>
    <w:p w14:paraId="014DB7EF" w14:textId="64DE3BB4" w:rsidR="00D876FA" w:rsidRDefault="00D876FA" w:rsidP="00D876FA">
      <w:pPr>
        <w:pStyle w:val="CoMBodytext"/>
      </w:pPr>
      <w:r w:rsidRPr="00EF20D5">
        <w:t>C</w:t>
      </w:r>
      <w:r>
        <w:t xml:space="preserve">ity </w:t>
      </w:r>
      <w:r w:rsidRPr="00EF20D5">
        <w:t>o</w:t>
      </w:r>
      <w:r>
        <w:t xml:space="preserve">f </w:t>
      </w:r>
      <w:r w:rsidRPr="00EF20D5">
        <w:t>M</w:t>
      </w:r>
      <w:r>
        <w:t>elbourne</w:t>
      </w:r>
      <w:r w:rsidRPr="00EF20D5">
        <w:t xml:space="preserve"> is supportive of a transformative adaptation approach, but urgent action is required. Action should not be delayed as there are cost effective solutions available today. </w:t>
      </w:r>
    </w:p>
    <w:p w14:paraId="593D2C98" w14:textId="77777777" w:rsidR="00D876FA" w:rsidRDefault="00D876FA" w:rsidP="00D876FA">
      <w:pPr>
        <w:pStyle w:val="CoMBodytext"/>
      </w:pPr>
      <w:r w:rsidRPr="00EF20D5">
        <w:t xml:space="preserve">The key issues that highlight future climate risk for the natural environment in </w:t>
      </w:r>
      <w:r>
        <w:t>Melbourne are:</w:t>
      </w:r>
    </w:p>
    <w:p w14:paraId="237ADC10" w14:textId="4C246DAF" w:rsidR="00D876FA" w:rsidRDefault="00D876FA" w:rsidP="00D876FA">
      <w:pPr>
        <w:pStyle w:val="CoMBodytext"/>
        <w:numPr>
          <w:ilvl w:val="0"/>
          <w:numId w:val="15"/>
        </w:numPr>
      </w:pPr>
      <w:r w:rsidRPr="00EF20D5">
        <w:t>di</w:t>
      </w:r>
      <w:r>
        <w:t>sease</w:t>
      </w:r>
    </w:p>
    <w:p w14:paraId="399625FF" w14:textId="36883696" w:rsidR="00D876FA" w:rsidRDefault="00D876FA" w:rsidP="00D876FA">
      <w:pPr>
        <w:pStyle w:val="CoMBodytext"/>
        <w:numPr>
          <w:ilvl w:val="0"/>
          <w:numId w:val="15"/>
        </w:numPr>
      </w:pPr>
      <w:r>
        <w:t>weeds and pests</w:t>
      </w:r>
    </w:p>
    <w:p w14:paraId="58B42635" w14:textId="77777777" w:rsidR="00D876FA" w:rsidRDefault="00D876FA" w:rsidP="00D876FA">
      <w:pPr>
        <w:pStyle w:val="CoMBodytext"/>
        <w:numPr>
          <w:ilvl w:val="0"/>
          <w:numId w:val="15"/>
        </w:numPr>
      </w:pPr>
      <w:r w:rsidRPr="00EF20D5">
        <w:t xml:space="preserve">rapid population growth, </w:t>
      </w:r>
    </w:p>
    <w:p w14:paraId="5183D03C" w14:textId="77777777" w:rsidR="00673C13" w:rsidRDefault="00D876FA" w:rsidP="00D876FA">
      <w:pPr>
        <w:pStyle w:val="CoMBodytext"/>
        <w:numPr>
          <w:ilvl w:val="0"/>
          <w:numId w:val="15"/>
        </w:numPr>
      </w:pPr>
      <w:r w:rsidRPr="00EF20D5">
        <w:t>increasing density o</w:t>
      </w:r>
      <w:r w:rsidR="00673C13">
        <w:t>f buildings and infrastructure</w:t>
      </w:r>
    </w:p>
    <w:p w14:paraId="22A2EC90" w14:textId="48BB38EE" w:rsidR="00D876FA" w:rsidRPr="00EF20D5" w:rsidRDefault="00D876FA" w:rsidP="00D876FA">
      <w:pPr>
        <w:pStyle w:val="CoMBodytext"/>
        <w:numPr>
          <w:ilvl w:val="0"/>
          <w:numId w:val="15"/>
        </w:numPr>
      </w:pPr>
      <w:r w:rsidRPr="00EF20D5">
        <w:t>land-</w:t>
      </w:r>
      <w:r>
        <w:t>use legacies</w:t>
      </w:r>
    </w:p>
    <w:p w14:paraId="5CBC5788" w14:textId="5EABAB63" w:rsidR="00EF20D5" w:rsidRDefault="00673C13" w:rsidP="000E37CE">
      <w:pPr>
        <w:pStyle w:val="CoMBodytext"/>
      </w:pPr>
      <w:r>
        <w:t>To support adaptation in the natural Environment system a</w:t>
      </w:r>
      <w:r w:rsidR="00D876FA" w:rsidRPr="00EF20D5">
        <w:t>nnually secured financial support will be crucial to implementation.</w:t>
      </w:r>
    </w:p>
    <w:p w14:paraId="397D71FB" w14:textId="246A0FEF" w:rsidR="00AE1806" w:rsidRPr="00421989" w:rsidRDefault="000B4F1B" w:rsidP="00421989">
      <w:pPr>
        <w:pStyle w:val="Heading2"/>
        <w:spacing w:after="120"/>
      </w:pPr>
      <w:bookmarkStart w:id="15" w:name="_Toc79146292"/>
      <w:r>
        <w:t xml:space="preserve">3.5 </w:t>
      </w:r>
      <w:r w:rsidR="00AE1806" w:rsidRPr="00421989">
        <w:t>Primary Production</w:t>
      </w:r>
      <w:bookmarkEnd w:id="15"/>
      <w:r w:rsidR="00AE1806" w:rsidRPr="00421989">
        <w:t xml:space="preserve"> </w:t>
      </w:r>
    </w:p>
    <w:p w14:paraId="1DB793B6" w14:textId="674ABE8F" w:rsidR="00EF20D5" w:rsidRPr="00EF20D5" w:rsidRDefault="00EF20D5" w:rsidP="00EF20D5">
      <w:pPr>
        <w:pStyle w:val="CoMBodytext"/>
      </w:pPr>
      <w:r w:rsidRPr="00EF20D5">
        <w:t xml:space="preserve">The Primary Production system is critical to Melbourne through the supply of food and essential groceries. </w:t>
      </w:r>
    </w:p>
    <w:p w14:paraId="26AA6132" w14:textId="77777777" w:rsidR="00EF20D5" w:rsidRPr="00EF20D5" w:rsidRDefault="00EF20D5" w:rsidP="00EF20D5">
      <w:pPr>
        <w:pStyle w:val="CoMBodytext"/>
      </w:pPr>
      <w:r w:rsidRPr="00EF20D5">
        <w:t xml:space="preserve">Primary Production relies on the Transport and Water systems and disruptions to these can result in flow-on effects. Due to the reliance on components like roads, public transport and sewage - addressing cross system interdependencies will be important to build resilience within the Primary Production system. </w:t>
      </w:r>
    </w:p>
    <w:p w14:paraId="715F77DA" w14:textId="280369F4" w:rsidR="00EF20D5" w:rsidRPr="00EF20D5" w:rsidRDefault="00EF20D5" w:rsidP="00EF20D5">
      <w:pPr>
        <w:pStyle w:val="CoMBodytext"/>
      </w:pPr>
      <w:r w:rsidRPr="00EF20D5">
        <w:t>C</w:t>
      </w:r>
      <w:r w:rsidR="00020A33">
        <w:t xml:space="preserve">ity </w:t>
      </w:r>
      <w:r w:rsidRPr="00EF20D5">
        <w:t>o</w:t>
      </w:r>
      <w:r w:rsidR="00020A33">
        <w:t xml:space="preserve">f </w:t>
      </w:r>
      <w:r w:rsidRPr="00EF20D5">
        <w:t>M</w:t>
      </w:r>
      <w:r w:rsidR="00020A33">
        <w:t>elbourne</w:t>
      </w:r>
      <w:r w:rsidRPr="00EF20D5">
        <w:t xml:space="preserve">'s City Engine project found that Food and Grocery is highly reliant on the freight network (Transport), appropriate adaptation interventions to address this vulnerability is important. </w:t>
      </w:r>
    </w:p>
    <w:p w14:paraId="0B90E581" w14:textId="4AC563B3" w:rsidR="00EF20D5" w:rsidRDefault="00EF20D5" w:rsidP="005D6BC3">
      <w:pPr>
        <w:pStyle w:val="CoMBodytext"/>
      </w:pPr>
      <w:r w:rsidRPr="005D6BC3">
        <w:t xml:space="preserve">The disruption of agricultural food production can also impact food security and negatively impact the health and wellbeing of vulnerable communities. </w:t>
      </w:r>
    </w:p>
    <w:p w14:paraId="118EA0CC" w14:textId="502785BF" w:rsidR="00AE1806" w:rsidRDefault="00AE1806" w:rsidP="005D6BC3">
      <w:pPr>
        <w:pStyle w:val="CoMBodytext"/>
      </w:pPr>
      <w:r>
        <w:t>The plan should give consideration to:</w:t>
      </w:r>
    </w:p>
    <w:p w14:paraId="1742DA90" w14:textId="40FB2BA7" w:rsidR="00AE1806" w:rsidRDefault="00AE1806" w:rsidP="000E37CE">
      <w:pPr>
        <w:pStyle w:val="CoMBodytext"/>
        <w:numPr>
          <w:ilvl w:val="0"/>
          <w:numId w:val="18"/>
        </w:numPr>
      </w:pPr>
      <w:r>
        <w:t xml:space="preserve">Circular economy principles - </w:t>
      </w:r>
      <w:r w:rsidRPr="005D6BC3">
        <w:t>Resilient Primary Production has a shorter supply chain, to this end, a focus on circular economy and waste-to-resource would be appropriate especially in the innovation sections of the</w:t>
      </w:r>
      <w:r>
        <w:t xml:space="preserve"> plan</w:t>
      </w:r>
      <w:r w:rsidRPr="005D6BC3">
        <w:t>.</w:t>
      </w:r>
    </w:p>
    <w:p w14:paraId="7EC67A8F" w14:textId="1901E877" w:rsidR="00AE1806" w:rsidRPr="005D6BC3" w:rsidRDefault="000E37CE" w:rsidP="000E37CE">
      <w:pPr>
        <w:pStyle w:val="CoMBodytext"/>
        <w:numPr>
          <w:ilvl w:val="0"/>
          <w:numId w:val="18"/>
        </w:numPr>
      </w:pPr>
      <w:r>
        <w:t>Acknowledge</w:t>
      </w:r>
      <w:r w:rsidR="00AE1806">
        <w:t xml:space="preserve"> the role cities play in the system - </w:t>
      </w:r>
      <w:r w:rsidR="00AE1806" w:rsidRPr="005D6BC3">
        <w:t xml:space="preserve">cities are also </w:t>
      </w:r>
      <w:r w:rsidR="00495081">
        <w:t xml:space="preserve">the location </w:t>
      </w:r>
      <w:r w:rsidR="00AE1806" w:rsidRPr="005D6BC3">
        <w:t>of primary production, via aquaponics, hydroponics, and forms of urban ‘farming’.</w:t>
      </w:r>
      <w:r w:rsidRPr="000E37CE">
        <w:t xml:space="preserve"> </w:t>
      </w:r>
      <w:r>
        <w:t xml:space="preserve">The plan should </w:t>
      </w:r>
      <w:r w:rsidRPr="005D6BC3">
        <w:t>support innovation to increase primary production in non-traditional locations</w:t>
      </w:r>
      <w:r>
        <w:t xml:space="preserve"> to</w:t>
      </w:r>
      <w:r w:rsidRPr="005D6BC3">
        <w:t xml:space="preserve"> improve food security to vulnerable groups, as well as shorten supply chains.</w:t>
      </w:r>
    </w:p>
    <w:p w14:paraId="43F68076" w14:textId="1759AAA3" w:rsidR="005D6BC3" w:rsidRDefault="005D6BC3">
      <w:r>
        <w:br w:type="page"/>
      </w:r>
    </w:p>
    <w:p w14:paraId="686AED61" w14:textId="077936EA" w:rsidR="000E37CE" w:rsidRPr="00421989" w:rsidRDefault="000B4F1B" w:rsidP="00421989">
      <w:pPr>
        <w:pStyle w:val="Heading2"/>
        <w:spacing w:after="120"/>
      </w:pPr>
      <w:bookmarkStart w:id="16" w:name="_Toc79146293"/>
      <w:r>
        <w:lastRenderedPageBreak/>
        <w:t xml:space="preserve">3.6 </w:t>
      </w:r>
      <w:r w:rsidR="000E37CE" w:rsidRPr="00421989">
        <w:t>Transport</w:t>
      </w:r>
      <w:bookmarkEnd w:id="16"/>
      <w:r w:rsidR="000E37CE" w:rsidRPr="00421989">
        <w:t xml:space="preserve"> </w:t>
      </w:r>
    </w:p>
    <w:p w14:paraId="6450BE05" w14:textId="5A32C2E0" w:rsidR="00DF4186" w:rsidRDefault="00973440" w:rsidP="00BD4143">
      <w:pPr>
        <w:pStyle w:val="CoMBodytext"/>
      </w:pPr>
      <w:r>
        <w:t xml:space="preserve">The Transport </w:t>
      </w:r>
      <w:r w:rsidR="00F0713B">
        <w:t xml:space="preserve">action plan </w:t>
      </w:r>
      <w:r>
        <w:t>should give consideration to:</w:t>
      </w:r>
    </w:p>
    <w:p w14:paraId="6EC2B9E1" w14:textId="48701641" w:rsidR="00973440" w:rsidRDefault="00F0713B" w:rsidP="007E0BD3">
      <w:pPr>
        <w:pStyle w:val="CoMBodytext"/>
        <w:numPr>
          <w:ilvl w:val="0"/>
          <w:numId w:val="13"/>
        </w:numPr>
      </w:pPr>
      <w:r>
        <w:t>p</w:t>
      </w:r>
      <w:r w:rsidR="00973440" w:rsidRPr="00973440">
        <w:t xml:space="preserve">romoting sustainable transport modes – walking, cycling and public transport – over private vehicle trips  </w:t>
      </w:r>
    </w:p>
    <w:p w14:paraId="2EA570F8" w14:textId="64CF5D3D" w:rsidR="00973440" w:rsidRDefault="00F0713B" w:rsidP="007E0BD3">
      <w:pPr>
        <w:pStyle w:val="CoMBodytext"/>
        <w:numPr>
          <w:ilvl w:val="0"/>
          <w:numId w:val="13"/>
        </w:numPr>
      </w:pPr>
      <w:r>
        <w:t>s</w:t>
      </w:r>
      <w:r w:rsidR="00973440">
        <w:t>upporting projects that help adapt to urban heat such as ‘</w:t>
      </w:r>
      <w:r w:rsidR="00973440" w:rsidRPr="00BD4143">
        <w:t>Green Tram tracks’ (increasing permeability of tramlines in Southbank with Yarra trams) and ‘Cool Routes’ (a free mapping platform for active travellers to plot thermally comfortable routes between destinations in the CBD)</w:t>
      </w:r>
    </w:p>
    <w:p w14:paraId="6FE20A0B" w14:textId="424D63AB" w:rsidR="00973440" w:rsidRDefault="00F0713B" w:rsidP="007E0BD3">
      <w:pPr>
        <w:pStyle w:val="CoMBodytext"/>
        <w:numPr>
          <w:ilvl w:val="0"/>
          <w:numId w:val="13"/>
        </w:numPr>
      </w:pPr>
      <w:r>
        <w:t>i</w:t>
      </w:r>
      <w:r w:rsidR="00973440">
        <w:t>mplementing polic</w:t>
      </w:r>
      <w:r w:rsidR="00C61699">
        <w:t xml:space="preserve">ies that enhance the growth of </w:t>
      </w:r>
      <w:r w:rsidR="00973440">
        <w:t>walking and free movement of people on foot</w:t>
      </w:r>
      <w:r>
        <w:t xml:space="preserve"> </w:t>
      </w:r>
    </w:p>
    <w:p w14:paraId="59086508" w14:textId="276C1791" w:rsidR="00973440" w:rsidRDefault="00973440" w:rsidP="007E0BD3">
      <w:pPr>
        <w:pStyle w:val="CoMBodytext"/>
        <w:numPr>
          <w:ilvl w:val="0"/>
          <w:numId w:val="13"/>
        </w:numPr>
      </w:pPr>
      <w:r w:rsidRPr="00BD4143">
        <w:t xml:space="preserve">transport agencies </w:t>
      </w:r>
      <w:r w:rsidR="00F0713B">
        <w:t xml:space="preserve">should </w:t>
      </w:r>
      <w:r w:rsidRPr="00BD4143">
        <w:t>complete necessary risk assessments on the impact of climate change on transport infrastructure and put measures and design standards in place to reduce risks. Emergency management needs to be included in risk planning</w:t>
      </w:r>
    </w:p>
    <w:p w14:paraId="7C67FA1E" w14:textId="0DB02C2E" w:rsidR="00973440" w:rsidRDefault="00F0713B" w:rsidP="007E0BD3">
      <w:pPr>
        <w:pStyle w:val="CoMBodytext"/>
        <w:numPr>
          <w:ilvl w:val="0"/>
          <w:numId w:val="13"/>
        </w:numPr>
      </w:pPr>
      <w:r>
        <w:t>i</w:t>
      </w:r>
      <w:r w:rsidR="00973440">
        <w:t xml:space="preserve">ntegrating cycling infrastructure and networks with public transport particularly at stations </w:t>
      </w:r>
    </w:p>
    <w:p w14:paraId="06C165EF" w14:textId="23420799" w:rsidR="00987A3D" w:rsidRDefault="00987A3D" w:rsidP="00987A3D">
      <w:pPr>
        <w:pStyle w:val="CoMBodytext"/>
        <w:rPr>
          <w:rFonts w:eastAsia="Arial"/>
        </w:rPr>
      </w:pPr>
      <w:r>
        <w:rPr>
          <w:rFonts w:eastAsia="Arial"/>
        </w:rPr>
        <w:t xml:space="preserve">Table </w:t>
      </w:r>
      <w:r w:rsidR="00183E73">
        <w:rPr>
          <w:rFonts w:eastAsia="Arial"/>
        </w:rPr>
        <w:t>5</w:t>
      </w:r>
      <w:r>
        <w:rPr>
          <w:rFonts w:eastAsia="Arial"/>
        </w:rPr>
        <w:t xml:space="preserve"> outlines recommendations for consideration and incorporation into the Plan:</w:t>
      </w:r>
    </w:p>
    <w:p w14:paraId="3A9B93E3" w14:textId="56477B60" w:rsidR="00987A3D" w:rsidRDefault="00987A3D" w:rsidP="00987A3D">
      <w:pPr>
        <w:pStyle w:val="CoMBodytext"/>
      </w:pPr>
      <w:r w:rsidRPr="003C4DA7">
        <w:rPr>
          <w:rFonts w:eastAsia="Arial"/>
          <w:b/>
        </w:rPr>
        <w:t xml:space="preserve">Table </w:t>
      </w:r>
      <w:r w:rsidR="00A729B6">
        <w:rPr>
          <w:rFonts w:eastAsia="Arial"/>
          <w:b/>
        </w:rPr>
        <w:t>5</w:t>
      </w:r>
      <w:r w:rsidRPr="003C4DA7">
        <w:rPr>
          <w:rFonts w:eastAsia="Arial"/>
          <w:b/>
        </w:rPr>
        <w:t>. City of Melbourne</w:t>
      </w:r>
      <w:r w:rsidR="004519A6">
        <w:rPr>
          <w:rFonts w:eastAsia="Arial"/>
          <w:b/>
        </w:rPr>
        <w:t>’s</w:t>
      </w:r>
      <w:r w:rsidRPr="003C4DA7">
        <w:rPr>
          <w:rFonts w:eastAsia="Arial"/>
          <w:b/>
        </w:rPr>
        <w:t xml:space="preserve"> recommendations for the </w:t>
      </w:r>
      <w:r>
        <w:rPr>
          <w:rFonts w:eastAsia="Arial"/>
          <w:b/>
        </w:rPr>
        <w:t xml:space="preserve">Transport </w:t>
      </w:r>
      <w:r w:rsidRPr="003C4DA7">
        <w:rPr>
          <w:rFonts w:eastAsia="Arial"/>
          <w:b/>
        </w:rPr>
        <w:t>AAP</w:t>
      </w:r>
    </w:p>
    <w:tbl>
      <w:tblPr>
        <w:tblStyle w:val="TableGrid"/>
        <w:tblW w:w="0" w:type="auto"/>
        <w:tblLook w:val="04A0" w:firstRow="1" w:lastRow="0" w:firstColumn="1" w:lastColumn="0" w:noHBand="0" w:noVBand="1"/>
      </w:tblPr>
      <w:tblGrid>
        <w:gridCol w:w="1555"/>
        <w:gridCol w:w="7461"/>
      </w:tblGrid>
      <w:tr w:rsidR="00DF4186" w:rsidRPr="000E37CE" w14:paraId="7BDACFD9" w14:textId="77777777" w:rsidTr="00DF4186">
        <w:tc>
          <w:tcPr>
            <w:tcW w:w="1555" w:type="dxa"/>
          </w:tcPr>
          <w:p w14:paraId="2A985DC1" w14:textId="7988A163" w:rsidR="00DF4186" w:rsidRPr="001943EE" w:rsidRDefault="00DF4186" w:rsidP="001943EE">
            <w:pPr>
              <w:rPr>
                <w:b/>
              </w:rPr>
            </w:pPr>
            <w:r w:rsidRPr="001943EE">
              <w:rPr>
                <w:b/>
              </w:rPr>
              <w:t>Action</w:t>
            </w:r>
          </w:p>
        </w:tc>
        <w:tc>
          <w:tcPr>
            <w:tcW w:w="7461" w:type="dxa"/>
          </w:tcPr>
          <w:p w14:paraId="32518151" w14:textId="0F419A3E" w:rsidR="00DF4186" w:rsidRPr="001943EE" w:rsidRDefault="00DF4186" w:rsidP="001943EE">
            <w:pPr>
              <w:rPr>
                <w:b/>
              </w:rPr>
            </w:pPr>
            <w:r w:rsidRPr="001943EE">
              <w:rPr>
                <w:b/>
              </w:rPr>
              <w:t>Comment</w:t>
            </w:r>
          </w:p>
        </w:tc>
      </w:tr>
      <w:tr w:rsidR="00DF4186" w:rsidRPr="000E37CE" w14:paraId="0797F29E" w14:textId="77777777" w:rsidTr="00DF4186">
        <w:tc>
          <w:tcPr>
            <w:tcW w:w="1555" w:type="dxa"/>
          </w:tcPr>
          <w:p w14:paraId="1464A65B" w14:textId="112538B5" w:rsidR="00DF4186" w:rsidRPr="000E37CE" w:rsidRDefault="00DF4186" w:rsidP="00F273C3">
            <w:pPr>
              <w:spacing w:line="288" w:lineRule="auto"/>
              <w:rPr>
                <w:sz w:val="20"/>
                <w:szCs w:val="20"/>
              </w:rPr>
            </w:pPr>
            <w:r w:rsidRPr="000E37CE">
              <w:rPr>
                <w:sz w:val="20"/>
                <w:szCs w:val="20"/>
              </w:rPr>
              <w:t>3 and 4</w:t>
            </w:r>
          </w:p>
        </w:tc>
        <w:tc>
          <w:tcPr>
            <w:tcW w:w="7461" w:type="dxa"/>
          </w:tcPr>
          <w:p w14:paraId="744EA189" w14:textId="61B91A86" w:rsidR="00DF4186" w:rsidRPr="000E37CE" w:rsidRDefault="00DF4186" w:rsidP="000E37CE">
            <w:pPr>
              <w:pStyle w:val="CoMBodytext"/>
            </w:pPr>
            <w:r w:rsidRPr="000E37CE">
              <w:rPr>
                <w:szCs w:val="20"/>
              </w:rPr>
              <w:t xml:space="preserve">Links between transport nodes and services need to be included in vulnerability assessments. Additionally, transport agencies need to be encouraged to provide bicycle compatible public transport. There is also concern around the use of older public transport vehicles which do not have appropriate air conditioning and cannot keep temperatures regulated as heatwaves increase.  </w:t>
            </w:r>
          </w:p>
        </w:tc>
      </w:tr>
    </w:tbl>
    <w:p w14:paraId="0632DA1C" w14:textId="12364B31" w:rsidR="000E37CE" w:rsidRPr="00421989" w:rsidRDefault="000B4F1B" w:rsidP="00421989">
      <w:pPr>
        <w:pStyle w:val="Heading2"/>
        <w:spacing w:after="120"/>
      </w:pPr>
      <w:bookmarkStart w:id="17" w:name="_Toc79146294"/>
      <w:r>
        <w:t xml:space="preserve">3.7 </w:t>
      </w:r>
      <w:r w:rsidR="000E37CE" w:rsidRPr="00421989">
        <w:t>Water Cycle</w:t>
      </w:r>
      <w:bookmarkEnd w:id="17"/>
      <w:r w:rsidR="000E37CE" w:rsidRPr="00421989">
        <w:t xml:space="preserve"> </w:t>
      </w:r>
    </w:p>
    <w:p w14:paraId="16DF755E" w14:textId="432BE667" w:rsidR="006D22D8" w:rsidRPr="006D22D8" w:rsidRDefault="006D22D8" w:rsidP="006D22D8">
      <w:pPr>
        <w:pStyle w:val="CoMBodytext"/>
      </w:pPr>
      <w:r w:rsidRPr="006D22D8">
        <w:t xml:space="preserve">Communication of climate change risks and impacts related to water security is a high priority action </w:t>
      </w:r>
      <w:r w:rsidR="00F0713B">
        <w:t xml:space="preserve">that needs prioritising </w:t>
      </w:r>
      <w:r w:rsidRPr="006D22D8">
        <w:t xml:space="preserve">moving forward. We see complacency among the general population and </w:t>
      </w:r>
      <w:r w:rsidR="00F0713B" w:rsidRPr="006D22D8">
        <w:t>irrigat</w:t>
      </w:r>
      <w:r w:rsidR="00F0713B">
        <w:t xml:space="preserve">ors </w:t>
      </w:r>
      <w:r w:rsidRPr="006D22D8">
        <w:t xml:space="preserve">that our current desalination plant provides all we need. </w:t>
      </w:r>
      <w:r w:rsidR="00F0713B">
        <w:t xml:space="preserve">It </w:t>
      </w:r>
      <w:r w:rsidRPr="006D22D8">
        <w:t>is challenging to build the business case for diverse water supplies and resilient infrastructure when stakeholders do not realise risk to water supply. We recommend strengthening Action 13 to be much stronger and output focussed.</w:t>
      </w:r>
    </w:p>
    <w:p w14:paraId="1DFB5118" w14:textId="138A227C" w:rsidR="006D22D8" w:rsidRPr="006D22D8" w:rsidRDefault="006D22D8" w:rsidP="006D22D8">
      <w:pPr>
        <w:pStyle w:val="CoMBodytext"/>
      </w:pPr>
      <w:r w:rsidRPr="006D22D8">
        <w:t xml:space="preserve">The Water Cycle </w:t>
      </w:r>
      <w:r w:rsidR="00F0713B">
        <w:t>action plan</w:t>
      </w:r>
      <w:r w:rsidRPr="006D22D8">
        <w:t xml:space="preserve"> recognises flood risk but only talks to traditional management strategies. These approaches will not be suitable in a changing climate with increasing urbanisation. We are already experiencing this challenge in urban renewal areas where space is limited. </w:t>
      </w:r>
      <w:r w:rsidR="00706A12" w:rsidRPr="00706A12">
        <w:t>Investment should be made in innovative solutions that celebrate water in the landscape and perform multiple functions for recreation, environmental protection, water and flood management and community and economic acti</w:t>
      </w:r>
      <w:r w:rsidR="00706A12">
        <w:t>vation</w:t>
      </w:r>
      <w:r w:rsidRPr="006D22D8">
        <w:t>. We</w:t>
      </w:r>
      <w:r w:rsidR="0042597B">
        <w:t xml:space="preserve"> strongly</w:t>
      </w:r>
      <w:r w:rsidRPr="006D22D8">
        <w:t xml:space="preserve"> recommend Integrated Water Management will be essential in adapting to flood risk.</w:t>
      </w:r>
    </w:p>
    <w:p w14:paraId="4D62B526" w14:textId="48CD08CE" w:rsidR="006D22D8" w:rsidRPr="006D22D8" w:rsidRDefault="006D22D8" w:rsidP="006D22D8">
      <w:pPr>
        <w:pStyle w:val="CoMBodytext"/>
      </w:pPr>
      <w:r w:rsidRPr="006D22D8">
        <w:t xml:space="preserve">We also recommend </w:t>
      </w:r>
      <w:r w:rsidR="0042597B">
        <w:t xml:space="preserve">the plan </w:t>
      </w:r>
      <w:r w:rsidRPr="006D22D8">
        <w:t>align with:</w:t>
      </w:r>
    </w:p>
    <w:p w14:paraId="5ECC4BD1" w14:textId="77777777" w:rsidR="006D22D8" w:rsidRPr="006D22D8" w:rsidRDefault="006D22D8" w:rsidP="000812B7">
      <w:pPr>
        <w:pStyle w:val="CoMBodytext"/>
        <w:numPr>
          <w:ilvl w:val="0"/>
          <w:numId w:val="8"/>
        </w:numPr>
      </w:pPr>
      <w:r w:rsidRPr="006D22D8">
        <w:t>DELWP Catchment Scale Integrated Water Management Plans</w:t>
      </w:r>
    </w:p>
    <w:p w14:paraId="5E858909" w14:textId="77777777" w:rsidR="006D22D8" w:rsidRPr="006D22D8" w:rsidRDefault="006D22D8" w:rsidP="000812B7">
      <w:pPr>
        <w:pStyle w:val="CoMBodytext"/>
        <w:numPr>
          <w:ilvl w:val="0"/>
          <w:numId w:val="8"/>
        </w:numPr>
      </w:pPr>
      <w:r w:rsidRPr="006D22D8">
        <w:t>Port Phillip and Western Port Flood Management Strategy</w:t>
      </w:r>
    </w:p>
    <w:p w14:paraId="6998E712" w14:textId="3423D058" w:rsidR="00EF20D5" w:rsidRDefault="006D22D8" w:rsidP="00903BC7">
      <w:pPr>
        <w:pStyle w:val="CoMBodytext"/>
        <w:numPr>
          <w:ilvl w:val="0"/>
          <w:numId w:val="8"/>
        </w:numPr>
      </w:pPr>
      <w:r w:rsidRPr="006D22D8">
        <w:t>Melbourne Water Healthy Waterways Strategy</w:t>
      </w:r>
      <w:r w:rsidR="00EF20D5">
        <w:br w:type="page"/>
      </w:r>
    </w:p>
    <w:p w14:paraId="5F05847D" w14:textId="77777777" w:rsidR="00417F10" w:rsidRDefault="00417F10" w:rsidP="004A223F">
      <w:pPr>
        <w:pStyle w:val="Heading1"/>
        <w:spacing w:after="120"/>
      </w:pPr>
      <w:bookmarkStart w:id="18" w:name="_Toc79146295"/>
      <w:r>
        <w:lastRenderedPageBreak/>
        <w:t>References</w:t>
      </w:r>
      <w:bookmarkEnd w:id="18"/>
    </w:p>
    <w:p w14:paraId="04218D1B" w14:textId="66088888" w:rsidR="000E5AAA" w:rsidRPr="00DD3B8E" w:rsidRDefault="000E5AAA" w:rsidP="00DD3B8E">
      <w:pPr>
        <w:rPr>
          <w:sz w:val="20"/>
          <w:szCs w:val="20"/>
        </w:rPr>
      </w:pPr>
      <w:r w:rsidRPr="00DD3B8E">
        <w:rPr>
          <w:sz w:val="20"/>
          <w:szCs w:val="20"/>
        </w:rPr>
        <w:t>City of Melbourne, 2017. Climate Change Adaptation Strategy</w:t>
      </w:r>
      <w:r w:rsidR="00DD3B8E" w:rsidRPr="00DD3B8E">
        <w:rPr>
          <w:sz w:val="20"/>
          <w:szCs w:val="20"/>
        </w:rPr>
        <w:t xml:space="preserve"> Refresh [Online] Available at:</w:t>
      </w:r>
      <w:r w:rsidR="00DD3B8E">
        <w:rPr>
          <w:sz w:val="20"/>
          <w:szCs w:val="20"/>
        </w:rPr>
        <w:t xml:space="preserve"> </w:t>
      </w:r>
      <w:hyperlink r:id="rId11" w:history="1">
        <w:r w:rsidR="00DD3B8E" w:rsidRPr="00C074EA">
          <w:rPr>
            <w:rStyle w:val="Hyperlink"/>
            <w:sz w:val="20"/>
            <w:szCs w:val="20"/>
          </w:rPr>
          <w:t>https://www.melbourne.vic.gov.au/sitecollectiondocuments/climate-change-adaptation-strategy-refresh-2017.pdf</w:t>
        </w:r>
      </w:hyperlink>
      <w:r w:rsidR="001943EE">
        <w:rPr>
          <w:rStyle w:val="FootnoteReference"/>
          <w:color w:val="0000FF" w:themeColor="hyperlink"/>
          <w:sz w:val="20"/>
          <w:szCs w:val="20"/>
          <w:u w:val="single"/>
        </w:rPr>
        <w:footnoteReference w:id="1"/>
      </w:r>
      <w:r w:rsidR="00DD3B8E">
        <w:rPr>
          <w:sz w:val="20"/>
          <w:szCs w:val="20"/>
        </w:rPr>
        <w:t xml:space="preserve"> </w:t>
      </w:r>
    </w:p>
    <w:p w14:paraId="3D9A1579" w14:textId="77777777" w:rsidR="000E5AAA" w:rsidRPr="00DD3B8E" w:rsidRDefault="000E5AAA" w:rsidP="000E5AAA">
      <w:pPr>
        <w:spacing w:after="0" w:line="240" w:lineRule="auto"/>
        <w:textAlignment w:val="baseline"/>
        <w:rPr>
          <w:rFonts w:eastAsia="Times New Roman" w:cs="Arial"/>
          <w:sz w:val="20"/>
          <w:szCs w:val="20"/>
          <w:lang w:val="en-US"/>
        </w:rPr>
      </w:pPr>
    </w:p>
    <w:p w14:paraId="7E65AF13" w14:textId="01D0D713" w:rsidR="00DD3B8E" w:rsidRPr="00DD3B8E" w:rsidRDefault="000E5AAA" w:rsidP="000E5AAA">
      <w:pPr>
        <w:spacing w:after="0" w:line="240" w:lineRule="auto"/>
        <w:textAlignment w:val="baseline"/>
      </w:pPr>
      <w:r w:rsidRPr="00DD3B8E">
        <w:rPr>
          <w:sz w:val="20"/>
          <w:szCs w:val="20"/>
        </w:rPr>
        <w:t>City of Melbourne, 2018. Climate Change Mitigation S</w:t>
      </w:r>
      <w:r w:rsidR="00DD3B8E">
        <w:rPr>
          <w:sz w:val="20"/>
          <w:szCs w:val="20"/>
        </w:rPr>
        <w:t xml:space="preserve">trategy [Online] Available at: </w:t>
      </w:r>
      <w:hyperlink r:id="rId12" w:history="1">
        <w:r w:rsidR="00DD3B8E" w:rsidRPr="00C074EA">
          <w:rPr>
            <w:rStyle w:val="Hyperlink"/>
            <w:sz w:val="20"/>
            <w:szCs w:val="20"/>
          </w:rPr>
          <w:t>https://www.melbourne.vic.gov.au/sitecollectiondocuments/climate-change-mitigation-strategy-2050.pdf</w:t>
        </w:r>
      </w:hyperlink>
      <w:r w:rsidR="00DD3B8E">
        <w:rPr>
          <w:sz w:val="20"/>
          <w:szCs w:val="20"/>
        </w:rPr>
        <w:t xml:space="preserve"> </w:t>
      </w:r>
      <w:r w:rsidR="001943EE">
        <w:rPr>
          <w:rStyle w:val="FootnoteReference"/>
          <w:sz w:val="20"/>
          <w:szCs w:val="20"/>
        </w:rPr>
        <w:footnoteReference w:id="2"/>
      </w:r>
    </w:p>
    <w:p w14:paraId="7977E186" w14:textId="77777777" w:rsidR="000E5AAA" w:rsidRPr="00DD3B8E" w:rsidRDefault="000E5AAA" w:rsidP="000E5AAA">
      <w:pPr>
        <w:spacing w:after="0" w:line="240" w:lineRule="auto"/>
        <w:textAlignment w:val="baseline"/>
        <w:rPr>
          <w:sz w:val="20"/>
          <w:szCs w:val="20"/>
        </w:rPr>
      </w:pPr>
    </w:p>
    <w:p w14:paraId="23931336" w14:textId="59F80A57" w:rsidR="000E5AAA" w:rsidRPr="00DD3B8E" w:rsidRDefault="000E5AAA" w:rsidP="000E5AAA">
      <w:pPr>
        <w:spacing w:after="0" w:line="240" w:lineRule="auto"/>
        <w:textAlignment w:val="baseline"/>
        <w:rPr>
          <w:sz w:val="20"/>
          <w:szCs w:val="20"/>
        </w:rPr>
      </w:pPr>
      <w:r w:rsidRPr="00DD3B8E">
        <w:rPr>
          <w:sz w:val="20"/>
          <w:szCs w:val="20"/>
        </w:rPr>
        <w:t>City of Melbourne, 2020. City of Melbourne’s response to the Climate and Biodiversity E</w:t>
      </w:r>
      <w:r w:rsidR="00DD3B8E">
        <w:rPr>
          <w:sz w:val="20"/>
          <w:szCs w:val="20"/>
        </w:rPr>
        <w:t>mergency Declaration. [Online] Available a</w:t>
      </w:r>
      <w:r w:rsidRPr="00DD3B8E">
        <w:rPr>
          <w:sz w:val="20"/>
          <w:szCs w:val="20"/>
        </w:rPr>
        <w:t>t:</w:t>
      </w:r>
      <w:r w:rsidR="00DD3B8E">
        <w:rPr>
          <w:sz w:val="20"/>
          <w:szCs w:val="20"/>
        </w:rPr>
        <w:t xml:space="preserve"> </w:t>
      </w:r>
      <w:hyperlink r:id="rId13" w:history="1">
        <w:r w:rsidR="00DD3B8E" w:rsidRPr="00C074EA">
          <w:rPr>
            <w:rStyle w:val="Hyperlink"/>
            <w:sz w:val="20"/>
            <w:szCs w:val="20"/>
          </w:rPr>
          <w:t>https://www.melbourne.vic.gov.au/about-council/committees-meetings/meeting-archive/MeetingAgendaItemAttachments/886/15806/FEB20%20FMC2%20AGENDA%20ITEM%206.5.pdf</w:t>
        </w:r>
      </w:hyperlink>
      <w:r w:rsidR="00DD3B8E">
        <w:rPr>
          <w:sz w:val="20"/>
          <w:szCs w:val="20"/>
        </w:rPr>
        <w:t xml:space="preserve"> </w:t>
      </w:r>
      <w:r w:rsidR="001943EE">
        <w:rPr>
          <w:rStyle w:val="FootnoteReference"/>
          <w:sz w:val="20"/>
          <w:szCs w:val="20"/>
        </w:rPr>
        <w:footnoteReference w:id="3"/>
      </w:r>
    </w:p>
    <w:p w14:paraId="3FAB86C7" w14:textId="422A5022" w:rsidR="000E5AAA" w:rsidRPr="00DD3B8E" w:rsidRDefault="000E5AAA" w:rsidP="00FB4A19">
      <w:pPr>
        <w:rPr>
          <w:sz w:val="20"/>
          <w:szCs w:val="20"/>
        </w:rPr>
      </w:pPr>
    </w:p>
    <w:p w14:paraId="6C50F24E" w14:textId="74AB64FF" w:rsidR="00DD3B8E" w:rsidRDefault="00DD3B8E" w:rsidP="00DD3B8E">
      <w:pPr>
        <w:rPr>
          <w:rFonts w:cs="Arial"/>
          <w:sz w:val="20"/>
          <w:szCs w:val="20"/>
        </w:rPr>
      </w:pPr>
      <w:r>
        <w:rPr>
          <w:rFonts w:cs="Arial"/>
          <w:sz w:val="20"/>
          <w:szCs w:val="20"/>
        </w:rPr>
        <w:t xml:space="preserve">Good Design Guide </w:t>
      </w:r>
      <w:r w:rsidRPr="00DD3B8E">
        <w:rPr>
          <w:rFonts w:cs="Arial"/>
          <w:sz w:val="20"/>
          <w:szCs w:val="20"/>
        </w:rPr>
        <w:t>for Bu</w:t>
      </w:r>
      <w:r>
        <w:rPr>
          <w:rFonts w:cs="Arial"/>
          <w:sz w:val="20"/>
          <w:szCs w:val="20"/>
        </w:rPr>
        <w:t xml:space="preserve">ildings in Flood Affected Areas </w:t>
      </w:r>
      <w:r w:rsidRPr="00DD3B8E">
        <w:rPr>
          <w:rFonts w:cs="Arial"/>
          <w:sz w:val="20"/>
          <w:szCs w:val="20"/>
        </w:rPr>
        <w:t>IN FISHERMANS BEND, ARDEN AND MACAULAY</w:t>
      </w:r>
      <w:r>
        <w:rPr>
          <w:rFonts w:cs="Arial"/>
          <w:sz w:val="20"/>
          <w:szCs w:val="20"/>
        </w:rPr>
        <w:t xml:space="preserve"> [Online] Available at: </w:t>
      </w:r>
      <w:hyperlink r:id="rId14" w:history="1">
        <w:r w:rsidRPr="00C074EA">
          <w:rPr>
            <w:rStyle w:val="Hyperlink"/>
            <w:rFonts w:cs="Arial"/>
            <w:sz w:val="20"/>
            <w:szCs w:val="20"/>
          </w:rPr>
          <w:t>https://www.melbourne.vic.gov.au/about-council/committees-meetings/meeting-archive/MeetingAgendaItemAttachments/950/16871/AUG21%20FMC1%20AGENDA%20ITEM%206.3%20ATT3%20and%204.PDF</w:t>
        </w:r>
      </w:hyperlink>
      <w:r w:rsidR="001943EE">
        <w:rPr>
          <w:rStyle w:val="FootnoteReference"/>
          <w:rFonts w:cs="Arial"/>
          <w:color w:val="0000FF" w:themeColor="hyperlink"/>
          <w:sz w:val="20"/>
          <w:szCs w:val="20"/>
          <w:u w:val="single"/>
        </w:rPr>
        <w:footnoteReference w:id="4"/>
      </w:r>
      <w:r>
        <w:rPr>
          <w:rFonts w:cs="Arial"/>
          <w:sz w:val="20"/>
          <w:szCs w:val="20"/>
        </w:rPr>
        <w:t xml:space="preserve"> </w:t>
      </w:r>
    </w:p>
    <w:p w14:paraId="440873B7" w14:textId="77777777" w:rsidR="00DD3B8E" w:rsidRDefault="00DD3B8E" w:rsidP="00FB4A19">
      <w:pPr>
        <w:rPr>
          <w:sz w:val="20"/>
          <w:szCs w:val="20"/>
        </w:rPr>
      </w:pPr>
    </w:p>
    <w:p w14:paraId="5B33D7B8" w14:textId="37E0BEE7" w:rsidR="000E5AAA" w:rsidRPr="00DD3B8E" w:rsidRDefault="000E5AAA" w:rsidP="00FB4A19">
      <w:pPr>
        <w:rPr>
          <w:sz w:val="20"/>
          <w:szCs w:val="20"/>
        </w:rPr>
      </w:pPr>
      <w:r w:rsidRPr="00DD3B8E">
        <w:rPr>
          <w:sz w:val="20"/>
          <w:szCs w:val="20"/>
        </w:rPr>
        <w:t>Sustainability Victoria (2016/17), Victorians’ perceptions of climate change</w:t>
      </w:r>
    </w:p>
    <w:p w14:paraId="526C30F8" w14:textId="77777777" w:rsidR="00903BC7" w:rsidRDefault="00903BC7" w:rsidP="00FB4A19">
      <w:pPr>
        <w:rPr>
          <w:sz w:val="20"/>
          <w:szCs w:val="20"/>
        </w:rPr>
        <w:sectPr w:rsidR="00903BC7" w:rsidSect="00FE3E62">
          <w:headerReference w:type="default" r:id="rId15"/>
          <w:footerReference w:type="default" r:id="rId16"/>
          <w:pgSz w:w="11906" w:h="16838"/>
          <w:pgMar w:top="1440" w:right="1274" w:bottom="1440" w:left="1440" w:header="708" w:footer="708" w:gutter="0"/>
          <w:cols w:space="708"/>
          <w:docGrid w:linePitch="360"/>
        </w:sectPr>
      </w:pPr>
    </w:p>
    <w:p w14:paraId="227EC9AC" w14:textId="43ABABE9" w:rsidR="00421989" w:rsidRDefault="00903BC7" w:rsidP="00903BC7">
      <w:pPr>
        <w:pStyle w:val="Heading1"/>
        <w:spacing w:after="120"/>
      </w:pPr>
      <w:bookmarkStart w:id="19" w:name="_Toc79146296"/>
      <w:r>
        <w:lastRenderedPageBreak/>
        <w:t>Appendices</w:t>
      </w:r>
      <w:bookmarkEnd w:id="19"/>
    </w:p>
    <w:p w14:paraId="79483580" w14:textId="77777777" w:rsidR="00903BC7" w:rsidRPr="00903BC7" w:rsidRDefault="00903BC7" w:rsidP="00903BC7"/>
    <w:p w14:paraId="269FF59B" w14:textId="27E9DAB3" w:rsidR="00903BC7" w:rsidRPr="00F4592C" w:rsidRDefault="00903BC7" w:rsidP="00903BC7">
      <w:pPr>
        <w:pStyle w:val="CoMBodytext"/>
        <w:rPr>
          <w:b/>
          <w:shd w:val="clear" w:color="auto" w:fill="FFFFFF"/>
        </w:rPr>
      </w:pPr>
      <w:r w:rsidRPr="00A729B6">
        <w:rPr>
          <w:b/>
          <w:shd w:val="clear" w:color="auto" w:fill="FFFFFF"/>
        </w:rPr>
        <w:t>Appendix 1. City Engine</w:t>
      </w:r>
      <w:r w:rsidRPr="00F4592C">
        <w:rPr>
          <w:b/>
          <w:shd w:val="clear" w:color="auto" w:fill="FFFFFF"/>
        </w:rPr>
        <w:t>: Integrated Urban Systems Heat Vulnerability Analysis Findings</w:t>
      </w:r>
    </w:p>
    <w:tbl>
      <w:tblPr>
        <w:tblStyle w:val="TableGrid"/>
        <w:tblW w:w="0" w:type="auto"/>
        <w:tblLook w:val="04A0" w:firstRow="1" w:lastRow="0" w:firstColumn="1" w:lastColumn="0" w:noHBand="0" w:noVBand="1"/>
      </w:tblPr>
      <w:tblGrid>
        <w:gridCol w:w="1706"/>
        <w:gridCol w:w="7310"/>
      </w:tblGrid>
      <w:tr w:rsidR="00903BC7" w14:paraId="5477AF5C" w14:textId="77777777" w:rsidTr="00903BC7">
        <w:tc>
          <w:tcPr>
            <w:tcW w:w="1307" w:type="dxa"/>
          </w:tcPr>
          <w:p w14:paraId="619E087C" w14:textId="1FC64E82" w:rsidR="00903BC7" w:rsidRDefault="00EB0CBF" w:rsidP="00903BC7">
            <w:pPr>
              <w:autoSpaceDE w:val="0"/>
              <w:autoSpaceDN w:val="0"/>
              <w:adjustRightInd w:val="0"/>
              <w:rPr>
                <w:rFonts w:eastAsia="Arial" w:cs="Arial"/>
                <w:sz w:val="20"/>
                <w:lang w:val="en-US" w:eastAsia="en-US"/>
              </w:rPr>
            </w:pPr>
            <w:r>
              <w:rPr>
                <w:rFonts w:eastAsia="Arial" w:cs="Arial"/>
                <w:noProof/>
                <w:sz w:val="20"/>
              </w:rPr>
              <w:t>All urban systems are vulnerable to extreme heat</w:t>
            </w:r>
          </w:p>
        </w:tc>
        <w:tc>
          <w:tcPr>
            <w:tcW w:w="7709" w:type="dxa"/>
          </w:tcPr>
          <w:p w14:paraId="06B85A56" w14:textId="77777777" w:rsidR="00903BC7" w:rsidRDefault="00903BC7" w:rsidP="00903BC7">
            <w:pPr>
              <w:pStyle w:val="CoMBodytext"/>
              <w:spacing w:after="0" w:line="240" w:lineRule="auto"/>
              <w:rPr>
                <w:rFonts w:eastAsia="Arial"/>
                <w:szCs w:val="20"/>
                <w:lang w:val="en-US"/>
              </w:rPr>
            </w:pPr>
            <w:r w:rsidRPr="00903BC7">
              <w:rPr>
                <w:rFonts w:eastAsia="Arial"/>
                <w:szCs w:val="20"/>
                <w:lang w:val="en-US"/>
              </w:rPr>
              <w:t xml:space="preserve">All of the nine urban systems </w:t>
            </w:r>
            <w:r>
              <w:rPr>
                <w:rFonts w:eastAsia="Arial"/>
                <w:szCs w:val="20"/>
                <w:lang w:val="en-US"/>
              </w:rPr>
              <w:t xml:space="preserve">analysed </w:t>
            </w:r>
            <w:r w:rsidRPr="00903BC7">
              <w:rPr>
                <w:rFonts w:eastAsia="Arial"/>
                <w:szCs w:val="20"/>
                <w:lang w:val="en-US"/>
              </w:rPr>
              <w:t>(</w:t>
            </w:r>
            <w:r w:rsidRPr="00903BC7">
              <w:rPr>
                <w:shd w:val="clear" w:color="auto" w:fill="FFFFFF"/>
              </w:rPr>
              <w:t>banking and finance, communications, energy, food and grocery, government, health, natural environment, transport and water</w:t>
            </w:r>
            <w:r>
              <w:rPr>
                <w:shd w:val="clear" w:color="auto" w:fill="FFFFFF"/>
              </w:rPr>
              <w:t xml:space="preserve">) </w:t>
            </w:r>
            <w:r w:rsidRPr="00DD7CB2">
              <w:rPr>
                <w:rFonts w:eastAsia="Arial"/>
                <w:szCs w:val="20"/>
                <w:lang w:val="en-US"/>
              </w:rPr>
              <w:t xml:space="preserve">have </w:t>
            </w:r>
            <w:r w:rsidRPr="00DD7CB2">
              <w:rPr>
                <w:rFonts w:eastAsia="Arial"/>
                <w:b/>
                <w:bCs/>
                <w:szCs w:val="20"/>
                <w:lang w:val="en-US"/>
              </w:rPr>
              <w:t xml:space="preserve">components that are extremely vulnerable to extreme heat </w:t>
            </w:r>
            <w:r w:rsidRPr="00DD7CB2">
              <w:rPr>
                <w:rFonts w:eastAsia="Arial"/>
                <w:szCs w:val="20"/>
                <w:lang w:val="en-US"/>
              </w:rPr>
              <w:t>and are therefore all vulnerable to an extent.</w:t>
            </w:r>
            <w:r>
              <w:rPr>
                <w:rFonts w:eastAsia="Arial"/>
                <w:szCs w:val="20"/>
                <w:lang w:val="en-US"/>
              </w:rPr>
              <w:t xml:space="preserve"> </w:t>
            </w:r>
          </w:p>
          <w:p w14:paraId="696E4E2F" w14:textId="77777777" w:rsidR="00903BC7" w:rsidRDefault="00903BC7" w:rsidP="00903BC7">
            <w:pPr>
              <w:pStyle w:val="CoMBodytext"/>
              <w:spacing w:after="0" w:line="240" w:lineRule="auto"/>
              <w:rPr>
                <w:rFonts w:eastAsia="Arial"/>
                <w:szCs w:val="20"/>
                <w:lang w:val="en-US"/>
              </w:rPr>
            </w:pPr>
          </w:p>
          <w:p w14:paraId="47BA6313" w14:textId="77777777" w:rsidR="00903BC7" w:rsidRPr="00903BC7" w:rsidRDefault="00903BC7" w:rsidP="00903BC7">
            <w:pPr>
              <w:pStyle w:val="CoMBodytext"/>
              <w:spacing w:after="0" w:line="240" w:lineRule="auto"/>
              <w:rPr>
                <w:shd w:val="clear" w:color="auto" w:fill="FFFFFF"/>
              </w:rPr>
            </w:pPr>
            <w:r w:rsidRPr="00DD7CB2">
              <w:rPr>
                <w:shd w:val="clear" w:color="auto" w:fill="FFFFFF"/>
              </w:rPr>
              <w:t>These systems were included because the services they provide are identified as being critical to Victorians, and if they were to be disrupted or lost for an extended period of time, the social and economic wellbeing of the Victorian community would be greatly impacted</w:t>
            </w:r>
          </w:p>
        </w:tc>
      </w:tr>
      <w:tr w:rsidR="00903BC7" w14:paraId="2CCA27C1" w14:textId="77777777" w:rsidTr="00903BC7">
        <w:tc>
          <w:tcPr>
            <w:tcW w:w="1307" w:type="dxa"/>
          </w:tcPr>
          <w:p w14:paraId="0E8F4600" w14:textId="10EDBBE2" w:rsidR="00903BC7" w:rsidRDefault="00EB0CBF" w:rsidP="00903BC7">
            <w:pPr>
              <w:autoSpaceDE w:val="0"/>
              <w:autoSpaceDN w:val="0"/>
              <w:adjustRightInd w:val="0"/>
              <w:rPr>
                <w:rFonts w:eastAsia="Arial" w:cs="Arial"/>
                <w:sz w:val="20"/>
                <w:lang w:val="en-US" w:eastAsia="en-US"/>
              </w:rPr>
            </w:pPr>
            <w:r>
              <w:rPr>
                <w:rFonts w:eastAsia="Arial" w:cs="Arial"/>
                <w:noProof/>
                <w:sz w:val="20"/>
              </w:rPr>
              <w:t>Communications and Engery systems nexus</w:t>
            </w:r>
          </w:p>
        </w:tc>
        <w:tc>
          <w:tcPr>
            <w:tcW w:w="7709" w:type="dxa"/>
          </w:tcPr>
          <w:p w14:paraId="297D1EDB" w14:textId="77777777" w:rsidR="00903BC7" w:rsidRPr="00AC4A70" w:rsidRDefault="00903BC7" w:rsidP="00903BC7">
            <w:pPr>
              <w:autoSpaceDE w:val="0"/>
              <w:autoSpaceDN w:val="0"/>
              <w:adjustRightInd w:val="0"/>
              <w:rPr>
                <w:rFonts w:eastAsia="Arial" w:cs="Arial"/>
                <w:sz w:val="20"/>
                <w:lang w:val="en-US" w:eastAsia="en-US"/>
              </w:rPr>
            </w:pPr>
            <w:r w:rsidRPr="00AC4A70">
              <w:rPr>
                <w:rFonts w:eastAsia="Arial" w:cs="Arial"/>
                <w:sz w:val="20"/>
                <w:lang w:val="en-US" w:eastAsia="en-US"/>
              </w:rPr>
              <w:t xml:space="preserve">The key vulnerability that needs to be managed is the </w:t>
            </w:r>
            <w:r w:rsidRPr="00AC4A70">
              <w:rPr>
                <w:rFonts w:eastAsia="Arial" w:cs="Arial"/>
                <w:b/>
                <w:sz w:val="20"/>
                <w:lang w:val="en-US" w:eastAsia="en-US"/>
              </w:rPr>
              <w:t>nexus between the Communications system and the Energy (electricity) system:</w:t>
            </w:r>
          </w:p>
          <w:p w14:paraId="40157B85" w14:textId="77777777" w:rsidR="00903BC7" w:rsidRPr="002E1DBD" w:rsidRDefault="00903BC7" w:rsidP="00903BC7">
            <w:pPr>
              <w:pStyle w:val="ListParagraph"/>
              <w:numPr>
                <w:ilvl w:val="0"/>
                <w:numId w:val="10"/>
              </w:numPr>
              <w:autoSpaceDE w:val="0"/>
              <w:autoSpaceDN w:val="0"/>
              <w:adjustRightInd w:val="0"/>
              <w:spacing w:after="0" w:line="240" w:lineRule="auto"/>
              <w:rPr>
                <w:rFonts w:eastAsia="Arial" w:cs="Arial"/>
                <w:sz w:val="20"/>
                <w:lang w:val="en-US" w:eastAsia="en-US"/>
              </w:rPr>
            </w:pPr>
            <w:r w:rsidRPr="002E1DBD">
              <w:rPr>
                <w:rFonts w:eastAsia="Arial" w:cs="Arial"/>
                <w:sz w:val="20"/>
                <w:lang w:val="en-US" w:eastAsia="en-US"/>
              </w:rPr>
              <w:t>Both systems have highly vulnerable components and are heavily relied upon by other systems (e.g. Banking and Finance and Health).</w:t>
            </w:r>
          </w:p>
          <w:p w14:paraId="13306D7E" w14:textId="77777777" w:rsidR="00903BC7" w:rsidRDefault="00903BC7" w:rsidP="00903BC7">
            <w:pPr>
              <w:pStyle w:val="ListParagraph"/>
              <w:numPr>
                <w:ilvl w:val="0"/>
                <w:numId w:val="10"/>
              </w:numPr>
              <w:autoSpaceDE w:val="0"/>
              <w:autoSpaceDN w:val="0"/>
              <w:adjustRightInd w:val="0"/>
              <w:spacing w:after="0" w:line="240" w:lineRule="auto"/>
              <w:rPr>
                <w:rFonts w:eastAsia="Arial" w:cs="Arial"/>
                <w:sz w:val="20"/>
                <w:lang w:val="en-US" w:eastAsia="en-US"/>
              </w:rPr>
            </w:pPr>
            <w:r w:rsidRPr="002E1DBD">
              <w:rPr>
                <w:rFonts w:eastAsia="Arial" w:cs="Arial"/>
                <w:sz w:val="20"/>
                <w:lang w:val="en-US" w:eastAsia="en-US"/>
              </w:rPr>
              <w:t>Each system relies on the other i</w:t>
            </w:r>
            <w:r>
              <w:rPr>
                <w:rFonts w:eastAsia="Arial" w:cs="Arial"/>
                <w:sz w:val="20"/>
                <w:lang w:val="en-US" w:eastAsia="en-US"/>
              </w:rPr>
              <w:t>n order to function effectively.</w:t>
            </w:r>
          </w:p>
          <w:p w14:paraId="43E53BE3" w14:textId="77777777" w:rsidR="00903BC7" w:rsidRDefault="00903BC7" w:rsidP="00903BC7">
            <w:pPr>
              <w:pStyle w:val="ListParagraph"/>
              <w:numPr>
                <w:ilvl w:val="0"/>
                <w:numId w:val="10"/>
              </w:numPr>
              <w:autoSpaceDE w:val="0"/>
              <w:autoSpaceDN w:val="0"/>
              <w:adjustRightInd w:val="0"/>
              <w:spacing w:after="0" w:line="240" w:lineRule="auto"/>
              <w:rPr>
                <w:rFonts w:eastAsia="Arial" w:cs="Arial"/>
                <w:sz w:val="20"/>
                <w:lang w:val="en-US" w:eastAsia="en-US"/>
              </w:rPr>
            </w:pPr>
            <w:r w:rsidRPr="00AC4A70">
              <w:rPr>
                <w:rFonts w:eastAsia="Arial" w:cs="Arial"/>
                <w:sz w:val="20"/>
                <w:lang w:val="en-US" w:eastAsia="en-US"/>
              </w:rPr>
              <w:t>Both systems are inherently linked to many of the flow-on effects identified throughout the analysis, due to society’s reliance on electronic processes and mobile devices.</w:t>
            </w:r>
          </w:p>
          <w:p w14:paraId="4C374762" w14:textId="77777777" w:rsidR="00903BC7" w:rsidRPr="008D025B" w:rsidRDefault="00903BC7" w:rsidP="00903BC7">
            <w:pPr>
              <w:autoSpaceDE w:val="0"/>
              <w:autoSpaceDN w:val="0"/>
              <w:adjustRightInd w:val="0"/>
              <w:spacing w:after="0" w:line="240" w:lineRule="auto"/>
              <w:rPr>
                <w:rFonts w:eastAsia="Arial" w:cs="Arial"/>
                <w:sz w:val="20"/>
                <w:lang w:val="en-US" w:eastAsia="en-US"/>
              </w:rPr>
            </w:pPr>
          </w:p>
          <w:p w14:paraId="7FBA6539" w14:textId="77777777" w:rsidR="00903BC7" w:rsidRPr="00AC4A70" w:rsidRDefault="00903BC7" w:rsidP="00903BC7">
            <w:pPr>
              <w:autoSpaceDE w:val="0"/>
              <w:autoSpaceDN w:val="0"/>
              <w:adjustRightInd w:val="0"/>
              <w:rPr>
                <w:rFonts w:eastAsia="Arial" w:cs="Arial"/>
                <w:sz w:val="20"/>
                <w:lang w:val="en-US" w:eastAsia="en-US"/>
              </w:rPr>
            </w:pPr>
            <w:r w:rsidRPr="00AC4A70">
              <w:rPr>
                <w:rFonts w:eastAsia="Arial" w:cs="Arial"/>
                <w:sz w:val="20"/>
                <w:lang w:val="en-US" w:eastAsia="en-US"/>
              </w:rPr>
              <w:t xml:space="preserve">Managing the vulnerabilities within and between these two urban systems will be critical to ensure </w:t>
            </w:r>
            <w:r w:rsidRPr="00AC4A70">
              <w:rPr>
                <w:rFonts w:eastAsia="Arial" w:cs="Arial"/>
                <w:b/>
                <w:sz w:val="20"/>
                <w:lang w:val="en-US" w:eastAsia="en-US"/>
              </w:rPr>
              <w:t>holistic systems resilience</w:t>
            </w:r>
            <w:r w:rsidRPr="00AC4A70">
              <w:rPr>
                <w:rFonts w:eastAsia="Arial" w:cs="Arial"/>
                <w:sz w:val="20"/>
                <w:lang w:val="en-US" w:eastAsia="en-US"/>
              </w:rPr>
              <w:t xml:space="preserve">. </w:t>
            </w:r>
          </w:p>
        </w:tc>
      </w:tr>
      <w:tr w:rsidR="00903BC7" w14:paraId="644BCE43" w14:textId="77777777" w:rsidTr="00903BC7">
        <w:tc>
          <w:tcPr>
            <w:tcW w:w="1307" w:type="dxa"/>
          </w:tcPr>
          <w:p w14:paraId="6263EE41" w14:textId="56C12DF7" w:rsidR="00903BC7" w:rsidRDefault="00EB0CBF" w:rsidP="00903BC7">
            <w:pPr>
              <w:autoSpaceDE w:val="0"/>
              <w:autoSpaceDN w:val="0"/>
              <w:adjustRightInd w:val="0"/>
              <w:rPr>
                <w:rFonts w:eastAsia="Arial" w:cs="Arial"/>
                <w:sz w:val="20"/>
                <w:lang w:val="en-US" w:eastAsia="en-US"/>
              </w:rPr>
            </w:pPr>
            <w:r>
              <w:rPr>
                <w:rFonts w:eastAsia="Arial" w:cs="Arial"/>
                <w:noProof/>
                <w:sz w:val="20"/>
              </w:rPr>
              <w:t xml:space="preserve">Transport and Water highly critical </w:t>
            </w:r>
          </w:p>
        </w:tc>
        <w:tc>
          <w:tcPr>
            <w:tcW w:w="7709" w:type="dxa"/>
          </w:tcPr>
          <w:p w14:paraId="2EB816F8" w14:textId="77777777" w:rsidR="00903BC7" w:rsidRPr="00AC4A70" w:rsidRDefault="00903BC7" w:rsidP="00903BC7">
            <w:pPr>
              <w:autoSpaceDE w:val="0"/>
              <w:autoSpaceDN w:val="0"/>
              <w:adjustRightInd w:val="0"/>
              <w:rPr>
                <w:rFonts w:eastAsia="Arial" w:cs="Arial"/>
                <w:sz w:val="20"/>
                <w:lang w:eastAsia="en-US"/>
              </w:rPr>
            </w:pPr>
            <w:r w:rsidRPr="00AC4A70">
              <w:rPr>
                <w:rFonts w:eastAsia="Arial" w:cs="Arial"/>
                <w:b/>
                <w:bCs/>
                <w:sz w:val="20"/>
                <w:lang w:eastAsia="en-US"/>
              </w:rPr>
              <w:t xml:space="preserve">Transport and Water were also identified as two highly critical and heavily relied </w:t>
            </w:r>
            <w:r w:rsidRPr="00AC4A70">
              <w:rPr>
                <w:rFonts w:eastAsia="Arial" w:cs="Arial"/>
                <w:sz w:val="20"/>
                <w:lang w:eastAsia="en-US"/>
              </w:rPr>
              <w:t>upon systems:</w:t>
            </w:r>
          </w:p>
          <w:p w14:paraId="6755FC63" w14:textId="77777777" w:rsidR="00903BC7" w:rsidRPr="002E1DBD" w:rsidRDefault="00903BC7" w:rsidP="00903BC7">
            <w:pPr>
              <w:pStyle w:val="ListParagraph"/>
              <w:numPr>
                <w:ilvl w:val="0"/>
                <w:numId w:val="10"/>
              </w:numPr>
              <w:autoSpaceDE w:val="0"/>
              <w:autoSpaceDN w:val="0"/>
              <w:adjustRightInd w:val="0"/>
              <w:spacing w:after="0" w:line="240" w:lineRule="auto"/>
              <w:rPr>
                <w:rFonts w:eastAsia="Arial" w:cs="Arial"/>
                <w:sz w:val="20"/>
                <w:lang w:eastAsia="en-US"/>
              </w:rPr>
            </w:pPr>
            <w:r w:rsidRPr="002E1DBD">
              <w:rPr>
                <w:rFonts w:eastAsia="Arial" w:cs="Arial"/>
                <w:sz w:val="20"/>
                <w:lang w:eastAsia="en-US"/>
              </w:rPr>
              <w:t>Almost all systems are dependent on road network access (Trans</w:t>
            </w:r>
            <w:r>
              <w:rPr>
                <w:rFonts w:eastAsia="Arial" w:cs="Arial"/>
                <w:sz w:val="20"/>
                <w:lang w:eastAsia="en-US"/>
              </w:rPr>
              <w:t>port) and water supply (Water)</w:t>
            </w:r>
          </w:p>
          <w:p w14:paraId="68C04910" w14:textId="77777777" w:rsidR="00903BC7" w:rsidRDefault="00903BC7" w:rsidP="00903BC7">
            <w:pPr>
              <w:pStyle w:val="ListParagraph"/>
              <w:numPr>
                <w:ilvl w:val="0"/>
                <w:numId w:val="10"/>
              </w:numPr>
              <w:autoSpaceDE w:val="0"/>
              <w:autoSpaceDN w:val="0"/>
              <w:adjustRightInd w:val="0"/>
              <w:spacing w:after="0" w:line="240" w:lineRule="auto"/>
              <w:rPr>
                <w:rFonts w:eastAsia="Arial" w:cs="Arial"/>
                <w:sz w:val="20"/>
                <w:lang w:eastAsia="en-US"/>
              </w:rPr>
            </w:pPr>
            <w:r w:rsidRPr="002E1DBD">
              <w:rPr>
                <w:rFonts w:eastAsia="Arial" w:cs="Arial"/>
                <w:sz w:val="20"/>
                <w:lang w:eastAsia="en-US"/>
              </w:rPr>
              <w:t>More people-centric systems, such as Health and Food and Grocery, are also highly dependent upon the system components relating to public transport (</w:t>
            </w:r>
            <w:r>
              <w:rPr>
                <w:rFonts w:eastAsia="Arial" w:cs="Arial"/>
                <w:sz w:val="20"/>
                <w:lang w:eastAsia="en-US"/>
              </w:rPr>
              <w:t>Transport) and sewerage (Water)</w:t>
            </w:r>
          </w:p>
          <w:p w14:paraId="33BFE89E" w14:textId="77777777" w:rsidR="00903BC7" w:rsidRPr="008D025B" w:rsidRDefault="00903BC7" w:rsidP="00903BC7">
            <w:pPr>
              <w:autoSpaceDE w:val="0"/>
              <w:autoSpaceDN w:val="0"/>
              <w:adjustRightInd w:val="0"/>
              <w:spacing w:after="0" w:line="240" w:lineRule="auto"/>
              <w:ind w:left="360"/>
              <w:rPr>
                <w:rFonts w:eastAsia="Arial" w:cs="Arial"/>
                <w:sz w:val="20"/>
                <w:lang w:eastAsia="en-US"/>
              </w:rPr>
            </w:pPr>
          </w:p>
        </w:tc>
      </w:tr>
      <w:tr w:rsidR="00903BC7" w14:paraId="05F6DD29" w14:textId="77777777" w:rsidTr="00903BC7">
        <w:tc>
          <w:tcPr>
            <w:tcW w:w="1307" w:type="dxa"/>
          </w:tcPr>
          <w:p w14:paraId="4B34CA83" w14:textId="0C8E478A" w:rsidR="00903BC7" w:rsidRDefault="00EB0CBF" w:rsidP="00903BC7">
            <w:pPr>
              <w:autoSpaceDE w:val="0"/>
              <w:autoSpaceDN w:val="0"/>
              <w:adjustRightInd w:val="0"/>
              <w:rPr>
                <w:rFonts w:eastAsia="Arial" w:cs="Arial"/>
                <w:sz w:val="20"/>
                <w:lang w:val="en-US" w:eastAsia="en-US"/>
              </w:rPr>
            </w:pPr>
            <w:r>
              <w:rPr>
                <w:rFonts w:eastAsia="Arial" w:cs="Arial"/>
                <w:noProof/>
                <w:sz w:val="20"/>
              </w:rPr>
              <w:t>Socio-economic disruption</w:t>
            </w:r>
          </w:p>
        </w:tc>
        <w:tc>
          <w:tcPr>
            <w:tcW w:w="7709" w:type="dxa"/>
          </w:tcPr>
          <w:p w14:paraId="4349EC31" w14:textId="77777777" w:rsidR="00903BC7" w:rsidRPr="008D025B" w:rsidRDefault="00903BC7" w:rsidP="00903BC7">
            <w:pPr>
              <w:autoSpaceDE w:val="0"/>
              <w:autoSpaceDN w:val="0"/>
              <w:adjustRightInd w:val="0"/>
              <w:rPr>
                <w:rFonts w:eastAsia="Arial" w:cs="Arial"/>
                <w:sz w:val="20"/>
                <w:lang w:eastAsia="en-US"/>
              </w:rPr>
            </w:pPr>
            <w:r w:rsidRPr="00AC4A70">
              <w:rPr>
                <w:rFonts w:eastAsia="Arial" w:cs="Arial"/>
                <w:sz w:val="20"/>
                <w:lang w:eastAsia="en-US"/>
              </w:rPr>
              <w:t>While on the surface it seemed that systems where majority of the services can be delivered remotely, such as Banking and Finance, are overall less vulnerable</w:t>
            </w:r>
            <w:r w:rsidRPr="00AC4A70">
              <w:rPr>
                <w:rFonts w:eastAsia="Arial" w:cs="Arial"/>
                <w:b/>
                <w:bCs/>
                <w:sz w:val="20"/>
                <w:lang w:eastAsia="en-US"/>
              </w:rPr>
              <w:t xml:space="preserve"> the critical system interdependencies mean significant socio-economic disruption is still felt</w:t>
            </w:r>
            <w:r w:rsidRPr="00AC4A70">
              <w:rPr>
                <w:rFonts w:eastAsia="Arial" w:cs="Arial"/>
                <w:sz w:val="20"/>
                <w:lang w:eastAsia="en-US"/>
              </w:rPr>
              <w:t>, even if the system can keep functioning “effectively”.</w:t>
            </w:r>
          </w:p>
        </w:tc>
      </w:tr>
      <w:tr w:rsidR="00903BC7" w14:paraId="163F1333" w14:textId="77777777" w:rsidTr="00183E73">
        <w:trPr>
          <w:trHeight w:val="954"/>
        </w:trPr>
        <w:tc>
          <w:tcPr>
            <w:tcW w:w="1307" w:type="dxa"/>
          </w:tcPr>
          <w:p w14:paraId="6A8F1AB3" w14:textId="05D4FC21" w:rsidR="00903BC7" w:rsidRDefault="00EB0CBF" w:rsidP="00903BC7">
            <w:pPr>
              <w:autoSpaceDE w:val="0"/>
              <w:autoSpaceDN w:val="0"/>
              <w:adjustRightInd w:val="0"/>
              <w:rPr>
                <w:rFonts w:eastAsia="Arial" w:cs="Arial"/>
                <w:sz w:val="20"/>
                <w:lang w:val="en-US" w:eastAsia="en-US"/>
              </w:rPr>
            </w:pPr>
            <w:r>
              <w:rPr>
                <w:rFonts w:eastAsia="Arial" w:cs="Arial"/>
                <w:noProof/>
                <w:sz w:val="20"/>
              </w:rPr>
              <w:t>Natural Environment system is unique</w:t>
            </w:r>
          </w:p>
        </w:tc>
        <w:tc>
          <w:tcPr>
            <w:tcW w:w="7709" w:type="dxa"/>
          </w:tcPr>
          <w:p w14:paraId="0F0036B2" w14:textId="77777777" w:rsidR="00903BC7" w:rsidRPr="008D025B" w:rsidRDefault="00903BC7" w:rsidP="00903BC7">
            <w:pPr>
              <w:autoSpaceDE w:val="0"/>
              <w:autoSpaceDN w:val="0"/>
              <w:adjustRightInd w:val="0"/>
              <w:rPr>
                <w:rFonts w:eastAsia="Arial" w:cs="Arial"/>
                <w:sz w:val="20"/>
                <w:lang w:eastAsia="en-US"/>
              </w:rPr>
            </w:pPr>
            <w:r w:rsidRPr="00AC4A70">
              <w:rPr>
                <w:rFonts w:eastAsia="Arial" w:cs="Arial"/>
                <w:sz w:val="20"/>
                <w:lang w:eastAsia="en-US"/>
              </w:rPr>
              <w:t xml:space="preserve">The Natural Environment system is unique from the others due to its </w:t>
            </w:r>
            <w:r w:rsidRPr="00AC4A70">
              <w:rPr>
                <w:rFonts w:eastAsia="Arial" w:cs="Arial"/>
                <w:b/>
                <w:bCs/>
                <w:sz w:val="20"/>
                <w:lang w:eastAsia="en-US"/>
              </w:rPr>
              <w:t xml:space="preserve">minimal upstream dependencies; </w:t>
            </w:r>
            <w:r w:rsidRPr="00AC4A70">
              <w:rPr>
                <w:rFonts w:eastAsia="Arial" w:cs="Arial"/>
                <w:sz w:val="20"/>
                <w:lang w:eastAsia="en-US"/>
              </w:rPr>
              <w:t>disruption to ecosystem services can have adverse impacts on health and wellbeing to humans and non-humans but also have positive flow-on effects due to its role mitigating urban heat.</w:t>
            </w:r>
          </w:p>
        </w:tc>
      </w:tr>
    </w:tbl>
    <w:p w14:paraId="0CD0386A" w14:textId="77777777" w:rsidR="00903BC7" w:rsidRDefault="00903BC7" w:rsidP="00903BC7">
      <w:pPr>
        <w:pStyle w:val="CoMBodytext"/>
        <w:rPr>
          <w:shd w:val="clear" w:color="auto" w:fill="FFFFFF"/>
        </w:rPr>
      </w:pPr>
    </w:p>
    <w:sectPr w:rsidR="00903BC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EBF41" w16cid:durableId="210634D4"/>
  <w16cid:commentId w16cid:paraId="304E96F8" w16cid:durableId="2105738D"/>
  <w16cid:commentId w16cid:paraId="52026948" w16cid:durableId="210572DB"/>
  <w16cid:commentId w16cid:paraId="26082255" w16cid:durableId="21057567"/>
  <w16cid:commentId w16cid:paraId="1148EE41" w16cid:durableId="21061ECE"/>
  <w16cid:commentId w16cid:paraId="1DE55F9D" w16cid:durableId="21058E72"/>
  <w16cid:commentId w16cid:paraId="51F7DEC1" w16cid:durableId="21058EA2"/>
  <w16cid:commentId w16cid:paraId="2CA82E67" w16cid:durableId="2106216D"/>
  <w16cid:commentId w16cid:paraId="1E2A15E7" w16cid:durableId="21062849"/>
  <w16cid:commentId w16cid:paraId="4A956663" w16cid:durableId="210629DB"/>
  <w16cid:commentId w16cid:paraId="7C0225C5" w16cid:durableId="21062A25"/>
  <w16cid:commentId w16cid:paraId="5F296247" w16cid:durableId="21062DAE"/>
  <w16cid:commentId w16cid:paraId="4D59E7B8" w16cid:durableId="21062F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A19F4" w14:textId="77777777" w:rsidR="00903BC7" w:rsidRDefault="00903BC7" w:rsidP="00A6171E">
      <w:pPr>
        <w:spacing w:after="0" w:line="240" w:lineRule="auto"/>
      </w:pPr>
      <w:r>
        <w:separator/>
      </w:r>
    </w:p>
  </w:endnote>
  <w:endnote w:type="continuationSeparator" w:id="0">
    <w:p w14:paraId="223369AE" w14:textId="77777777" w:rsidR="00903BC7" w:rsidRDefault="00903BC7" w:rsidP="00A6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849052"/>
      <w:docPartObj>
        <w:docPartGallery w:val="Page Numbers (Bottom of Page)"/>
        <w:docPartUnique/>
      </w:docPartObj>
    </w:sdtPr>
    <w:sdtEndPr>
      <w:rPr>
        <w:noProof/>
        <w:sz w:val="16"/>
        <w:szCs w:val="20"/>
      </w:rPr>
    </w:sdtEndPr>
    <w:sdtContent>
      <w:p w14:paraId="7BCD39BC" w14:textId="1840BDE0" w:rsidR="00903BC7" w:rsidRPr="004A223F" w:rsidRDefault="00903BC7">
        <w:pPr>
          <w:pStyle w:val="Footer"/>
          <w:jc w:val="right"/>
          <w:rPr>
            <w:sz w:val="16"/>
            <w:szCs w:val="20"/>
          </w:rPr>
        </w:pPr>
        <w:r w:rsidRPr="004A223F">
          <w:rPr>
            <w:sz w:val="16"/>
            <w:szCs w:val="20"/>
          </w:rPr>
          <w:fldChar w:fldCharType="begin"/>
        </w:r>
        <w:r w:rsidRPr="004A223F">
          <w:rPr>
            <w:sz w:val="16"/>
            <w:szCs w:val="20"/>
          </w:rPr>
          <w:instrText xml:space="preserve"> PAGE   \* MERGEFORMAT </w:instrText>
        </w:r>
        <w:r w:rsidRPr="004A223F">
          <w:rPr>
            <w:sz w:val="16"/>
            <w:szCs w:val="20"/>
          </w:rPr>
          <w:fldChar w:fldCharType="separate"/>
        </w:r>
        <w:r w:rsidR="00BB36F9">
          <w:rPr>
            <w:noProof/>
            <w:sz w:val="16"/>
            <w:szCs w:val="20"/>
          </w:rPr>
          <w:t>2</w:t>
        </w:r>
        <w:r w:rsidRPr="004A223F">
          <w:rPr>
            <w:noProof/>
            <w:sz w:val="16"/>
            <w:szCs w:val="20"/>
          </w:rPr>
          <w:fldChar w:fldCharType="end"/>
        </w:r>
      </w:p>
    </w:sdtContent>
  </w:sdt>
  <w:p w14:paraId="0B2CDD15" w14:textId="77777777" w:rsidR="00903BC7" w:rsidRDefault="00903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F401A" w14:textId="77777777" w:rsidR="00903BC7" w:rsidRDefault="00903BC7" w:rsidP="00A6171E">
      <w:pPr>
        <w:spacing w:after="0" w:line="240" w:lineRule="auto"/>
      </w:pPr>
      <w:r>
        <w:separator/>
      </w:r>
    </w:p>
  </w:footnote>
  <w:footnote w:type="continuationSeparator" w:id="0">
    <w:p w14:paraId="1B1D3908" w14:textId="77777777" w:rsidR="00903BC7" w:rsidRDefault="00903BC7" w:rsidP="00A6171E">
      <w:pPr>
        <w:spacing w:after="0" w:line="240" w:lineRule="auto"/>
      </w:pPr>
      <w:r>
        <w:continuationSeparator/>
      </w:r>
    </w:p>
  </w:footnote>
  <w:footnote w:id="1">
    <w:p w14:paraId="706AB813" w14:textId="234379AA" w:rsidR="001943EE" w:rsidRDefault="001943EE">
      <w:pPr>
        <w:pStyle w:val="FootnoteText"/>
      </w:pPr>
      <w:r>
        <w:rPr>
          <w:rStyle w:val="FootnoteReference"/>
        </w:rPr>
        <w:footnoteRef/>
      </w:r>
      <w:r>
        <w:t xml:space="preserve"> </w:t>
      </w:r>
      <w:r w:rsidRPr="001943EE">
        <w:t>https://www.melbourne.vic.gov.au/sitecollectiondocuments/climate-change-adaptation-strategy-refresh-2017.pdf</w:t>
      </w:r>
    </w:p>
  </w:footnote>
  <w:footnote w:id="2">
    <w:p w14:paraId="43D7A32F" w14:textId="3A655E4B" w:rsidR="001943EE" w:rsidRDefault="001943EE">
      <w:pPr>
        <w:pStyle w:val="FootnoteText"/>
      </w:pPr>
      <w:r>
        <w:rPr>
          <w:rStyle w:val="FootnoteReference"/>
        </w:rPr>
        <w:footnoteRef/>
      </w:r>
      <w:r>
        <w:t xml:space="preserve"> </w:t>
      </w:r>
      <w:r w:rsidRPr="001943EE">
        <w:t>https://www.melbourne.vic.gov.au/sitecollectiondocuments/climate-change-mitigation-strategy-2050.pdf</w:t>
      </w:r>
    </w:p>
  </w:footnote>
  <w:footnote w:id="3">
    <w:p w14:paraId="1BB1A464" w14:textId="015CBD1F" w:rsidR="001943EE" w:rsidRDefault="001943EE">
      <w:pPr>
        <w:pStyle w:val="FootnoteText"/>
      </w:pPr>
      <w:r>
        <w:rPr>
          <w:rStyle w:val="FootnoteReference"/>
        </w:rPr>
        <w:footnoteRef/>
      </w:r>
      <w:r>
        <w:t xml:space="preserve"> </w:t>
      </w:r>
      <w:r w:rsidRPr="001943EE">
        <w:t>https://www.melbourne.vic.gov.au/about-council/committees-meetings/meeting-archive/MeetingAgendaItemAttachments/886/15806/FEB20%20FMC2%20AGENDA%20ITEM%206.5.pdf</w:t>
      </w:r>
    </w:p>
  </w:footnote>
  <w:footnote w:id="4">
    <w:p w14:paraId="6E4E71A9" w14:textId="2A76D05F" w:rsidR="001943EE" w:rsidRDefault="001943EE">
      <w:pPr>
        <w:pStyle w:val="FootnoteText"/>
      </w:pPr>
      <w:r>
        <w:rPr>
          <w:rStyle w:val="FootnoteReference"/>
        </w:rPr>
        <w:footnoteRef/>
      </w:r>
      <w:r>
        <w:t xml:space="preserve"> </w:t>
      </w:r>
      <w:r w:rsidRPr="001943EE">
        <w:t>https://www.melbourne.vic.gov.au/about-council/committees-meetings/meeting-archive/MeetingAgendaItemAttachments/950/16871/AUG21%20FMC1%20AGENDA%20ITEM%206.3%20ATT3%20and%204.PDF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C7CCC" w14:textId="5265F915" w:rsidR="00903BC7" w:rsidRDefault="00903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1261"/>
    <w:multiLevelType w:val="hybridMultilevel"/>
    <w:tmpl w:val="B386C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E56CBB"/>
    <w:multiLevelType w:val="hybridMultilevel"/>
    <w:tmpl w:val="3A589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6406A2"/>
    <w:multiLevelType w:val="hybridMultilevel"/>
    <w:tmpl w:val="53A69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BF2447"/>
    <w:multiLevelType w:val="hybridMultilevel"/>
    <w:tmpl w:val="F9643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C64C90"/>
    <w:multiLevelType w:val="hybridMultilevel"/>
    <w:tmpl w:val="EECCB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150B2D"/>
    <w:multiLevelType w:val="hybridMultilevel"/>
    <w:tmpl w:val="E1006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440FF"/>
    <w:multiLevelType w:val="hybridMultilevel"/>
    <w:tmpl w:val="EE025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767FB7"/>
    <w:multiLevelType w:val="hybridMultilevel"/>
    <w:tmpl w:val="C9E4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18092C"/>
    <w:multiLevelType w:val="hybridMultilevel"/>
    <w:tmpl w:val="4238E8E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1F3B5BA6"/>
    <w:multiLevelType w:val="hybridMultilevel"/>
    <w:tmpl w:val="4E0696A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0" w15:restartNumberingAfterBreak="0">
    <w:nsid w:val="1F7E5CE8"/>
    <w:multiLevelType w:val="hybridMultilevel"/>
    <w:tmpl w:val="68FE69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F8154C"/>
    <w:multiLevelType w:val="hybridMultilevel"/>
    <w:tmpl w:val="731A3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3347CA"/>
    <w:multiLevelType w:val="hybridMultilevel"/>
    <w:tmpl w:val="C02605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777903"/>
    <w:multiLevelType w:val="hybridMultilevel"/>
    <w:tmpl w:val="83CCB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5E0ACF"/>
    <w:multiLevelType w:val="hybridMultilevel"/>
    <w:tmpl w:val="69B26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863CF6"/>
    <w:multiLevelType w:val="hybridMultilevel"/>
    <w:tmpl w:val="B4B4D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35735E"/>
    <w:multiLevelType w:val="hybridMultilevel"/>
    <w:tmpl w:val="47B0A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AA3A12"/>
    <w:multiLevelType w:val="hybridMultilevel"/>
    <w:tmpl w:val="1FD48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3B71FC"/>
    <w:multiLevelType w:val="hybridMultilevel"/>
    <w:tmpl w:val="49D49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A219C1"/>
    <w:multiLevelType w:val="hybridMultilevel"/>
    <w:tmpl w:val="6FDA7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FA3D15"/>
    <w:multiLevelType w:val="hybridMultilevel"/>
    <w:tmpl w:val="374CC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7642B8"/>
    <w:multiLevelType w:val="hybridMultilevel"/>
    <w:tmpl w:val="7B64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A67838"/>
    <w:multiLevelType w:val="hybridMultilevel"/>
    <w:tmpl w:val="96467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995A9E"/>
    <w:multiLevelType w:val="hybridMultilevel"/>
    <w:tmpl w:val="30080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532007"/>
    <w:multiLevelType w:val="hybridMultilevel"/>
    <w:tmpl w:val="A74A6C40"/>
    <w:lvl w:ilvl="0" w:tplc="5074CEAE">
      <w:start w:val="1"/>
      <w:numFmt w:val="bullet"/>
      <w:lvlText w:val="·"/>
      <w:lvlJc w:val="left"/>
      <w:pPr>
        <w:ind w:left="720" w:hanging="360"/>
      </w:pPr>
      <w:rPr>
        <w:rFonts w:ascii="Symbol" w:hAnsi="Symbol" w:hint="default"/>
      </w:rPr>
    </w:lvl>
    <w:lvl w:ilvl="1" w:tplc="5FBC2036">
      <w:start w:val="1"/>
      <w:numFmt w:val="bullet"/>
      <w:lvlText w:val="o"/>
      <w:lvlJc w:val="left"/>
      <w:pPr>
        <w:ind w:left="1440" w:hanging="360"/>
      </w:pPr>
      <w:rPr>
        <w:rFonts w:ascii="Courier New" w:hAnsi="Courier New" w:hint="default"/>
      </w:rPr>
    </w:lvl>
    <w:lvl w:ilvl="2" w:tplc="2F7E7E86">
      <w:start w:val="1"/>
      <w:numFmt w:val="bullet"/>
      <w:lvlText w:val=""/>
      <w:lvlJc w:val="left"/>
      <w:pPr>
        <w:ind w:left="2160" w:hanging="360"/>
      </w:pPr>
      <w:rPr>
        <w:rFonts w:ascii="Wingdings" w:hAnsi="Wingdings" w:hint="default"/>
      </w:rPr>
    </w:lvl>
    <w:lvl w:ilvl="3" w:tplc="802211AA">
      <w:start w:val="1"/>
      <w:numFmt w:val="bullet"/>
      <w:lvlText w:val=""/>
      <w:lvlJc w:val="left"/>
      <w:pPr>
        <w:ind w:left="2880" w:hanging="360"/>
      </w:pPr>
      <w:rPr>
        <w:rFonts w:ascii="Symbol" w:hAnsi="Symbol" w:hint="default"/>
      </w:rPr>
    </w:lvl>
    <w:lvl w:ilvl="4" w:tplc="E5A6B4E8">
      <w:start w:val="1"/>
      <w:numFmt w:val="bullet"/>
      <w:lvlText w:val="o"/>
      <w:lvlJc w:val="left"/>
      <w:pPr>
        <w:ind w:left="3600" w:hanging="360"/>
      </w:pPr>
      <w:rPr>
        <w:rFonts w:ascii="Courier New" w:hAnsi="Courier New" w:hint="default"/>
      </w:rPr>
    </w:lvl>
    <w:lvl w:ilvl="5" w:tplc="9A34505C">
      <w:start w:val="1"/>
      <w:numFmt w:val="bullet"/>
      <w:lvlText w:val=""/>
      <w:lvlJc w:val="left"/>
      <w:pPr>
        <w:ind w:left="4320" w:hanging="360"/>
      </w:pPr>
      <w:rPr>
        <w:rFonts w:ascii="Wingdings" w:hAnsi="Wingdings" w:hint="default"/>
      </w:rPr>
    </w:lvl>
    <w:lvl w:ilvl="6" w:tplc="3AF8B680">
      <w:start w:val="1"/>
      <w:numFmt w:val="bullet"/>
      <w:lvlText w:val=""/>
      <w:lvlJc w:val="left"/>
      <w:pPr>
        <w:ind w:left="5040" w:hanging="360"/>
      </w:pPr>
      <w:rPr>
        <w:rFonts w:ascii="Symbol" w:hAnsi="Symbol" w:hint="default"/>
      </w:rPr>
    </w:lvl>
    <w:lvl w:ilvl="7" w:tplc="FAC06038">
      <w:start w:val="1"/>
      <w:numFmt w:val="bullet"/>
      <w:lvlText w:val="o"/>
      <w:lvlJc w:val="left"/>
      <w:pPr>
        <w:ind w:left="5760" w:hanging="360"/>
      </w:pPr>
      <w:rPr>
        <w:rFonts w:ascii="Courier New" w:hAnsi="Courier New" w:hint="default"/>
      </w:rPr>
    </w:lvl>
    <w:lvl w:ilvl="8" w:tplc="B31484A4">
      <w:start w:val="1"/>
      <w:numFmt w:val="bullet"/>
      <w:lvlText w:val=""/>
      <w:lvlJc w:val="left"/>
      <w:pPr>
        <w:ind w:left="6480" w:hanging="360"/>
      </w:pPr>
      <w:rPr>
        <w:rFonts w:ascii="Wingdings" w:hAnsi="Wingdings" w:hint="default"/>
      </w:rPr>
    </w:lvl>
  </w:abstractNum>
  <w:abstractNum w:abstractNumId="25" w15:restartNumberingAfterBreak="0">
    <w:nsid w:val="391D548A"/>
    <w:multiLevelType w:val="hybridMultilevel"/>
    <w:tmpl w:val="11A06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90763D"/>
    <w:multiLevelType w:val="hybridMultilevel"/>
    <w:tmpl w:val="CBFE4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A829DB"/>
    <w:multiLevelType w:val="hybridMultilevel"/>
    <w:tmpl w:val="01545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595979"/>
    <w:multiLevelType w:val="hybridMultilevel"/>
    <w:tmpl w:val="73948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CC7828"/>
    <w:multiLevelType w:val="hybridMultilevel"/>
    <w:tmpl w:val="E72E8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175CD9"/>
    <w:multiLevelType w:val="hybridMultilevel"/>
    <w:tmpl w:val="68FE69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C46531F"/>
    <w:multiLevelType w:val="hybridMultilevel"/>
    <w:tmpl w:val="2C589F3C"/>
    <w:lvl w:ilvl="0" w:tplc="35F6AAEA">
      <w:start w:val="1"/>
      <w:numFmt w:val="decimal"/>
      <w:lvlText w:val="%1."/>
      <w:lvlJc w:val="left"/>
      <w:pPr>
        <w:ind w:left="720" w:hanging="360"/>
      </w:pPr>
    </w:lvl>
    <w:lvl w:ilvl="1" w:tplc="472CC576">
      <w:start w:val="1"/>
      <w:numFmt w:val="lowerLetter"/>
      <w:lvlText w:val="%2."/>
      <w:lvlJc w:val="left"/>
      <w:pPr>
        <w:ind w:left="1440" w:hanging="360"/>
      </w:pPr>
    </w:lvl>
    <w:lvl w:ilvl="2" w:tplc="E3E0C3BA">
      <w:start w:val="1"/>
      <w:numFmt w:val="lowerRoman"/>
      <w:lvlText w:val="%3."/>
      <w:lvlJc w:val="right"/>
      <w:pPr>
        <w:ind w:left="2160" w:hanging="180"/>
      </w:pPr>
    </w:lvl>
    <w:lvl w:ilvl="3" w:tplc="47D2C512">
      <w:start w:val="1"/>
      <w:numFmt w:val="decimal"/>
      <w:lvlText w:val="%4."/>
      <w:lvlJc w:val="left"/>
      <w:pPr>
        <w:ind w:left="2880" w:hanging="360"/>
      </w:pPr>
    </w:lvl>
    <w:lvl w:ilvl="4" w:tplc="D77645D4">
      <w:start w:val="1"/>
      <w:numFmt w:val="lowerLetter"/>
      <w:lvlText w:val="%5."/>
      <w:lvlJc w:val="left"/>
      <w:pPr>
        <w:ind w:left="3600" w:hanging="360"/>
      </w:pPr>
    </w:lvl>
    <w:lvl w:ilvl="5" w:tplc="4A868B6E">
      <w:start w:val="1"/>
      <w:numFmt w:val="lowerRoman"/>
      <w:lvlText w:val="%6."/>
      <w:lvlJc w:val="right"/>
      <w:pPr>
        <w:ind w:left="4320" w:hanging="180"/>
      </w:pPr>
    </w:lvl>
    <w:lvl w:ilvl="6" w:tplc="8FA88A0A">
      <w:start w:val="1"/>
      <w:numFmt w:val="decimal"/>
      <w:lvlText w:val="%7."/>
      <w:lvlJc w:val="left"/>
      <w:pPr>
        <w:ind w:left="5040" w:hanging="360"/>
      </w:pPr>
    </w:lvl>
    <w:lvl w:ilvl="7" w:tplc="187837D8">
      <w:start w:val="1"/>
      <w:numFmt w:val="lowerLetter"/>
      <w:lvlText w:val="%8."/>
      <w:lvlJc w:val="left"/>
      <w:pPr>
        <w:ind w:left="5760" w:hanging="360"/>
      </w:pPr>
    </w:lvl>
    <w:lvl w:ilvl="8" w:tplc="C9B0FEB4">
      <w:start w:val="1"/>
      <w:numFmt w:val="lowerRoman"/>
      <w:lvlText w:val="%9."/>
      <w:lvlJc w:val="right"/>
      <w:pPr>
        <w:ind w:left="6480" w:hanging="180"/>
      </w:pPr>
    </w:lvl>
  </w:abstractNum>
  <w:abstractNum w:abstractNumId="32" w15:restartNumberingAfterBreak="0">
    <w:nsid w:val="53ED7604"/>
    <w:multiLevelType w:val="hybridMultilevel"/>
    <w:tmpl w:val="AE9E6020"/>
    <w:lvl w:ilvl="0" w:tplc="1C0C3BE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5E0474A"/>
    <w:multiLevelType w:val="hybridMultilevel"/>
    <w:tmpl w:val="9A8C8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6B10D8"/>
    <w:multiLevelType w:val="hybridMultilevel"/>
    <w:tmpl w:val="C21AD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A2320B"/>
    <w:multiLevelType w:val="hybridMultilevel"/>
    <w:tmpl w:val="1FD22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92089A"/>
    <w:multiLevelType w:val="hybridMultilevel"/>
    <w:tmpl w:val="4B6E0D3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7" w15:restartNumberingAfterBreak="0">
    <w:nsid w:val="6080560B"/>
    <w:multiLevelType w:val="hybridMultilevel"/>
    <w:tmpl w:val="DF8A6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391821"/>
    <w:multiLevelType w:val="hybridMultilevel"/>
    <w:tmpl w:val="57A01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DD543E"/>
    <w:multiLevelType w:val="hybridMultilevel"/>
    <w:tmpl w:val="37C02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915941"/>
    <w:multiLevelType w:val="hybridMultilevel"/>
    <w:tmpl w:val="CE505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7D062B"/>
    <w:multiLevelType w:val="hybridMultilevel"/>
    <w:tmpl w:val="BDD08874"/>
    <w:lvl w:ilvl="0" w:tplc="6F86C2E6">
      <w:start w:val="1"/>
      <w:numFmt w:val="bullet"/>
      <w:lvlText w:val="·"/>
      <w:lvlJc w:val="left"/>
      <w:pPr>
        <w:ind w:left="720" w:hanging="360"/>
      </w:pPr>
      <w:rPr>
        <w:rFonts w:ascii="Symbol" w:hAnsi="Symbol" w:hint="default"/>
      </w:rPr>
    </w:lvl>
    <w:lvl w:ilvl="1" w:tplc="96EEC0D2">
      <w:start w:val="1"/>
      <w:numFmt w:val="bullet"/>
      <w:lvlText w:val="o"/>
      <w:lvlJc w:val="left"/>
      <w:pPr>
        <w:ind w:left="1440" w:hanging="360"/>
      </w:pPr>
      <w:rPr>
        <w:rFonts w:ascii="Courier New" w:hAnsi="Courier New" w:hint="default"/>
      </w:rPr>
    </w:lvl>
    <w:lvl w:ilvl="2" w:tplc="E5627422">
      <w:start w:val="1"/>
      <w:numFmt w:val="bullet"/>
      <w:lvlText w:val=""/>
      <w:lvlJc w:val="left"/>
      <w:pPr>
        <w:ind w:left="2160" w:hanging="360"/>
      </w:pPr>
      <w:rPr>
        <w:rFonts w:ascii="Wingdings" w:hAnsi="Wingdings" w:hint="default"/>
      </w:rPr>
    </w:lvl>
    <w:lvl w:ilvl="3" w:tplc="C8DC3ED2">
      <w:start w:val="1"/>
      <w:numFmt w:val="bullet"/>
      <w:lvlText w:val=""/>
      <w:lvlJc w:val="left"/>
      <w:pPr>
        <w:ind w:left="2880" w:hanging="360"/>
      </w:pPr>
      <w:rPr>
        <w:rFonts w:ascii="Symbol" w:hAnsi="Symbol" w:hint="default"/>
      </w:rPr>
    </w:lvl>
    <w:lvl w:ilvl="4" w:tplc="6DB63786">
      <w:start w:val="1"/>
      <w:numFmt w:val="bullet"/>
      <w:lvlText w:val="o"/>
      <w:lvlJc w:val="left"/>
      <w:pPr>
        <w:ind w:left="3600" w:hanging="360"/>
      </w:pPr>
      <w:rPr>
        <w:rFonts w:ascii="Courier New" w:hAnsi="Courier New" w:hint="default"/>
      </w:rPr>
    </w:lvl>
    <w:lvl w:ilvl="5" w:tplc="8FB0FA8E">
      <w:start w:val="1"/>
      <w:numFmt w:val="bullet"/>
      <w:lvlText w:val=""/>
      <w:lvlJc w:val="left"/>
      <w:pPr>
        <w:ind w:left="4320" w:hanging="360"/>
      </w:pPr>
      <w:rPr>
        <w:rFonts w:ascii="Wingdings" w:hAnsi="Wingdings" w:hint="default"/>
      </w:rPr>
    </w:lvl>
    <w:lvl w:ilvl="6" w:tplc="CDC46992">
      <w:start w:val="1"/>
      <w:numFmt w:val="bullet"/>
      <w:lvlText w:val=""/>
      <w:lvlJc w:val="left"/>
      <w:pPr>
        <w:ind w:left="5040" w:hanging="360"/>
      </w:pPr>
      <w:rPr>
        <w:rFonts w:ascii="Symbol" w:hAnsi="Symbol" w:hint="default"/>
      </w:rPr>
    </w:lvl>
    <w:lvl w:ilvl="7" w:tplc="71A8C31C">
      <w:start w:val="1"/>
      <w:numFmt w:val="bullet"/>
      <w:lvlText w:val="o"/>
      <w:lvlJc w:val="left"/>
      <w:pPr>
        <w:ind w:left="5760" w:hanging="360"/>
      </w:pPr>
      <w:rPr>
        <w:rFonts w:ascii="Courier New" w:hAnsi="Courier New" w:hint="default"/>
      </w:rPr>
    </w:lvl>
    <w:lvl w:ilvl="8" w:tplc="9012ABA2">
      <w:start w:val="1"/>
      <w:numFmt w:val="bullet"/>
      <w:lvlText w:val=""/>
      <w:lvlJc w:val="left"/>
      <w:pPr>
        <w:ind w:left="6480" w:hanging="360"/>
      </w:pPr>
      <w:rPr>
        <w:rFonts w:ascii="Wingdings" w:hAnsi="Wingdings" w:hint="default"/>
      </w:rPr>
    </w:lvl>
  </w:abstractNum>
  <w:abstractNum w:abstractNumId="42" w15:restartNumberingAfterBreak="0">
    <w:nsid w:val="72950CB3"/>
    <w:multiLevelType w:val="hybridMultilevel"/>
    <w:tmpl w:val="CA8E2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C531ED"/>
    <w:multiLevelType w:val="hybridMultilevel"/>
    <w:tmpl w:val="2C589F3C"/>
    <w:lvl w:ilvl="0" w:tplc="35F6AAEA">
      <w:start w:val="1"/>
      <w:numFmt w:val="decimal"/>
      <w:lvlText w:val="%1."/>
      <w:lvlJc w:val="left"/>
      <w:pPr>
        <w:ind w:left="720" w:hanging="360"/>
      </w:pPr>
    </w:lvl>
    <w:lvl w:ilvl="1" w:tplc="472CC576">
      <w:start w:val="1"/>
      <w:numFmt w:val="lowerLetter"/>
      <w:lvlText w:val="%2."/>
      <w:lvlJc w:val="left"/>
      <w:pPr>
        <w:ind w:left="1440" w:hanging="360"/>
      </w:pPr>
    </w:lvl>
    <w:lvl w:ilvl="2" w:tplc="E3E0C3BA">
      <w:start w:val="1"/>
      <w:numFmt w:val="lowerRoman"/>
      <w:lvlText w:val="%3."/>
      <w:lvlJc w:val="right"/>
      <w:pPr>
        <w:ind w:left="2160" w:hanging="180"/>
      </w:pPr>
    </w:lvl>
    <w:lvl w:ilvl="3" w:tplc="47D2C512">
      <w:start w:val="1"/>
      <w:numFmt w:val="decimal"/>
      <w:lvlText w:val="%4."/>
      <w:lvlJc w:val="left"/>
      <w:pPr>
        <w:ind w:left="2880" w:hanging="360"/>
      </w:pPr>
    </w:lvl>
    <w:lvl w:ilvl="4" w:tplc="D77645D4">
      <w:start w:val="1"/>
      <w:numFmt w:val="lowerLetter"/>
      <w:lvlText w:val="%5."/>
      <w:lvlJc w:val="left"/>
      <w:pPr>
        <w:ind w:left="3600" w:hanging="360"/>
      </w:pPr>
    </w:lvl>
    <w:lvl w:ilvl="5" w:tplc="4A868B6E">
      <w:start w:val="1"/>
      <w:numFmt w:val="lowerRoman"/>
      <w:lvlText w:val="%6."/>
      <w:lvlJc w:val="right"/>
      <w:pPr>
        <w:ind w:left="4320" w:hanging="180"/>
      </w:pPr>
    </w:lvl>
    <w:lvl w:ilvl="6" w:tplc="8FA88A0A">
      <w:start w:val="1"/>
      <w:numFmt w:val="decimal"/>
      <w:lvlText w:val="%7."/>
      <w:lvlJc w:val="left"/>
      <w:pPr>
        <w:ind w:left="5040" w:hanging="360"/>
      </w:pPr>
    </w:lvl>
    <w:lvl w:ilvl="7" w:tplc="187837D8">
      <w:start w:val="1"/>
      <w:numFmt w:val="lowerLetter"/>
      <w:lvlText w:val="%8."/>
      <w:lvlJc w:val="left"/>
      <w:pPr>
        <w:ind w:left="5760" w:hanging="360"/>
      </w:pPr>
    </w:lvl>
    <w:lvl w:ilvl="8" w:tplc="C9B0FEB4">
      <w:start w:val="1"/>
      <w:numFmt w:val="lowerRoman"/>
      <w:lvlText w:val="%9."/>
      <w:lvlJc w:val="right"/>
      <w:pPr>
        <w:ind w:left="6480" w:hanging="180"/>
      </w:pPr>
    </w:lvl>
  </w:abstractNum>
  <w:abstractNum w:abstractNumId="44" w15:restartNumberingAfterBreak="0">
    <w:nsid w:val="7E030DAE"/>
    <w:multiLevelType w:val="multilevel"/>
    <w:tmpl w:val="0EBCC1C4"/>
    <w:lvl w:ilvl="0">
      <w:start w:val="1"/>
      <w:numFmt w:val="decimal"/>
      <w:pStyle w:val="ListNumber"/>
      <w:lvlText w:val="%1."/>
      <w:lvlJc w:val="left"/>
      <w:pPr>
        <w:tabs>
          <w:tab w:val="num" w:pos="397"/>
        </w:tabs>
        <w:ind w:left="397" w:hanging="397"/>
      </w:pPr>
      <w:rPr>
        <w:rFonts w:hint="default"/>
        <w:color w:val="000000" w:themeColor="text1"/>
        <w:sz w:val="20"/>
      </w:rPr>
    </w:lvl>
    <w:lvl w:ilvl="1">
      <w:start w:val="1"/>
      <w:numFmt w:val="lowerLetter"/>
      <w:pStyle w:val="ListNumber2"/>
      <w:lvlText w:val="%2."/>
      <w:lvlJc w:val="left"/>
      <w:pPr>
        <w:tabs>
          <w:tab w:val="num" w:pos="794"/>
        </w:tabs>
        <w:ind w:left="794" w:hanging="397"/>
      </w:pPr>
      <w:rPr>
        <w:rFonts w:hint="default"/>
        <w:color w:val="000000" w:themeColor="text1"/>
        <w:sz w:val="20"/>
      </w:rPr>
    </w:lvl>
    <w:lvl w:ilvl="2">
      <w:start w:val="1"/>
      <w:numFmt w:val="lowerRoman"/>
      <w:pStyle w:val="ListNumber3"/>
      <w:lvlText w:val="%3."/>
      <w:lvlJc w:val="left"/>
      <w:pPr>
        <w:tabs>
          <w:tab w:val="num" w:pos="1191"/>
        </w:tabs>
        <w:ind w:left="1191" w:hanging="397"/>
      </w:pPr>
      <w:rPr>
        <w:rFonts w:hint="default"/>
        <w:color w:val="000000" w:themeColor="text1"/>
        <w:sz w:val="20"/>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righ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right"/>
      <w:pPr>
        <w:tabs>
          <w:tab w:val="num" w:pos="3213"/>
        </w:tabs>
        <w:ind w:left="3213" w:hanging="357"/>
      </w:pPr>
      <w:rPr>
        <w:rFonts w:hint="default"/>
      </w:rPr>
    </w:lvl>
  </w:abstractNum>
  <w:num w:numId="1">
    <w:abstractNumId w:val="44"/>
  </w:num>
  <w:num w:numId="2">
    <w:abstractNumId w:val="24"/>
  </w:num>
  <w:num w:numId="3">
    <w:abstractNumId w:val="41"/>
  </w:num>
  <w:num w:numId="4">
    <w:abstractNumId w:val="31"/>
  </w:num>
  <w:num w:numId="5">
    <w:abstractNumId w:val="23"/>
  </w:num>
  <w:num w:numId="6">
    <w:abstractNumId w:val="32"/>
  </w:num>
  <w:num w:numId="7">
    <w:abstractNumId w:val="0"/>
  </w:num>
  <w:num w:numId="8">
    <w:abstractNumId w:val="16"/>
  </w:num>
  <w:num w:numId="9">
    <w:abstractNumId w:val="43"/>
  </w:num>
  <w:num w:numId="10">
    <w:abstractNumId w:val="12"/>
  </w:num>
  <w:num w:numId="11">
    <w:abstractNumId w:val="30"/>
  </w:num>
  <w:num w:numId="12">
    <w:abstractNumId w:val="10"/>
  </w:num>
  <w:num w:numId="13">
    <w:abstractNumId w:val="19"/>
  </w:num>
  <w:num w:numId="14">
    <w:abstractNumId w:val="35"/>
  </w:num>
  <w:num w:numId="15">
    <w:abstractNumId w:val="38"/>
  </w:num>
  <w:num w:numId="16">
    <w:abstractNumId w:val="20"/>
  </w:num>
  <w:num w:numId="17">
    <w:abstractNumId w:val="37"/>
  </w:num>
  <w:num w:numId="18">
    <w:abstractNumId w:val="14"/>
  </w:num>
  <w:num w:numId="19">
    <w:abstractNumId w:val="6"/>
  </w:num>
  <w:num w:numId="20">
    <w:abstractNumId w:val="15"/>
  </w:num>
  <w:num w:numId="21">
    <w:abstractNumId w:val="25"/>
  </w:num>
  <w:num w:numId="22">
    <w:abstractNumId w:val="13"/>
  </w:num>
  <w:num w:numId="23">
    <w:abstractNumId w:val="34"/>
  </w:num>
  <w:num w:numId="24">
    <w:abstractNumId w:val="36"/>
  </w:num>
  <w:num w:numId="25">
    <w:abstractNumId w:val="9"/>
  </w:num>
  <w:num w:numId="26">
    <w:abstractNumId w:val="33"/>
  </w:num>
  <w:num w:numId="27">
    <w:abstractNumId w:val="17"/>
  </w:num>
  <w:num w:numId="28">
    <w:abstractNumId w:val="11"/>
  </w:num>
  <w:num w:numId="29">
    <w:abstractNumId w:val="39"/>
  </w:num>
  <w:num w:numId="30">
    <w:abstractNumId w:val="4"/>
  </w:num>
  <w:num w:numId="31">
    <w:abstractNumId w:val="22"/>
  </w:num>
  <w:num w:numId="32">
    <w:abstractNumId w:val="27"/>
  </w:num>
  <w:num w:numId="33">
    <w:abstractNumId w:val="1"/>
  </w:num>
  <w:num w:numId="34">
    <w:abstractNumId w:val="8"/>
  </w:num>
  <w:num w:numId="35">
    <w:abstractNumId w:val="40"/>
  </w:num>
  <w:num w:numId="36">
    <w:abstractNumId w:val="21"/>
  </w:num>
  <w:num w:numId="37">
    <w:abstractNumId w:val="3"/>
  </w:num>
  <w:num w:numId="38">
    <w:abstractNumId w:val="28"/>
  </w:num>
  <w:num w:numId="39">
    <w:abstractNumId w:val="26"/>
  </w:num>
  <w:num w:numId="40">
    <w:abstractNumId w:val="7"/>
  </w:num>
  <w:num w:numId="41">
    <w:abstractNumId w:val="5"/>
  </w:num>
  <w:num w:numId="42">
    <w:abstractNumId w:val="18"/>
  </w:num>
  <w:num w:numId="43">
    <w:abstractNumId w:val="42"/>
  </w:num>
  <w:num w:numId="44">
    <w:abstractNumId w:val="2"/>
  </w:num>
  <w:num w:numId="45">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BF"/>
    <w:rsid w:val="0000120A"/>
    <w:rsid w:val="00001236"/>
    <w:rsid w:val="00001756"/>
    <w:rsid w:val="0000244C"/>
    <w:rsid w:val="0001208C"/>
    <w:rsid w:val="00013440"/>
    <w:rsid w:val="0001369F"/>
    <w:rsid w:val="000141C6"/>
    <w:rsid w:val="00015DB5"/>
    <w:rsid w:val="00020A33"/>
    <w:rsid w:val="00020DF3"/>
    <w:rsid w:val="00021E93"/>
    <w:rsid w:val="00025886"/>
    <w:rsid w:val="00033EE6"/>
    <w:rsid w:val="00033F26"/>
    <w:rsid w:val="0003426A"/>
    <w:rsid w:val="00035BC7"/>
    <w:rsid w:val="0004569F"/>
    <w:rsid w:val="00047154"/>
    <w:rsid w:val="0005031C"/>
    <w:rsid w:val="0005080F"/>
    <w:rsid w:val="00051AC4"/>
    <w:rsid w:val="00051F36"/>
    <w:rsid w:val="000521C5"/>
    <w:rsid w:val="00056BE3"/>
    <w:rsid w:val="000606F6"/>
    <w:rsid w:val="00062355"/>
    <w:rsid w:val="00062596"/>
    <w:rsid w:val="000638E4"/>
    <w:rsid w:val="0006434C"/>
    <w:rsid w:val="000655F7"/>
    <w:rsid w:val="00065B01"/>
    <w:rsid w:val="00073C1A"/>
    <w:rsid w:val="0007654F"/>
    <w:rsid w:val="00077581"/>
    <w:rsid w:val="00077AFE"/>
    <w:rsid w:val="000812B7"/>
    <w:rsid w:val="0008133F"/>
    <w:rsid w:val="00082285"/>
    <w:rsid w:val="0008513E"/>
    <w:rsid w:val="00085636"/>
    <w:rsid w:val="00085B02"/>
    <w:rsid w:val="0009337E"/>
    <w:rsid w:val="00093573"/>
    <w:rsid w:val="00094786"/>
    <w:rsid w:val="00094AFE"/>
    <w:rsid w:val="00094B4A"/>
    <w:rsid w:val="000950ED"/>
    <w:rsid w:val="000959AB"/>
    <w:rsid w:val="000A04DA"/>
    <w:rsid w:val="000A2AB6"/>
    <w:rsid w:val="000A2AC9"/>
    <w:rsid w:val="000A329D"/>
    <w:rsid w:val="000A40B2"/>
    <w:rsid w:val="000A4F76"/>
    <w:rsid w:val="000A6943"/>
    <w:rsid w:val="000A73D9"/>
    <w:rsid w:val="000B2326"/>
    <w:rsid w:val="000B4B39"/>
    <w:rsid w:val="000B4F1B"/>
    <w:rsid w:val="000B7107"/>
    <w:rsid w:val="000C0E4F"/>
    <w:rsid w:val="000C7C38"/>
    <w:rsid w:val="000C7D60"/>
    <w:rsid w:val="000D4B67"/>
    <w:rsid w:val="000D6AE1"/>
    <w:rsid w:val="000D7BDD"/>
    <w:rsid w:val="000D7E6F"/>
    <w:rsid w:val="000E37CE"/>
    <w:rsid w:val="000E3CC6"/>
    <w:rsid w:val="000E4F2F"/>
    <w:rsid w:val="000E5AAA"/>
    <w:rsid w:val="000F7D41"/>
    <w:rsid w:val="00101742"/>
    <w:rsid w:val="00101B87"/>
    <w:rsid w:val="001020EB"/>
    <w:rsid w:val="0010260E"/>
    <w:rsid w:val="0010661C"/>
    <w:rsid w:val="001073D5"/>
    <w:rsid w:val="001110A3"/>
    <w:rsid w:val="00116B6A"/>
    <w:rsid w:val="00117CC6"/>
    <w:rsid w:val="001247A7"/>
    <w:rsid w:val="00124E13"/>
    <w:rsid w:val="00127872"/>
    <w:rsid w:val="0013306C"/>
    <w:rsid w:val="00135E64"/>
    <w:rsid w:val="00136116"/>
    <w:rsid w:val="0014280C"/>
    <w:rsid w:val="00143F82"/>
    <w:rsid w:val="0014598D"/>
    <w:rsid w:val="00145AF4"/>
    <w:rsid w:val="00150136"/>
    <w:rsid w:val="0015181D"/>
    <w:rsid w:val="00151A0D"/>
    <w:rsid w:val="00155137"/>
    <w:rsid w:val="001628A1"/>
    <w:rsid w:val="00163BCC"/>
    <w:rsid w:val="001649E8"/>
    <w:rsid w:val="0016587B"/>
    <w:rsid w:val="00170408"/>
    <w:rsid w:val="00171A49"/>
    <w:rsid w:val="0017222A"/>
    <w:rsid w:val="00172C7E"/>
    <w:rsid w:val="0017683F"/>
    <w:rsid w:val="00176CC3"/>
    <w:rsid w:val="001824B7"/>
    <w:rsid w:val="00182D26"/>
    <w:rsid w:val="00183E73"/>
    <w:rsid w:val="00187E94"/>
    <w:rsid w:val="00192C59"/>
    <w:rsid w:val="0019322B"/>
    <w:rsid w:val="001943EE"/>
    <w:rsid w:val="0019604B"/>
    <w:rsid w:val="001969A4"/>
    <w:rsid w:val="001A2297"/>
    <w:rsid w:val="001B7B54"/>
    <w:rsid w:val="001C0F55"/>
    <w:rsid w:val="001D5719"/>
    <w:rsid w:val="001E0B49"/>
    <w:rsid w:val="001E33C1"/>
    <w:rsid w:val="001E445C"/>
    <w:rsid w:val="001E4D48"/>
    <w:rsid w:val="001E7E75"/>
    <w:rsid w:val="001F1E0D"/>
    <w:rsid w:val="001F2072"/>
    <w:rsid w:val="001F2A92"/>
    <w:rsid w:val="001F2ABD"/>
    <w:rsid w:val="001F43BF"/>
    <w:rsid w:val="001F4B06"/>
    <w:rsid w:val="001F6BA4"/>
    <w:rsid w:val="00202296"/>
    <w:rsid w:val="00210BC3"/>
    <w:rsid w:val="002166A9"/>
    <w:rsid w:val="002178C0"/>
    <w:rsid w:val="00220858"/>
    <w:rsid w:val="00222122"/>
    <w:rsid w:val="00222CCF"/>
    <w:rsid w:val="002259CC"/>
    <w:rsid w:val="0023563F"/>
    <w:rsid w:val="002359BA"/>
    <w:rsid w:val="0023612F"/>
    <w:rsid w:val="00240190"/>
    <w:rsid w:val="00240CAE"/>
    <w:rsid w:val="002416AF"/>
    <w:rsid w:val="00242D4E"/>
    <w:rsid w:val="00243176"/>
    <w:rsid w:val="00245B78"/>
    <w:rsid w:val="00246A8F"/>
    <w:rsid w:val="00252672"/>
    <w:rsid w:val="00253033"/>
    <w:rsid w:val="00253207"/>
    <w:rsid w:val="00265417"/>
    <w:rsid w:val="002666B2"/>
    <w:rsid w:val="00266A83"/>
    <w:rsid w:val="0027096B"/>
    <w:rsid w:val="00277D2B"/>
    <w:rsid w:val="00280933"/>
    <w:rsid w:val="00281C39"/>
    <w:rsid w:val="00283C80"/>
    <w:rsid w:val="0028596F"/>
    <w:rsid w:val="00287D88"/>
    <w:rsid w:val="00291185"/>
    <w:rsid w:val="00294B80"/>
    <w:rsid w:val="00295EAB"/>
    <w:rsid w:val="00296F74"/>
    <w:rsid w:val="002973BA"/>
    <w:rsid w:val="0029769D"/>
    <w:rsid w:val="002A0572"/>
    <w:rsid w:val="002A1E2B"/>
    <w:rsid w:val="002A663F"/>
    <w:rsid w:val="002B28FB"/>
    <w:rsid w:val="002B4CF8"/>
    <w:rsid w:val="002B5C9E"/>
    <w:rsid w:val="002B7236"/>
    <w:rsid w:val="002C1EB8"/>
    <w:rsid w:val="002C3B97"/>
    <w:rsid w:val="002C562D"/>
    <w:rsid w:val="002C596A"/>
    <w:rsid w:val="002C64B2"/>
    <w:rsid w:val="002C7F24"/>
    <w:rsid w:val="002D3564"/>
    <w:rsid w:val="002D63A6"/>
    <w:rsid w:val="002E4295"/>
    <w:rsid w:val="002E741D"/>
    <w:rsid w:val="002F210E"/>
    <w:rsid w:val="002F462F"/>
    <w:rsid w:val="002F5467"/>
    <w:rsid w:val="002F68B4"/>
    <w:rsid w:val="002F68CA"/>
    <w:rsid w:val="00301458"/>
    <w:rsid w:val="00301DC8"/>
    <w:rsid w:val="0030446F"/>
    <w:rsid w:val="0031244E"/>
    <w:rsid w:val="00315145"/>
    <w:rsid w:val="00316AAD"/>
    <w:rsid w:val="00320832"/>
    <w:rsid w:val="00321B75"/>
    <w:rsid w:val="003225F3"/>
    <w:rsid w:val="003277AA"/>
    <w:rsid w:val="003279B0"/>
    <w:rsid w:val="00327EAF"/>
    <w:rsid w:val="003331D4"/>
    <w:rsid w:val="0033414E"/>
    <w:rsid w:val="003449B7"/>
    <w:rsid w:val="0034568C"/>
    <w:rsid w:val="003469A3"/>
    <w:rsid w:val="00347150"/>
    <w:rsid w:val="00350DA7"/>
    <w:rsid w:val="00351A6A"/>
    <w:rsid w:val="003525B6"/>
    <w:rsid w:val="00353800"/>
    <w:rsid w:val="00355AC2"/>
    <w:rsid w:val="00356F12"/>
    <w:rsid w:val="00357B9B"/>
    <w:rsid w:val="00357EDF"/>
    <w:rsid w:val="00360313"/>
    <w:rsid w:val="00363B18"/>
    <w:rsid w:val="00365479"/>
    <w:rsid w:val="003668B2"/>
    <w:rsid w:val="00366E1A"/>
    <w:rsid w:val="0037715D"/>
    <w:rsid w:val="00380CA6"/>
    <w:rsid w:val="003813AA"/>
    <w:rsid w:val="00381B64"/>
    <w:rsid w:val="003849AF"/>
    <w:rsid w:val="003878B3"/>
    <w:rsid w:val="003A227E"/>
    <w:rsid w:val="003A2929"/>
    <w:rsid w:val="003A5267"/>
    <w:rsid w:val="003A6DB4"/>
    <w:rsid w:val="003A6FC1"/>
    <w:rsid w:val="003B03DA"/>
    <w:rsid w:val="003B2494"/>
    <w:rsid w:val="003B564E"/>
    <w:rsid w:val="003B5C04"/>
    <w:rsid w:val="003B6ED9"/>
    <w:rsid w:val="003B7FD7"/>
    <w:rsid w:val="003C426A"/>
    <w:rsid w:val="003C46D3"/>
    <w:rsid w:val="003C4DA7"/>
    <w:rsid w:val="003C65B1"/>
    <w:rsid w:val="003C6CC8"/>
    <w:rsid w:val="003D2246"/>
    <w:rsid w:val="003D509F"/>
    <w:rsid w:val="003D55AF"/>
    <w:rsid w:val="003D5EE8"/>
    <w:rsid w:val="003E472C"/>
    <w:rsid w:val="003E49DB"/>
    <w:rsid w:val="003E575F"/>
    <w:rsid w:val="003E58E8"/>
    <w:rsid w:val="003E5C6F"/>
    <w:rsid w:val="003F22B4"/>
    <w:rsid w:val="003F3099"/>
    <w:rsid w:val="003F4F72"/>
    <w:rsid w:val="003F7229"/>
    <w:rsid w:val="0040582A"/>
    <w:rsid w:val="0040718E"/>
    <w:rsid w:val="0041552F"/>
    <w:rsid w:val="00417F10"/>
    <w:rsid w:val="00421892"/>
    <w:rsid w:val="00421989"/>
    <w:rsid w:val="00423039"/>
    <w:rsid w:val="00424122"/>
    <w:rsid w:val="0042597B"/>
    <w:rsid w:val="00426523"/>
    <w:rsid w:val="00427550"/>
    <w:rsid w:val="0043143B"/>
    <w:rsid w:val="00433372"/>
    <w:rsid w:val="00433722"/>
    <w:rsid w:val="00433E39"/>
    <w:rsid w:val="00434BCC"/>
    <w:rsid w:val="00437C05"/>
    <w:rsid w:val="00442B23"/>
    <w:rsid w:val="00443599"/>
    <w:rsid w:val="004438F7"/>
    <w:rsid w:val="004441A0"/>
    <w:rsid w:val="004453B6"/>
    <w:rsid w:val="0045163B"/>
    <w:rsid w:val="004519A6"/>
    <w:rsid w:val="00451CE8"/>
    <w:rsid w:val="00456ABE"/>
    <w:rsid w:val="00461872"/>
    <w:rsid w:val="00464160"/>
    <w:rsid w:val="00466011"/>
    <w:rsid w:val="00470699"/>
    <w:rsid w:val="00474999"/>
    <w:rsid w:val="0047563D"/>
    <w:rsid w:val="0047795A"/>
    <w:rsid w:val="00487673"/>
    <w:rsid w:val="00494B95"/>
    <w:rsid w:val="00495081"/>
    <w:rsid w:val="004A080C"/>
    <w:rsid w:val="004A0894"/>
    <w:rsid w:val="004A0F02"/>
    <w:rsid w:val="004A223F"/>
    <w:rsid w:val="004A50BB"/>
    <w:rsid w:val="004A6F85"/>
    <w:rsid w:val="004A7326"/>
    <w:rsid w:val="004B5C2D"/>
    <w:rsid w:val="004C227F"/>
    <w:rsid w:val="004C6F92"/>
    <w:rsid w:val="004C79D6"/>
    <w:rsid w:val="004D0913"/>
    <w:rsid w:val="004D0E72"/>
    <w:rsid w:val="004D46B9"/>
    <w:rsid w:val="004E1899"/>
    <w:rsid w:val="004E40EF"/>
    <w:rsid w:val="004E6294"/>
    <w:rsid w:val="004F38B5"/>
    <w:rsid w:val="004F4A98"/>
    <w:rsid w:val="00502890"/>
    <w:rsid w:val="00502EC1"/>
    <w:rsid w:val="00503C35"/>
    <w:rsid w:val="0050422D"/>
    <w:rsid w:val="00504F1B"/>
    <w:rsid w:val="00506949"/>
    <w:rsid w:val="005132A6"/>
    <w:rsid w:val="005133FB"/>
    <w:rsid w:val="0051393C"/>
    <w:rsid w:val="00523D00"/>
    <w:rsid w:val="00525728"/>
    <w:rsid w:val="005266A2"/>
    <w:rsid w:val="005272B5"/>
    <w:rsid w:val="005276CD"/>
    <w:rsid w:val="00530822"/>
    <w:rsid w:val="00531FB8"/>
    <w:rsid w:val="005322FB"/>
    <w:rsid w:val="00532FF1"/>
    <w:rsid w:val="00533057"/>
    <w:rsid w:val="00534999"/>
    <w:rsid w:val="00534BDB"/>
    <w:rsid w:val="0053704D"/>
    <w:rsid w:val="00545A46"/>
    <w:rsid w:val="00545D3C"/>
    <w:rsid w:val="005468C2"/>
    <w:rsid w:val="00546AB4"/>
    <w:rsid w:val="00546C6F"/>
    <w:rsid w:val="00546CC9"/>
    <w:rsid w:val="005470AB"/>
    <w:rsid w:val="005531DC"/>
    <w:rsid w:val="005600E5"/>
    <w:rsid w:val="00561966"/>
    <w:rsid w:val="00562A90"/>
    <w:rsid w:val="00563840"/>
    <w:rsid w:val="00565866"/>
    <w:rsid w:val="005660EA"/>
    <w:rsid w:val="00572248"/>
    <w:rsid w:val="00577DFC"/>
    <w:rsid w:val="005805D4"/>
    <w:rsid w:val="00581A5D"/>
    <w:rsid w:val="005824E3"/>
    <w:rsid w:val="00582739"/>
    <w:rsid w:val="00583B7E"/>
    <w:rsid w:val="00584263"/>
    <w:rsid w:val="00586C73"/>
    <w:rsid w:val="005933A5"/>
    <w:rsid w:val="0059737B"/>
    <w:rsid w:val="005A0C62"/>
    <w:rsid w:val="005A35D4"/>
    <w:rsid w:val="005A5612"/>
    <w:rsid w:val="005A76CD"/>
    <w:rsid w:val="005B0B2D"/>
    <w:rsid w:val="005B2E3D"/>
    <w:rsid w:val="005B52B9"/>
    <w:rsid w:val="005C2228"/>
    <w:rsid w:val="005C3E86"/>
    <w:rsid w:val="005C43A3"/>
    <w:rsid w:val="005C47AD"/>
    <w:rsid w:val="005C51B2"/>
    <w:rsid w:val="005C63F6"/>
    <w:rsid w:val="005D1C8B"/>
    <w:rsid w:val="005D5FCA"/>
    <w:rsid w:val="005D6BC3"/>
    <w:rsid w:val="005D6FF3"/>
    <w:rsid w:val="005E0483"/>
    <w:rsid w:val="005E30ED"/>
    <w:rsid w:val="005E4E6C"/>
    <w:rsid w:val="005E5129"/>
    <w:rsid w:val="005E601F"/>
    <w:rsid w:val="005F0601"/>
    <w:rsid w:val="005F3034"/>
    <w:rsid w:val="005F32BD"/>
    <w:rsid w:val="005F3710"/>
    <w:rsid w:val="005F3879"/>
    <w:rsid w:val="005F4CD3"/>
    <w:rsid w:val="00602948"/>
    <w:rsid w:val="006058DE"/>
    <w:rsid w:val="00605F0E"/>
    <w:rsid w:val="00610146"/>
    <w:rsid w:val="006107AA"/>
    <w:rsid w:val="00611BB5"/>
    <w:rsid w:val="006131B0"/>
    <w:rsid w:val="006139BA"/>
    <w:rsid w:val="006149F9"/>
    <w:rsid w:val="00616EB2"/>
    <w:rsid w:val="00623105"/>
    <w:rsid w:val="0062563A"/>
    <w:rsid w:val="00626F04"/>
    <w:rsid w:val="00632761"/>
    <w:rsid w:val="0063445D"/>
    <w:rsid w:val="006410AF"/>
    <w:rsid w:val="00642668"/>
    <w:rsid w:val="006473F4"/>
    <w:rsid w:val="00647859"/>
    <w:rsid w:val="00647FD9"/>
    <w:rsid w:val="006504B0"/>
    <w:rsid w:val="00650B53"/>
    <w:rsid w:val="00651232"/>
    <w:rsid w:val="00655576"/>
    <w:rsid w:val="00657BD8"/>
    <w:rsid w:val="00666D08"/>
    <w:rsid w:val="00671B08"/>
    <w:rsid w:val="00672753"/>
    <w:rsid w:val="00673C13"/>
    <w:rsid w:val="0067692B"/>
    <w:rsid w:val="006823F0"/>
    <w:rsid w:val="00682BD5"/>
    <w:rsid w:val="00685B69"/>
    <w:rsid w:val="00691905"/>
    <w:rsid w:val="0069281C"/>
    <w:rsid w:val="00694EDF"/>
    <w:rsid w:val="00696D5E"/>
    <w:rsid w:val="006A0507"/>
    <w:rsid w:val="006A19AD"/>
    <w:rsid w:val="006A37B7"/>
    <w:rsid w:val="006B2147"/>
    <w:rsid w:val="006B329F"/>
    <w:rsid w:val="006B4901"/>
    <w:rsid w:val="006B5413"/>
    <w:rsid w:val="006C0CB1"/>
    <w:rsid w:val="006C0D1A"/>
    <w:rsid w:val="006C2118"/>
    <w:rsid w:val="006C2C05"/>
    <w:rsid w:val="006C4416"/>
    <w:rsid w:val="006C7F80"/>
    <w:rsid w:val="006D1AB7"/>
    <w:rsid w:val="006D22D8"/>
    <w:rsid w:val="006D46ED"/>
    <w:rsid w:val="006D5560"/>
    <w:rsid w:val="006D617C"/>
    <w:rsid w:val="006D6EAF"/>
    <w:rsid w:val="006D7A19"/>
    <w:rsid w:val="006E0A30"/>
    <w:rsid w:val="006E1C84"/>
    <w:rsid w:val="006E2D3B"/>
    <w:rsid w:val="006E2FCC"/>
    <w:rsid w:val="006E5F05"/>
    <w:rsid w:val="006E6B29"/>
    <w:rsid w:val="006E7E22"/>
    <w:rsid w:val="006F0F3D"/>
    <w:rsid w:val="006F21D3"/>
    <w:rsid w:val="006F2E89"/>
    <w:rsid w:val="006F2F67"/>
    <w:rsid w:val="006F5C3A"/>
    <w:rsid w:val="006F6112"/>
    <w:rsid w:val="006F65AD"/>
    <w:rsid w:val="006F7083"/>
    <w:rsid w:val="006F7865"/>
    <w:rsid w:val="00701026"/>
    <w:rsid w:val="007012D3"/>
    <w:rsid w:val="00702621"/>
    <w:rsid w:val="00704C8D"/>
    <w:rsid w:val="00706683"/>
    <w:rsid w:val="00706A12"/>
    <w:rsid w:val="007103BF"/>
    <w:rsid w:val="0071071E"/>
    <w:rsid w:val="00712BA5"/>
    <w:rsid w:val="0071343D"/>
    <w:rsid w:val="00722905"/>
    <w:rsid w:val="00727228"/>
    <w:rsid w:val="00730956"/>
    <w:rsid w:val="0073244B"/>
    <w:rsid w:val="007324D1"/>
    <w:rsid w:val="00732532"/>
    <w:rsid w:val="00732C69"/>
    <w:rsid w:val="00733492"/>
    <w:rsid w:val="0073444E"/>
    <w:rsid w:val="00735CEE"/>
    <w:rsid w:val="007364EE"/>
    <w:rsid w:val="00740850"/>
    <w:rsid w:val="007412CE"/>
    <w:rsid w:val="007435E4"/>
    <w:rsid w:val="00743F11"/>
    <w:rsid w:val="00750CCE"/>
    <w:rsid w:val="00752D6B"/>
    <w:rsid w:val="00753A23"/>
    <w:rsid w:val="007545AB"/>
    <w:rsid w:val="00754D6F"/>
    <w:rsid w:val="00757DFB"/>
    <w:rsid w:val="00760B80"/>
    <w:rsid w:val="00760B84"/>
    <w:rsid w:val="0076219A"/>
    <w:rsid w:val="00762633"/>
    <w:rsid w:val="00763ED7"/>
    <w:rsid w:val="007645B4"/>
    <w:rsid w:val="00765703"/>
    <w:rsid w:val="00775D0F"/>
    <w:rsid w:val="00776903"/>
    <w:rsid w:val="00777551"/>
    <w:rsid w:val="00777F7D"/>
    <w:rsid w:val="00777FD0"/>
    <w:rsid w:val="00790CC9"/>
    <w:rsid w:val="00791E28"/>
    <w:rsid w:val="00794759"/>
    <w:rsid w:val="007947EF"/>
    <w:rsid w:val="007A00B5"/>
    <w:rsid w:val="007A4B2E"/>
    <w:rsid w:val="007A579B"/>
    <w:rsid w:val="007A701D"/>
    <w:rsid w:val="007B72CB"/>
    <w:rsid w:val="007C0429"/>
    <w:rsid w:val="007C20F4"/>
    <w:rsid w:val="007C6466"/>
    <w:rsid w:val="007D30F9"/>
    <w:rsid w:val="007D57EC"/>
    <w:rsid w:val="007D69A8"/>
    <w:rsid w:val="007D6A55"/>
    <w:rsid w:val="007E0BD3"/>
    <w:rsid w:val="007E21D7"/>
    <w:rsid w:val="007E2297"/>
    <w:rsid w:val="007E33E0"/>
    <w:rsid w:val="007E3CFB"/>
    <w:rsid w:val="007E5208"/>
    <w:rsid w:val="007E5FB5"/>
    <w:rsid w:val="007F0A79"/>
    <w:rsid w:val="007F39A9"/>
    <w:rsid w:val="007F52EA"/>
    <w:rsid w:val="007F5913"/>
    <w:rsid w:val="007F592D"/>
    <w:rsid w:val="007F5F52"/>
    <w:rsid w:val="007F696D"/>
    <w:rsid w:val="00800CC4"/>
    <w:rsid w:val="00801E89"/>
    <w:rsid w:val="00803169"/>
    <w:rsid w:val="008033C6"/>
    <w:rsid w:val="00803FB6"/>
    <w:rsid w:val="0080553B"/>
    <w:rsid w:val="00806B27"/>
    <w:rsid w:val="008105EA"/>
    <w:rsid w:val="008111E4"/>
    <w:rsid w:val="00814A6D"/>
    <w:rsid w:val="00815038"/>
    <w:rsid w:val="008217B3"/>
    <w:rsid w:val="008222F3"/>
    <w:rsid w:val="0082273B"/>
    <w:rsid w:val="00824C15"/>
    <w:rsid w:val="00824FCC"/>
    <w:rsid w:val="00825595"/>
    <w:rsid w:val="00825681"/>
    <w:rsid w:val="00825B14"/>
    <w:rsid w:val="008273B2"/>
    <w:rsid w:val="00837CB1"/>
    <w:rsid w:val="00837D55"/>
    <w:rsid w:val="008421AC"/>
    <w:rsid w:val="00842D03"/>
    <w:rsid w:val="00844104"/>
    <w:rsid w:val="00846CA8"/>
    <w:rsid w:val="008575CA"/>
    <w:rsid w:val="00863D19"/>
    <w:rsid w:val="00865B34"/>
    <w:rsid w:val="008674B8"/>
    <w:rsid w:val="0087028F"/>
    <w:rsid w:val="00870E5D"/>
    <w:rsid w:val="00872F2E"/>
    <w:rsid w:val="00873C7D"/>
    <w:rsid w:val="00873E88"/>
    <w:rsid w:val="00875878"/>
    <w:rsid w:val="008803FB"/>
    <w:rsid w:val="00880DA1"/>
    <w:rsid w:val="00881233"/>
    <w:rsid w:val="00881744"/>
    <w:rsid w:val="00884452"/>
    <w:rsid w:val="0088471A"/>
    <w:rsid w:val="00885657"/>
    <w:rsid w:val="00891C44"/>
    <w:rsid w:val="00893051"/>
    <w:rsid w:val="00893C5A"/>
    <w:rsid w:val="00894103"/>
    <w:rsid w:val="00897377"/>
    <w:rsid w:val="008A0A59"/>
    <w:rsid w:val="008A492D"/>
    <w:rsid w:val="008A752E"/>
    <w:rsid w:val="008B1014"/>
    <w:rsid w:val="008B2847"/>
    <w:rsid w:val="008B5352"/>
    <w:rsid w:val="008B5EB6"/>
    <w:rsid w:val="008B765B"/>
    <w:rsid w:val="008C0495"/>
    <w:rsid w:val="008C4ED3"/>
    <w:rsid w:val="008C6DA6"/>
    <w:rsid w:val="008D025B"/>
    <w:rsid w:val="008D1680"/>
    <w:rsid w:val="008D4B7F"/>
    <w:rsid w:val="008D5CAB"/>
    <w:rsid w:val="008E1B10"/>
    <w:rsid w:val="008E2C1C"/>
    <w:rsid w:val="008E316B"/>
    <w:rsid w:val="008E3750"/>
    <w:rsid w:val="008E5B68"/>
    <w:rsid w:val="008F32B6"/>
    <w:rsid w:val="008F7C01"/>
    <w:rsid w:val="00900031"/>
    <w:rsid w:val="00900038"/>
    <w:rsid w:val="009003C9"/>
    <w:rsid w:val="00900D1E"/>
    <w:rsid w:val="00903BC7"/>
    <w:rsid w:val="00904072"/>
    <w:rsid w:val="00904270"/>
    <w:rsid w:val="0090427C"/>
    <w:rsid w:val="0090493C"/>
    <w:rsid w:val="00904FBD"/>
    <w:rsid w:val="00910B14"/>
    <w:rsid w:val="00912CBD"/>
    <w:rsid w:val="00914B8E"/>
    <w:rsid w:val="00915497"/>
    <w:rsid w:val="00917D9C"/>
    <w:rsid w:val="0092086C"/>
    <w:rsid w:val="009210D9"/>
    <w:rsid w:val="00930626"/>
    <w:rsid w:val="0093740F"/>
    <w:rsid w:val="00940D81"/>
    <w:rsid w:val="0094171E"/>
    <w:rsid w:val="00946212"/>
    <w:rsid w:val="00947C6B"/>
    <w:rsid w:val="00947C9D"/>
    <w:rsid w:val="009578AD"/>
    <w:rsid w:val="0096059A"/>
    <w:rsid w:val="0096212B"/>
    <w:rsid w:val="00962559"/>
    <w:rsid w:val="00962B96"/>
    <w:rsid w:val="0096300C"/>
    <w:rsid w:val="00967B9E"/>
    <w:rsid w:val="00970905"/>
    <w:rsid w:val="00973440"/>
    <w:rsid w:val="00973B30"/>
    <w:rsid w:val="009743CA"/>
    <w:rsid w:val="009756E2"/>
    <w:rsid w:val="00977DF0"/>
    <w:rsid w:val="00981574"/>
    <w:rsid w:val="009822B4"/>
    <w:rsid w:val="00982552"/>
    <w:rsid w:val="0098444C"/>
    <w:rsid w:val="00984D7F"/>
    <w:rsid w:val="009854DC"/>
    <w:rsid w:val="00987A3D"/>
    <w:rsid w:val="00987A80"/>
    <w:rsid w:val="00991E0C"/>
    <w:rsid w:val="00996E37"/>
    <w:rsid w:val="00996FEF"/>
    <w:rsid w:val="009A0151"/>
    <w:rsid w:val="009A22F2"/>
    <w:rsid w:val="009A3781"/>
    <w:rsid w:val="009A4405"/>
    <w:rsid w:val="009A4870"/>
    <w:rsid w:val="009A4F29"/>
    <w:rsid w:val="009B3171"/>
    <w:rsid w:val="009B40B5"/>
    <w:rsid w:val="009C0D25"/>
    <w:rsid w:val="009C2F8B"/>
    <w:rsid w:val="009C514E"/>
    <w:rsid w:val="009C59FE"/>
    <w:rsid w:val="009C7001"/>
    <w:rsid w:val="009C7872"/>
    <w:rsid w:val="009D1362"/>
    <w:rsid w:val="009D68C4"/>
    <w:rsid w:val="009D7744"/>
    <w:rsid w:val="009E123D"/>
    <w:rsid w:val="009E444A"/>
    <w:rsid w:val="009E6121"/>
    <w:rsid w:val="009F081E"/>
    <w:rsid w:val="009F0D4F"/>
    <w:rsid w:val="009F10AF"/>
    <w:rsid w:val="009F1E9E"/>
    <w:rsid w:val="009F23A9"/>
    <w:rsid w:val="009F2CC4"/>
    <w:rsid w:val="009F35EE"/>
    <w:rsid w:val="00A005B3"/>
    <w:rsid w:val="00A033B2"/>
    <w:rsid w:val="00A03575"/>
    <w:rsid w:val="00A04877"/>
    <w:rsid w:val="00A067DB"/>
    <w:rsid w:val="00A138A7"/>
    <w:rsid w:val="00A15D14"/>
    <w:rsid w:val="00A1675A"/>
    <w:rsid w:val="00A179BF"/>
    <w:rsid w:val="00A20BD2"/>
    <w:rsid w:val="00A239E6"/>
    <w:rsid w:val="00A27B1B"/>
    <w:rsid w:val="00A314B1"/>
    <w:rsid w:val="00A34E7A"/>
    <w:rsid w:val="00A367E1"/>
    <w:rsid w:val="00A36893"/>
    <w:rsid w:val="00A36F5D"/>
    <w:rsid w:val="00A401FE"/>
    <w:rsid w:val="00A41649"/>
    <w:rsid w:val="00A419D2"/>
    <w:rsid w:val="00A4214E"/>
    <w:rsid w:val="00A5544E"/>
    <w:rsid w:val="00A60846"/>
    <w:rsid w:val="00A6171E"/>
    <w:rsid w:val="00A669ED"/>
    <w:rsid w:val="00A66AA2"/>
    <w:rsid w:val="00A70690"/>
    <w:rsid w:val="00A716F0"/>
    <w:rsid w:val="00A729B6"/>
    <w:rsid w:val="00A8004B"/>
    <w:rsid w:val="00A806BE"/>
    <w:rsid w:val="00A850A6"/>
    <w:rsid w:val="00A86B67"/>
    <w:rsid w:val="00A8704A"/>
    <w:rsid w:val="00A96503"/>
    <w:rsid w:val="00AA0AE3"/>
    <w:rsid w:val="00AA0E3B"/>
    <w:rsid w:val="00AA12BA"/>
    <w:rsid w:val="00AA64CE"/>
    <w:rsid w:val="00AB0A7D"/>
    <w:rsid w:val="00AB199A"/>
    <w:rsid w:val="00AB30FC"/>
    <w:rsid w:val="00AB50E8"/>
    <w:rsid w:val="00AB6D6E"/>
    <w:rsid w:val="00AB7FB2"/>
    <w:rsid w:val="00AC05E6"/>
    <w:rsid w:val="00AC281B"/>
    <w:rsid w:val="00AC70E0"/>
    <w:rsid w:val="00AD38E9"/>
    <w:rsid w:val="00AE1806"/>
    <w:rsid w:val="00AE3948"/>
    <w:rsid w:val="00B06840"/>
    <w:rsid w:val="00B11727"/>
    <w:rsid w:val="00B1238E"/>
    <w:rsid w:val="00B13A46"/>
    <w:rsid w:val="00B21CBD"/>
    <w:rsid w:val="00B22980"/>
    <w:rsid w:val="00B22BED"/>
    <w:rsid w:val="00B239DF"/>
    <w:rsid w:val="00B31561"/>
    <w:rsid w:val="00B335B8"/>
    <w:rsid w:val="00B33CDC"/>
    <w:rsid w:val="00B37712"/>
    <w:rsid w:val="00B41674"/>
    <w:rsid w:val="00B42662"/>
    <w:rsid w:val="00B429B9"/>
    <w:rsid w:val="00B448B5"/>
    <w:rsid w:val="00B6108D"/>
    <w:rsid w:val="00B61816"/>
    <w:rsid w:val="00B65130"/>
    <w:rsid w:val="00B701CC"/>
    <w:rsid w:val="00B70B23"/>
    <w:rsid w:val="00B73D1B"/>
    <w:rsid w:val="00B77740"/>
    <w:rsid w:val="00B80C12"/>
    <w:rsid w:val="00B81AA5"/>
    <w:rsid w:val="00B86689"/>
    <w:rsid w:val="00B86F62"/>
    <w:rsid w:val="00B86F63"/>
    <w:rsid w:val="00B879B3"/>
    <w:rsid w:val="00B90405"/>
    <w:rsid w:val="00B93E60"/>
    <w:rsid w:val="00B965AC"/>
    <w:rsid w:val="00B97111"/>
    <w:rsid w:val="00B97703"/>
    <w:rsid w:val="00BA1E6D"/>
    <w:rsid w:val="00BA4233"/>
    <w:rsid w:val="00BA633F"/>
    <w:rsid w:val="00BA768B"/>
    <w:rsid w:val="00BB0381"/>
    <w:rsid w:val="00BB2895"/>
    <w:rsid w:val="00BB2D3B"/>
    <w:rsid w:val="00BB36F9"/>
    <w:rsid w:val="00BB51AE"/>
    <w:rsid w:val="00BB7024"/>
    <w:rsid w:val="00BB780C"/>
    <w:rsid w:val="00BC010C"/>
    <w:rsid w:val="00BC1965"/>
    <w:rsid w:val="00BD10E0"/>
    <w:rsid w:val="00BD4143"/>
    <w:rsid w:val="00BD69F6"/>
    <w:rsid w:val="00BE08F4"/>
    <w:rsid w:val="00BE14DC"/>
    <w:rsid w:val="00BE21FC"/>
    <w:rsid w:val="00BE6927"/>
    <w:rsid w:val="00BF25A3"/>
    <w:rsid w:val="00BF30BE"/>
    <w:rsid w:val="00BF7923"/>
    <w:rsid w:val="00BF7D17"/>
    <w:rsid w:val="00C00C62"/>
    <w:rsid w:val="00C01110"/>
    <w:rsid w:val="00C03AA7"/>
    <w:rsid w:val="00C03D49"/>
    <w:rsid w:val="00C041F9"/>
    <w:rsid w:val="00C048CD"/>
    <w:rsid w:val="00C0563B"/>
    <w:rsid w:val="00C11340"/>
    <w:rsid w:val="00C119EC"/>
    <w:rsid w:val="00C1315A"/>
    <w:rsid w:val="00C152CB"/>
    <w:rsid w:val="00C15EC5"/>
    <w:rsid w:val="00C164F5"/>
    <w:rsid w:val="00C176F0"/>
    <w:rsid w:val="00C17C26"/>
    <w:rsid w:val="00C20C42"/>
    <w:rsid w:val="00C229EB"/>
    <w:rsid w:val="00C22D5E"/>
    <w:rsid w:val="00C26062"/>
    <w:rsid w:val="00C313C7"/>
    <w:rsid w:val="00C31ACA"/>
    <w:rsid w:val="00C34F41"/>
    <w:rsid w:val="00C3516F"/>
    <w:rsid w:val="00C37C3B"/>
    <w:rsid w:val="00C41986"/>
    <w:rsid w:val="00C427E1"/>
    <w:rsid w:val="00C42CED"/>
    <w:rsid w:val="00C4526F"/>
    <w:rsid w:val="00C50AFA"/>
    <w:rsid w:val="00C50C5B"/>
    <w:rsid w:val="00C52F3D"/>
    <w:rsid w:val="00C55332"/>
    <w:rsid w:val="00C602BE"/>
    <w:rsid w:val="00C61699"/>
    <w:rsid w:val="00C64D02"/>
    <w:rsid w:val="00C64FAB"/>
    <w:rsid w:val="00C66339"/>
    <w:rsid w:val="00C72788"/>
    <w:rsid w:val="00C742CD"/>
    <w:rsid w:val="00C76A0F"/>
    <w:rsid w:val="00C76E9B"/>
    <w:rsid w:val="00C815D0"/>
    <w:rsid w:val="00C85531"/>
    <w:rsid w:val="00C863DF"/>
    <w:rsid w:val="00C911A8"/>
    <w:rsid w:val="00C933AC"/>
    <w:rsid w:val="00C94345"/>
    <w:rsid w:val="00C94CB7"/>
    <w:rsid w:val="00C96AF3"/>
    <w:rsid w:val="00CA24B5"/>
    <w:rsid w:val="00CA2767"/>
    <w:rsid w:val="00CA7EF4"/>
    <w:rsid w:val="00CB0A78"/>
    <w:rsid w:val="00CB34BC"/>
    <w:rsid w:val="00CB6059"/>
    <w:rsid w:val="00CB77C1"/>
    <w:rsid w:val="00CC0250"/>
    <w:rsid w:val="00CC03F5"/>
    <w:rsid w:val="00CC0D10"/>
    <w:rsid w:val="00CC3705"/>
    <w:rsid w:val="00CC65E6"/>
    <w:rsid w:val="00CD03A6"/>
    <w:rsid w:val="00CD0A7E"/>
    <w:rsid w:val="00CD1BF9"/>
    <w:rsid w:val="00CD2290"/>
    <w:rsid w:val="00CD25DC"/>
    <w:rsid w:val="00CD379A"/>
    <w:rsid w:val="00CD5734"/>
    <w:rsid w:val="00CD5B2D"/>
    <w:rsid w:val="00CE11F1"/>
    <w:rsid w:val="00CE2739"/>
    <w:rsid w:val="00CE3107"/>
    <w:rsid w:val="00CE51F1"/>
    <w:rsid w:val="00CE649C"/>
    <w:rsid w:val="00CE7288"/>
    <w:rsid w:val="00CE731F"/>
    <w:rsid w:val="00CE7E8F"/>
    <w:rsid w:val="00CF085A"/>
    <w:rsid w:val="00CF2ED7"/>
    <w:rsid w:val="00CF7CA5"/>
    <w:rsid w:val="00D00758"/>
    <w:rsid w:val="00D07ED2"/>
    <w:rsid w:val="00D108A8"/>
    <w:rsid w:val="00D120E2"/>
    <w:rsid w:val="00D120E8"/>
    <w:rsid w:val="00D137F9"/>
    <w:rsid w:val="00D14D08"/>
    <w:rsid w:val="00D1756F"/>
    <w:rsid w:val="00D21B86"/>
    <w:rsid w:val="00D30B9F"/>
    <w:rsid w:val="00D3384C"/>
    <w:rsid w:val="00D35AA3"/>
    <w:rsid w:val="00D36A97"/>
    <w:rsid w:val="00D36E97"/>
    <w:rsid w:val="00D37274"/>
    <w:rsid w:val="00D40555"/>
    <w:rsid w:val="00D450F6"/>
    <w:rsid w:val="00D465A3"/>
    <w:rsid w:val="00D46681"/>
    <w:rsid w:val="00D46B57"/>
    <w:rsid w:val="00D51407"/>
    <w:rsid w:val="00D5279E"/>
    <w:rsid w:val="00D52861"/>
    <w:rsid w:val="00D533DB"/>
    <w:rsid w:val="00D5761B"/>
    <w:rsid w:val="00D62134"/>
    <w:rsid w:val="00D6247E"/>
    <w:rsid w:val="00D731E6"/>
    <w:rsid w:val="00D73529"/>
    <w:rsid w:val="00D750B2"/>
    <w:rsid w:val="00D765B8"/>
    <w:rsid w:val="00D76F3D"/>
    <w:rsid w:val="00D77C4E"/>
    <w:rsid w:val="00D811B1"/>
    <w:rsid w:val="00D83E75"/>
    <w:rsid w:val="00D8660E"/>
    <w:rsid w:val="00D876FA"/>
    <w:rsid w:val="00D87A56"/>
    <w:rsid w:val="00D91136"/>
    <w:rsid w:val="00D92038"/>
    <w:rsid w:val="00D922FB"/>
    <w:rsid w:val="00D9256E"/>
    <w:rsid w:val="00D92CD2"/>
    <w:rsid w:val="00D931DD"/>
    <w:rsid w:val="00D93777"/>
    <w:rsid w:val="00D948FA"/>
    <w:rsid w:val="00D975C6"/>
    <w:rsid w:val="00DA20CE"/>
    <w:rsid w:val="00DA2CE3"/>
    <w:rsid w:val="00DA515E"/>
    <w:rsid w:val="00DA6147"/>
    <w:rsid w:val="00DA6AE0"/>
    <w:rsid w:val="00DA6BCE"/>
    <w:rsid w:val="00DB2BA0"/>
    <w:rsid w:val="00DB3321"/>
    <w:rsid w:val="00DB6D42"/>
    <w:rsid w:val="00DB6D4E"/>
    <w:rsid w:val="00DB705A"/>
    <w:rsid w:val="00DB73E2"/>
    <w:rsid w:val="00DC2862"/>
    <w:rsid w:val="00DC2ECB"/>
    <w:rsid w:val="00DC4754"/>
    <w:rsid w:val="00DC50F4"/>
    <w:rsid w:val="00DC5964"/>
    <w:rsid w:val="00DC599F"/>
    <w:rsid w:val="00DC6809"/>
    <w:rsid w:val="00DD298B"/>
    <w:rsid w:val="00DD375F"/>
    <w:rsid w:val="00DD3B8E"/>
    <w:rsid w:val="00DD4318"/>
    <w:rsid w:val="00DD5379"/>
    <w:rsid w:val="00DD7CB2"/>
    <w:rsid w:val="00DE40D5"/>
    <w:rsid w:val="00DF30A0"/>
    <w:rsid w:val="00DF4186"/>
    <w:rsid w:val="00E00D03"/>
    <w:rsid w:val="00E00E7B"/>
    <w:rsid w:val="00E01C16"/>
    <w:rsid w:val="00E04608"/>
    <w:rsid w:val="00E05CC7"/>
    <w:rsid w:val="00E07AD1"/>
    <w:rsid w:val="00E07F8B"/>
    <w:rsid w:val="00E10B4C"/>
    <w:rsid w:val="00E14D28"/>
    <w:rsid w:val="00E14FAE"/>
    <w:rsid w:val="00E1557F"/>
    <w:rsid w:val="00E15953"/>
    <w:rsid w:val="00E2029D"/>
    <w:rsid w:val="00E24DC7"/>
    <w:rsid w:val="00E252AF"/>
    <w:rsid w:val="00E274F3"/>
    <w:rsid w:val="00E27E5F"/>
    <w:rsid w:val="00E31D41"/>
    <w:rsid w:val="00E34D4F"/>
    <w:rsid w:val="00E40C69"/>
    <w:rsid w:val="00E45346"/>
    <w:rsid w:val="00E45AF0"/>
    <w:rsid w:val="00E514BD"/>
    <w:rsid w:val="00E54B4E"/>
    <w:rsid w:val="00E56FA4"/>
    <w:rsid w:val="00E6022E"/>
    <w:rsid w:val="00E61F9E"/>
    <w:rsid w:val="00E65759"/>
    <w:rsid w:val="00E679ED"/>
    <w:rsid w:val="00E7595C"/>
    <w:rsid w:val="00E76614"/>
    <w:rsid w:val="00E82CA0"/>
    <w:rsid w:val="00E8612D"/>
    <w:rsid w:val="00E9084E"/>
    <w:rsid w:val="00EA0186"/>
    <w:rsid w:val="00EA0284"/>
    <w:rsid w:val="00EA0D39"/>
    <w:rsid w:val="00EA1558"/>
    <w:rsid w:val="00EA5703"/>
    <w:rsid w:val="00EB0CBF"/>
    <w:rsid w:val="00EC420C"/>
    <w:rsid w:val="00EC4A99"/>
    <w:rsid w:val="00EC7052"/>
    <w:rsid w:val="00EC793A"/>
    <w:rsid w:val="00ED07F5"/>
    <w:rsid w:val="00ED105B"/>
    <w:rsid w:val="00ED20E0"/>
    <w:rsid w:val="00ED29DE"/>
    <w:rsid w:val="00EE4257"/>
    <w:rsid w:val="00EE43A0"/>
    <w:rsid w:val="00EE6A77"/>
    <w:rsid w:val="00EF0CEC"/>
    <w:rsid w:val="00EF0FA0"/>
    <w:rsid w:val="00EF20D5"/>
    <w:rsid w:val="00EF383C"/>
    <w:rsid w:val="00EF561F"/>
    <w:rsid w:val="00EF6E8F"/>
    <w:rsid w:val="00EF76D6"/>
    <w:rsid w:val="00F02C4E"/>
    <w:rsid w:val="00F05C1E"/>
    <w:rsid w:val="00F062CB"/>
    <w:rsid w:val="00F06696"/>
    <w:rsid w:val="00F0713B"/>
    <w:rsid w:val="00F07F27"/>
    <w:rsid w:val="00F158EC"/>
    <w:rsid w:val="00F2007D"/>
    <w:rsid w:val="00F217C0"/>
    <w:rsid w:val="00F273C3"/>
    <w:rsid w:val="00F27A37"/>
    <w:rsid w:val="00F311B4"/>
    <w:rsid w:val="00F313F4"/>
    <w:rsid w:val="00F33F37"/>
    <w:rsid w:val="00F37C53"/>
    <w:rsid w:val="00F37F66"/>
    <w:rsid w:val="00F42536"/>
    <w:rsid w:val="00F428C9"/>
    <w:rsid w:val="00F44FFE"/>
    <w:rsid w:val="00F4592C"/>
    <w:rsid w:val="00F45DF5"/>
    <w:rsid w:val="00F47055"/>
    <w:rsid w:val="00F479FA"/>
    <w:rsid w:val="00F52878"/>
    <w:rsid w:val="00F529B3"/>
    <w:rsid w:val="00F53EEE"/>
    <w:rsid w:val="00F567DD"/>
    <w:rsid w:val="00F56BF9"/>
    <w:rsid w:val="00F6285D"/>
    <w:rsid w:val="00F6526C"/>
    <w:rsid w:val="00F66292"/>
    <w:rsid w:val="00F66C4A"/>
    <w:rsid w:val="00F70090"/>
    <w:rsid w:val="00F703BF"/>
    <w:rsid w:val="00F71129"/>
    <w:rsid w:val="00F771D5"/>
    <w:rsid w:val="00F821F5"/>
    <w:rsid w:val="00F91C3D"/>
    <w:rsid w:val="00F934A9"/>
    <w:rsid w:val="00F94D38"/>
    <w:rsid w:val="00FA0AC3"/>
    <w:rsid w:val="00FA10B4"/>
    <w:rsid w:val="00FA1185"/>
    <w:rsid w:val="00FA1996"/>
    <w:rsid w:val="00FA1BFD"/>
    <w:rsid w:val="00FA62C8"/>
    <w:rsid w:val="00FA69CC"/>
    <w:rsid w:val="00FA7428"/>
    <w:rsid w:val="00FB3CA9"/>
    <w:rsid w:val="00FB4A19"/>
    <w:rsid w:val="00FB4CB6"/>
    <w:rsid w:val="00FC2BF5"/>
    <w:rsid w:val="00FC42C0"/>
    <w:rsid w:val="00FC69C2"/>
    <w:rsid w:val="00FD1698"/>
    <w:rsid w:val="00FD7347"/>
    <w:rsid w:val="00FD73BB"/>
    <w:rsid w:val="00FD7515"/>
    <w:rsid w:val="00FE2C65"/>
    <w:rsid w:val="00FE3E62"/>
    <w:rsid w:val="00FE499D"/>
    <w:rsid w:val="00FE4CCE"/>
    <w:rsid w:val="00FE695B"/>
    <w:rsid w:val="00FE744F"/>
    <w:rsid w:val="00FE7501"/>
    <w:rsid w:val="00FE7A6A"/>
    <w:rsid w:val="00FF0E45"/>
    <w:rsid w:val="00FF1CB6"/>
    <w:rsid w:val="00FF2AF5"/>
    <w:rsid w:val="00FF3FB3"/>
    <w:rsid w:val="00FF4982"/>
    <w:rsid w:val="00FF4B3B"/>
    <w:rsid w:val="00FF63A0"/>
    <w:rsid w:val="00FF7506"/>
    <w:rsid w:val="00FF7628"/>
    <w:rsid w:val="00FF7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C45020"/>
  <w15:docId w15:val="{AA67759A-6BC7-4D10-8BB4-A1A6E194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01"/>
    <w:rPr>
      <w:sz w:val="22"/>
      <w:szCs w:val="22"/>
    </w:rPr>
  </w:style>
  <w:style w:type="paragraph" w:styleId="Heading1">
    <w:name w:val="heading 1"/>
    <w:basedOn w:val="Normal"/>
    <w:next w:val="Normal"/>
    <w:link w:val="Heading1Char"/>
    <w:uiPriority w:val="9"/>
    <w:qFormat/>
    <w:rsid w:val="00A179BF"/>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9BF"/>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17C26"/>
    <w:pPr>
      <w:outlineLvl w:val="2"/>
    </w:pPr>
    <w:rPr>
      <w:b/>
      <w:color w:val="4F81BD" w:themeColor="accent1"/>
    </w:rPr>
  </w:style>
  <w:style w:type="paragraph" w:styleId="Heading4">
    <w:name w:val="heading 4"/>
    <w:basedOn w:val="Normal"/>
    <w:next w:val="Normal"/>
    <w:link w:val="Heading4Char"/>
    <w:uiPriority w:val="9"/>
    <w:unhideWhenUsed/>
    <w:qFormat/>
    <w:rsid w:val="003469A3"/>
    <w:pPr>
      <w:keepNext/>
      <w:keepLines/>
      <w:spacing w:before="200" w:after="100"/>
      <w:outlineLvl w:val="3"/>
    </w:pPr>
    <w:rPr>
      <w:rFonts w:eastAsiaTheme="majorEastAsia" w:cs="Arial"/>
      <w:b/>
      <w:bCs/>
      <w:iCs/>
      <w:sz w:val="20"/>
      <w:szCs w:val="20"/>
    </w:rPr>
  </w:style>
  <w:style w:type="paragraph" w:styleId="Heading8">
    <w:name w:val="heading 8"/>
    <w:basedOn w:val="Normal"/>
    <w:next w:val="Normal"/>
    <w:link w:val="Heading8Char"/>
    <w:uiPriority w:val="9"/>
    <w:semiHidden/>
    <w:unhideWhenUsed/>
    <w:qFormat/>
    <w:rsid w:val="002E7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3A4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B13A46"/>
    <w:rPr>
      <w:rFonts w:eastAsiaTheme="majorEastAsia" w:cstheme="majorBidi"/>
      <w:color w:val="17365D" w:themeColor="text2" w:themeShade="BF"/>
      <w:spacing w:val="5"/>
      <w:kern w:val="28"/>
      <w:sz w:val="44"/>
      <w:szCs w:val="52"/>
    </w:rPr>
  </w:style>
  <w:style w:type="character" w:customStyle="1" w:styleId="Heading1Char">
    <w:name w:val="Heading 1 Char"/>
    <w:basedOn w:val="DefaultParagraphFont"/>
    <w:link w:val="Heading1"/>
    <w:uiPriority w:val="9"/>
    <w:rsid w:val="00A179BF"/>
    <w:rPr>
      <w:rFonts w:eastAsiaTheme="majorEastAsia" w:cstheme="majorBidi"/>
      <w:b/>
      <w:bCs/>
      <w:color w:val="365F91" w:themeColor="accent1" w:themeShade="BF"/>
      <w:sz w:val="28"/>
      <w:szCs w:val="28"/>
    </w:rPr>
  </w:style>
  <w:style w:type="paragraph" w:styleId="ListParagraph">
    <w:name w:val="List Paragraph"/>
    <w:basedOn w:val="Normal"/>
    <w:uiPriority w:val="34"/>
    <w:qFormat/>
    <w:rsid w:val="00A179BF"/>
    <w:pPr>
      <w:ind w:left="720"/>
      <w:contextualSpacing/>
    </w:pPr>
  </w:style>
  <w:style w:type="paragraph" w:styleId="NormalWeb">
    <w:name w:val="Normal (Web)"/>
    <w:basedOn w:val="Normal"/>
    <w:uiPriority w:val="99"/>
    <w:semiHidden/>
    <w:unhideWhenUsed/>
    <w:rsid w:val="00A179BF"/>
    <w:pPr>
      <w:spacing w:after="150" w:line="240" w:lineRule="auto"/>
    </w:pPr>
    <w:rPr>
      <w:rFonts w:ascii="Times New Roman" w:eastAsia="Times New Roman" w:hAnsi="Times New Roman"/>
      <w:sz w:val="24"/>
      <w:szCs w:val="24"/>
    </w:rPr>
  </w:style>
  <w:style w:type="character" w:styleId="Strong">
    <w:name w:val="Strong"/>
    <w:basedOn w:val="DefaultParagraphFont"/>
    <w:uiPriority w:val="22"/>
    <w:qFormat/>
    <w:rsid w:val="00A179BF"/>
    <w:rPr>
      <w:b/>
      <w:bCs/>
    </w:rPr>
  </w:style>
  <w:style w:type="character" w:customStyle="1" w:styleId="Heading3Char">
    <w:name w:val="Heading 3 Char"/>
    <w:basedOn w:val="DefaultParagraphFont"/>
    <w:link w:val="Heading3"/>
    <w:uiPriority w:val="9"/>
    <w:rsid w:val="00C17C26"/>
    <w:rPr>
      <w:b/>
      <w:color w:val="4F81BD" w:themeColor="accent1"/>
      <w:sz w:val="22"/>
      <w:szCs w:val="22"/>
    </w:rPr>
  </w:style>
  <w:style w:type="paragraph" w:customStyle="1" w:styleId="text-muted">
    <w:name w:val="text-muted"/>
    <w:basedOn w:val="Normal"/>
    <w:rsid w:val="00A179BF"/>
    <w:pPr>
      <w:spacing w:after="150" w:line="240" w:lineRule="auto"/>
    </w:pPr>
    <w:rPr>
      <w:rFonts w:ascii="Times New Roman" w:eastAsia="Times New Roman" w:hAnsi="Times New Roman"/>
      <w:color w:val="777777"/>
      <w:sz w:val="24"/>
      <w:szCs w:val="24"/>
    </w:rPr>
  </w:style>
  <w:style w:type="character" w:customStyle="1" w:styleId="Heading2Char">
    <w:name w:val="Heading 2 Char"/>
    <w:basedOn w:val="DefaultParagraphFont"/>
    <w:link w:val="Heading2"/>
    <w:uiPriority w:val="9"/>
    <w:rsid w:val="00A179BF"/>
    <w:rPr>
      <w:rFonts w:eastAsiaTheme="majorEastAsia" w:cstheme="majorBidi"/>
      <w:b/>
      <w:bCs/>
      <w:color w:val="4F81BD" w:themeColor="accent1"/>
      <w:sz w:val="26"/>
      <w:szCs w:val="26"/>
    </w:rPr>
  </w:style>
  <w:style w:type="character" w:styleId="Hyperlink">
    <w:name w:val="Hyperlink"/>
    <w:basedOn w:val="DefaultParagraphFont"/>
    <w:uiPriority w:val="99"/>
    <w:unhideWhenUsed/>
    <w:rsid w:val="00EF0FA0"/>
    <w:rPr>
      <w:color w:val="0000FF" w:themeColor="hyperlink"/>
      <w:u w:val="single"/>
    </w:rPr>
  </w:style>
  <w:style w:type="character" w:styleId="CommentReference">
    <w:name w:val="annotation reference"/>
    <w:basedOn w:val="DefaultParagraphFont"/>
    <w:uiPriority w:val="99"/>
    <w:semiHidden/>
    <w:unhideWhenUsed/>
    <w:rsid w:val="000950ED"/>
    <w:rPr>
      <w:sz w:val="16"/>
      <w:szCs w:val="16"/>
    </w:rPr>
  </w:style>
  <w:style w:type="paragraph" w:styleId="CommentText">
    <w:name w:val="annotation text"/>
    <w:basedOn w:val="Normal"/>
    <w:link w:val="CommentTextChar"/>
    <w:uiPriority w:val="99"/>
    <w:unhideWhenUsed/>
    <w:rsid w:val="000950ED"/>
    <w:pPr>
      <w:spacing w:line="240" w:lineRule="auto"/>
    </w:pPr>
    <w:rPr>
      <w:sz w:val="20"/>
      <w:szCs w:val="20"/>
    </w:rPr>
  </w:style>
  <w:style w:type="character" w:customStyle="1" w:styleId="CommentTextChar">
    <w:name w:val="Comment Text Char"/>
    <w:basedOn w:val="DefaultParagraphFont"/>
    <w:link w:val="CommentText"/>
    <w:uiPriority w:val="99"/>
    <w:rsid w:val="000950ED"/>
  </w:style>
  <w:style w:type="paragraph" w:styleId="CommentSubject">
    <w:name w:val="annotation subject"/>
    <w:basedOn w:val="CommentText"/>
    <w:next w:val="CommentText"/>
    <w:link w:val="CommentSubjectChar"/>
    <w:uiPriority w:val="99"/>
    <w:semiHidden/>
    <w:unhideWhenUsed/>
    <w:rsid w:val="000950ED"/>
    <w:rPr>
      <w:b/>
      <w:bCs/>
    </w:rPr>
  </w:style>
  <w:style w:type="character" w:customStyle="1" w:styleId="CommentSubjectChar">
    <w:name w:val="Comment Subject Char"/>
    <w:basedOn w:val="CommentTextChar"/>
    <w:link w:val="CommentSubject"/>
    <w:uiPriority w:val="99"/>
    <w:semiHidden/>
    <w:rsid w:val="000950ED"/>
    <w:rPr>
      <w:b/>
      <w:bCs/>
    </w:rPr>
  </w:style>
  <w:style w:type="paragraph" w:styleId="BalloonText">
    <w:name w:val="Balloon Text"/>
    <w:basedOn w:val="Normal"/>
    <w:link w:val="BalloonTextChar"/>
    <w:uiPriority w:val="99"/>
    <w:semiHidden/>
    <w:unhideWhenUsed/>
    <w:rsid w:val="0009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0ED"/>
    <w:rPr>
      <w:rFonts w:ascii="Tahoma" w:hAnsi="Tahoma" w:cs="Tahoma"/>
      <w:sz w:val="16"/>
      <w:szCs w:val="16"/>
    </w:rPr>
  </w:style>
  <w:style w:type="paragraph" w:styleId="Header">
    <w:name w:val="header"/>
    <w:basedOn w:val="Normal"/>
    <w:link w:val="HeaderChar"/>
    <w:uiPriority w:val="99"/>
    <w:unhideWhenUsed/>
    <w:rsid w:val="00A61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71E"/>
    <w:rPr>
      <w:sz w:val="22"/>
      <w:szCs w:val="22"/>
    </w:rPr>
  </w:style>
  <w:style w:type="paragraph" w:styleId="Footer">
    <w:name w:val="footer"/>
    <w:basedOn w:val="Normal"/>
    <w:link w:val="FooterChar"/>
    <w:uiPriority w:val="99"/>
    <w:unhideWhenUsed/>
    <w:rsid w:val="00A61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71E"/>
    <w:rPr>
      <w:sz w:val="22"/>
      <w:szCs w:val="22"/>
    </w:rPr>
  </w:style>
  <w:style w:type="table" w:styleId="TableGrid">
    <w:name w:val="Table Grid"/>
    <w:basedOn w:val="TableNormal"/>
    <w:uiPriority w:val="59"/>
    <w:rsid w:val="00A60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qFormat/>
    <w:rsid w:val="00A669ED"/>
    <w:pPr>
      <w:numPr>
        <w:numId w:val="1"/>
      </w:numPr>
      <w:tabs>
        <w:tab w:val="clear" w:pos="397"/>
        <w:tab w:val="num" w:pos="360"/>
      </w:tabs>
      <w:spacing w:before="120" w:line="288" w:lineRule="auto"/>
      <w:ind w:left="0" w:firstLine="0"/>
    </w:pPr>
    <w:rPr>
      <w:rFonts w:asciiTheme="minorHAnsi" w:eastAsia="Times New Roman" w:hAnsiTheme="minorHAnsi"/>
      <w:color w:val="000000" w:themeColor="text1"/>
      <w:sz w:val="20"/>
      <w:szCs w:val="20"/>
    </w:rPr>
  </w:style>
  <w:style w:type="paragraph" w:styleId="ListNumber2">
    <w:name w:val="List Number 2"/>
    <w:basedOn w:val="ListNumber"/>
    <w:qFormat/>
    <w:rsid w:val="00A669ED"/>
    <w:pPr>
      <w:numPr>
        <w:ilvl w:val="1"/>
      </w:numPr>
      <w:tabs>
        <w:tab w:val="clear" w:pos="794"/>
        <w:tab w:val="num" w:pos="360"/>
      </w:tabs>
    </w:pPr>
  </w:style>
  <w:style w:type="paragraph" w:styleId="ListNumber3">
    <w:name w:val="List Number 3"/>
    <w:basedOn w:val="ListNumber2"/>
    <w:qFormat/>
    <w:rsid w:val="00A669ED"/>
    <w:pPr>
      <w:numPr>
        <w:ilvl w:val="2"/>
      </w:numPr>
      <w:tabs>
        <w:tab w:val="clear" w:pos="1191"/>
        <w:tab w:val="num" w:pos="360"/>
      </w:tabs>
    </w:pPr>
  </w:style>
  <w:style w:type="paragraph" w:customStyle="1" w:styleId="BoldHeading">
    <w:name w:val="Bold Heading"/>
    <w:basedOn w:val="BodyText"/>
    <w:next w:val="BodyText"/>
    <w:qFormat/>
    <w:rsid w:val="00A669ED"/>
    <w:pPr>
      <w:keepNext/>
      <w:tabs>
        <w:tab w:val="left" w:pos="2268"/>
        <w:tab w:val="left" w:pos="4536"/>
        <w:tab w:val="left" w:pos="6804"/>
        <w:tab w:val="right" w:pos="9638"/>
      </w:tabs>
      <w:spacing w:before="360" w:after="200" w:line="288" w:lineRule="auto"/>
    </w:pPr>
    <w:rPr>
      <w:rFonts w:asciiTheme="majorHAnsi" w:eastAsia="Times New Roman" w:hAnsiTheme="majorHAnsi"/>
      <w:b/>
      <w:sz w:val="20"/>
      <w:szCs w:val="20"/>
    </w:rPr>
  </w:style>
  <w:style w:type="paragraph" w:styleId="BodyText">
    <w:name w:val="Body Text"/>
    <w:basedOn w:val="Normal"/>
    <w:link w:val="BodyTextChar"/>
    <w:uiPriority w:val="99"/>
    <w:unhideWhenUsed/>
    <w:rsid w:val="00A669ED"/>
  </w:style>
  <w:style w:type="character" w:customStyle="1" w:styleId="BodyTextChar">
    <w:name w:val="Body Text Char"/>
    <w:basedOn w:val="DefaultParagraphFont"/>
    <w:link w:val="BodyText"/>
    <w:uiPriority w:val="99"/>
    <w:rsid w:val="00A669ED"/>
    <w:rPr>
      <w:sz w:val="22"/>
      <w:szCs w:val="22"/>
    </w:rPr>
  </w:style>
  <w:style w:type="character" w:styleId="FollowedHyperlink">
    <w:name w:val="FollowedHyperlink"/>
    <w:basedOn w:val="DefaultParagraphFont"/>
    <w:uiPriority w:val="99"/>
    <w:semiHidden/>
    <w:unhideWhenUsed/>
    <w:rsid w:val="0090427C"/>
    <w:rPr>
      <w:color w:val="800080" w:themeColor="followedHyperlink"/>
      <w:u w:val="single"/>
    </w:rPr>
  </w:style>
  <w:style w:type="character" w:customStyle="1" w:styleId="Heading4Char">
    <w:name w:val="Heading 4 Char"/>
    <w:basedOn w:val="DefaultParagraphFont"/>
    <w:link w:val="Heading4"/>
    <w:uiPriority w:val="9"/>
    <w:rsid w:val="003469A3"/>
    <w:rPr>
      <w:rFonts w:eastAsiaTheme="majorEastAsia" w:cs="Arial"/>
      <w:b/>
      <w:bCs/>
      <w:iCs/>
    </w:rPr>
  </w:style>
  <w:style w:type="paragraph" w:styleId="Revision">
    <w:name w:val="Revision"/>
    <w:hidden/>
    <w:uiPriority w:val="99"/>
    <w:semiHidden/>
    <w:rsid w:val="00BA1E6D"/>
    <w:rPr>
      <w:sz w:val="22"/>
      <w:szCs w:val="22"/>
    </w:rPr>
  </w:style>
  <w:style w:type="paragraph" w:customStyle="1" w:styleId="CoMBodytext">
    <w:name w:val="CoM_Body text"/>
    <w:basedOn w:val="Normal"/>
    <w:link w:val="CoMBodytextChar"/>
    <w:qFormat/>
    <w:rsid w:val="00C0563B"/>
    <w:pPr>
      <w:tabs>
        <w:tab w:val="left" w:pos="1134"/>
        <w:tab w:val="left" w:pos="2268"/>
        <w:tab w:val="left" w:pos="3402"/>
        <w:tab w:val="left" w:pos="4536"/>
        <w:tab w:val="left" w:pos="5670"/>
        <w:tab w:val="left" w:pos="6804"/>
        <w:tab w:val="left" w:pos="7938"/>
        <w:tab w:val="left" w:pos="9072"/>
      </w:tabs>
      <w:spacing w:line="288" w:lineRule="auto"/>
    </w:pPr>
    <w:rPr>
      <w:rFonts w:eastAsiaTheme="minorHAnsi" w:cs="Arial"/>
      <w:sz w:val="20"/>
      <w:szCs w:val="16"/>
      <w:lang w:eastAsia="en-US"/>
    </w:rPr>
  </w:style>
  <w:style w:type="character" w:customStyle="1" w:styleId="CoMBodytextChar">
    <w:name w:val="CoM_Body text Char"/>
    <w:basedOn w:val="DefaultParagraphFont"/>
    <w:link w:val="CoMBodytext"/>
    <w:rsid w:val="00C0563B"/>
    <w:rPr>
      <w:rFonts w:eastAsiaTheme="minorHAnsi" w:cs="Arial"/>
      <w:szCs w:val="16"/>
      <w:lang w:eastAsia="en-US"/>
    </w:rPr>
  </w:style>
  <w:style w:type="paragraph" w:customStyle="1" w:styleId="Default">
    <w:name w:val="Default"/>
    <w:basedOn w:val="Normal"/>
    <w:rsid w:val="00366E1A"/>
    <w:pPr>
      <w:autoSpaceDE w:val="0"/>
      <w:autoSpaceDN w:val="0"/>
      <w:spacing w:after="0" w:line="240" w:lineRule="auto"/>
    </w:pPr>
    <w:rPr>
      <w:rFonts w:ascii="Segoe UI" w:eastAsiaTheme="minorHAnsi" w:hAnsi="Segoe UI" w:cs="Segoe UI"/>
      <w:color w:val="000000"/>
      <w:sz w:val="24"/>
      <w:szCs w:val="24"/>
      <w:lang w:eastAsia="en-US"/>
    </w:rPr>
  </w:style>
  <w:style w:type="character" w:customStyle="1" w:styleId="Heading8Char">
    <w:name w:val="Heading 8 Char"/>
    <w:basedOn w:val="DefaultParagraphFont"/>
    <w:link w:val="Heading8"/>
    <w:uiPriority w:val="9"/>
    <w:semiHidden/>
    <w:rsid w:val="002E741D"/>
    <w:rPr>
      <w:rFonts w:asciiTheme="majorHAnsi" w:eastAsiaTheme="majorEastAsia" w:hAnsiTheme="majorHAnsi" w:cstheme="majorBidi"/>
      <w:color w:val="404040" w:themeColor="text1" w:themeTint="BF"/>
    </w:rPr>
  </w:style>
  <w:style w:type="paragraph" w:styleId="TOC1">
    <w:name w:val="toc 1"/>
    <w:basedOn w:val="Normal"/>
    <w:next w:val="Normal"/>
    <w:autoRedefine/>
    <w:uiPriority w:val="39"/>
    <w:unhideWhenUsed/>
    <w:rsid w:val="002E741D"/>
    <w:pPr>
      <w:spacing w:after="100"/>
    </w:pPr>
  </w:style>
  <w:style w:type="paragraph" w:styleId="TOC2">
    <w:name w:val="toc 2"/>
    <w:basedOn w:val="Normal"/>
    <w:next w:val="Normal"/>
    <w:autoRedefine/>
    <w:uiPriority w:val="39"/>
    <w:unhideWhenUsed/>
    <w:rsid w:val="002E741D"/>
    <w:pPr>
      <w:spacing w:after="100"/>
      <w:ind w:left="220"/>
    </w:pPr>
  </w:style>
  <w:style w:type="paragraph" w:styleId="TOC3">
    <w:name w:val="toc 3"/>
    <w:basedOn w:val="Normal"/>
    <w:next w:val="Normal"/>
    <w:autoRedefine/>
    <w:uiPriority w:val="39"/>
    <w:unhideWhenUsed/>
    <w:rsid w:val="00C55332"/>
    <w:pPr>
      <w:tabs>
        <w:tab w:val="right" w:leader="dot" w:pos="9016"/>
      </w:tabs>
      <w:spacing w:after="100"/>
      <w:ind w:left="220"/>
    </w:pPr>
  </w:style>
  <w:style w:type="paragraph" w:customStyle="1" w:styleId="paragraph">
    <w:name w:val="paragraph"/>
    <w:basedOn w:val="Normal"/>
    <w:rsid w:val="00A314B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A314B1"/>
  </w:style>
  <w:style w:type="character" w:customStyle="1" w:styleId="eop">
    <w:name w:val="eop"/>
    <w:basedOn w:val="DefaultParagraphFont"/>
    <w:rsid w:val="00A314B1"/>
  </w:style>
  <w:style w:type="character" w:styleId="EndnoteReference">
    <w:name w:val="endnote reference"/>
    <w:basedOn w:val="DefaultParagraphFont"/>
    <w:uiPriority w:val="99"/>
    <w:semiHidden/>
    <w:unhideWhenUsed/>
    <w:rsid w:val="007B72CB"/>
    <w:rPr>
      <w:vertAlign w:val="superscript"/>
    </w:rPr>
  </w:style>
  <w:style w:type="character" w:customStyle="1" w:styleId="EndnoteTextChar">
    <w:name w:val="Endnote Text Char"/>
    <w:basedOn w:val="DefaultParagraphFont"/>
    <w:link w:val="EndnoteText"/>
    <w:uiPriority w:val="99"/>
    <w:semiHidden/>
    <w:rsid w:val="007B72CB"/>
  </w:style>
  <w:style w:type="paragraph" w:styleId="EndnoteText">
    <w:name w:val="endnote text"/>
    <w:basedOn w:val="Normal"/>
    <w:link w:val="EndnoteTextChar"/>
    <w:uiPriority w:val="99"/>
    <w:semiHidden/>
    <w:unhideWhenUsed/>
    <w:rsid w:val="007B72CB"/>
    <w:pPr>
      <w:spacing w:after="0" w:line="240" w:lineRule="auto"/>
    </w:pPr>
    <w:rPr>
      <w:sz w:val="20"/>
      <w:szCs w:val="20"/>
    </w:rPr>
  </w:style>
  <w:style w:type="character" w:customStyle="1" w:styleId="EndnoteTextChar1">
    <w:name w:val="Endnote Text Char1"/>
    <w:basedOn w:val="DefaultParagraphFont"/>
    <w:uiPriority w:val="99"/>
    <w:semiHidden/>
    <w:rsid w:val="007B72CB"/>
  </w:style>
  <w:style w:type="table" w:customStyle="1" w:styleId="TableGrid1">
    <w:name w:val="Table Grid1"/>
    <w:basedOn w:val="TableNormal"/>
    <w:next w:val="TableGrid"/>
    <w:uiPriority w:val="59"/>
    <w:rsid w:val="00DD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unhideWhenUsed/>
    <w:rsid w:val="006D22D8"/>
    <w:rPr>
      <w:color w:val="2B579A"/>
      <w:shd w:val="clear" w:color="auto" w:fill="E6E6E6"/>
    </w:rPr>
  </w:style>
  <w:style w:type="paragraph" w:styleId="FootnoteText">
    <w:name w:val="footnote text"/>
    <w:basedOn w:val="Normal"/>
    <w:link w:val="FootnoteTextChar"/>
    <w:uiPriority w:val="99"/>
    <w:semiHidden/>
    <w:unhideWhenUsed/>
    <w:rsid w:val="001943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3EE"/>
  </w:style>
  <w:style w:type="character" w:styleId="FootnoteReference">
    <w:name w:val="footnote reference"/>
    <w:basedOn w:val="DefaultParagraphFont"/>
    <w:uiPriority w:val="99"/>
    <w:semiHidden/>
    <w:unhideWhenUsed/>
    <w:rsid w:val="001943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35485">
      <w:bodyDiv w:val="1"/>
      <w:marLeft w:val="0"/>
      <w:marRight w:val="0"/>
      <w:marTop w:val="0"/>
      <w:marBottom w:val="0"/>
      <w:divBdr>
        <w:top w:val="none" w:sz="0" w:space="0" w:color="auto"/>
        <w:left w:val="none" w:sz="0" w:space="0" w:color="auto"/>
        <w:bottom w:val="none" w:sz="0" w:space="0" w:color="auto"/>
        <w:right w:val="none" w:sz="0" w:space="0" w:color="auto"/>
      </w:divBdr>
    </w:div>
    <w:div w:id="210845533">
      <w:bodyDiv w:val="1"/>
      <w:marLeft w:val="0"/>
      <w:marRight w:val="0"/>
      <w:marTop w:val="0"/>
      <w:marBottom w:val="0"/>
      <w:divBdr>
        <w:top w:val="none" w:sz="0" w:space="0" w:color="auto"/>
        <w:left w:val="none" w:sz="0" w:space="0" w:color="auto"/>
        <w:bottom w:val="none" w:sz="0" w:space="0" w:color="auto"/>
        <w:right w:val="none" w:sz="0" w:space="0" w:color="auto"/>
      </w:divBdr>
      <w:divsChild>
        <w:div w:id="545869437">
          <w:marLeft w:val="0"/>
          <w:marRight w:val="0"/>
          <w:marTop w:val="0"/>
          <w:marBottom w:val="0"/>
          <w:divBdr>
            <w:top w:val="none" w:sz="0" w:space="0" w:color="auto"/>
            <w:left w:val="none" w:sz="0" w:space="0" w:color="auto"/>
            <w:bottom w:val="none" w:sz="0" w:space="0" w:color="auto"/>
            <w:right w:val="none" w:sz="0" w:space="0" w:color="auto"/>
          </w:divBdr>
        </w:div>
        <w:div w:id="743913096">
          <w:marLeft w:val="0"/>
          <w:marRight w:val="0"/>
          <w:marTop w:val="0"/>
          <w:marBottom w:val="0"/>
          <w:divBdr>
            <w:top w:val="none" w:sz="0" w:space="0" w:color="auto"/>
            <w:left w:val="none" w:sz="0" w:space="0" w:color="auto"/>
            <w:bottom w:val="none" w:sz="0" w:space="0" w:color="auto"/>
            <w:right w:val="none" w:sz="0" w:space="0" w:color="auto"/>
          </w:divBdr>
        </w:div>
        <w:div w:id="610863992">
          <w:marLeft w:val="0"/>
          <w:marRight w:val="0"/>
          <w:marTop w:val="0"/>
          <w:marBottom w:val="0"/>
          <w:divBdr>
            <w:top w:val="none" w:sz="0" w:space="0" w:color="auto"/>
            <w:left w:val="none" w:sz="0" w:space="0" w:color="auto"/>
            <w:bottom w:val="none" w:sz="0" w:space="0" w:color="auto"/>
            <w:right w:val="none" w:sz="0" w:space="0" w:color="auto"/>
          </w:divBdr>
        </w:div>
        <w:div w:id="1995571918">
          <w:marLeft w:val="0"/>
          <w:marRight w:val="0"/>
          <w:marTop w:val="0"/>
          <w:marBottom w:val="0"/>
          <w:divBdr>
            <w:top w:val="none" w:sz="0" w:space="0" w:color="auto"/>
            <w:left w:val="none" w:sz="0" w:space="0" w:color="auto"/>
            <w:bottom w:val="none" w:sz="0" w:space="0" w:color="auto"/>
            <w:right w:val="none" w:sz="0" w:space="0" w:color="auto"/>
          </w:divBdr>
        </w:div>
        <w:div w:id="672878189">
          <w:marLeft w:val="0"/>
          <w:marRight w:val="0"/>
          <w:marTop w:val="0"/>
          <w:marBottom w:val="0"/>
          <w:divBdr>
            <w:top w:val="none" w:sz="0" w:space="0" w:color="auto"/>
            <w:left w:val="none" w:sz="0" w:space="0" w:color="auto"/>
            <w:bottom w:val="none" w:sz="0" w:space="0" w:color="auto"/>
            <w:right w:val="none" w:sz="0" w:space="0" w:color="auto"/>
          </w:divBdr>
        </w:div>
        <w:div w:id="1213923896">
          <w:marLeft w:val="0"/>
          <w:marRight w:val="0"/>
          <w:marTop w:val="0"/>
          <w:marBottom w:val="0"/>
          <w:divBdr>
            <w:top w:val="none" w:sz="0" w:space="0" w:color="auto"/>
            <w:left w:val="none" w:sz="0" w:space="0" w:color="auto"/>
            <w:bottom w:val="none" w:sz="0" w:space="0" w:color="auto"/>
            <w:right w:val="none" w:sz="0" w:space="0" w:color="auto"/>
          </w:divBdr>
        </w:div>
        <w:div w:id="778373782">
          <w:marLeft w:val="0"/>
          <w:marRight w:val="0"/>
          <w:marTop w:val="0"/>
          <w:marBottom w:val="0"/>
          <w:divBdr>
            <w:top w:val="none" w:sz="0" w:space="0" w:color="auto"/>
            <w:left w:val="none" w:sz="0" w:space="0" w:color="auto"/>
            <w:bottom w:val="none" w:sz="0" w:space="0" w:color="auto"/>
            <w:right w:val="none" w:sz="0" w:space="0" w:color="auto"/>
          </w:divBdr>
        </w:div>
        <w:div w:id="521864193">
          <w:marLeft w:val="0"/>
          <w:marRight w:val="0"/>
          <w:marTop w:val="0"/>
          <w:marBottom w:val="0"/>
          <w:divBdr>
            <w:top w:val="none" w:sz="0" w:space="0" w:color="auto"/>
            <w:left w:val="none" w:sz="0" w:space="0" w:color="auto"/>
            <w:bottom w:val="none" w:sz="0" w:space="0" w:color="auto"/>
            <w:right w:val="none" w:sz="0" w:space="0" w:color="auto"/>
          </w:divBdr>
        </w:div>
        <w:div w:id="904682362">
          <w:marLeft w:val="0"/>
          <w:marRight w:val="0"/>
          <w:marTop w:val="0"/>
          <w:marBottom w:val="0"/>
          <w:divBdr>
            <w:top w:val="none" w:sz="0" w:space="0" w:color="auto"/>
            <w:left w:val="none" w:sz="0" w:space="0" w:color="auto"/>
            <w:bottom w:val="none" w:sz="0" w:space="0" w:color="auto"/>
            <w:right w:val="none" w:sz="0" w:space="0" w:color="auto"/>
          </w:divBdr>
        </w:div>
        <w:div w:id="2058819823">
          <w:marLeft w:val="0"/>
          <w:marRight w:val="0"/>
          <w:marTop w:val="0"/>
          <w:marBottom w:val="0"/>
          <w:divBdr>
            <w:top w:val="none" w:sz="0" w:space="0" w:color="auto"/>
            <w:left w:val="none" w:sz="0" w:space="0" w:color="auto"/>
            <w:bottom w:val="none" w:sz="0" w:space="0" w:color="auto"/>
            <w:right w:val="none" w:sz="0" w:space="0" w:color="auto"/>
          </w:divBdr>
        </w:div>
        <w:div w:id="141384758">
          <w:marLeft w:val="0"/>
          <w:marRight w:val="0"/>
          <w:marTop w:val="0"/>
          <w:marBottom w:val="0"/>
          <w:divBdr>
            <w:top w:val="none" w:sz="0" w:space="0" w:color="auto"/>
            <w:left w:val="none" w:sz="0" w:space="0" w:color="auto"/>
            <w:bottom w:val="none" w:sz="0" w:space="0" w:color="auto"/>
            <w:right w:val="none" w:sz="0" w:space="0" w:color="auto"/>
          </w:divBdr>
        </w:div>
        <w:div w:id="528420892">
          <w:marLeft w:val="0"/>
          <w:marRight w:val="0"/>
          <w:marTop w:val="0"/>
          <w:marBottom w:val="0"/>
          <w:divBdr>
            <w:top w:val="none" w:sz="0" w:space="0" w:color="auto"/>
            <w:left w:val="none" w:sz="0" w:space="0" w:color="auto"/>
            <w:bottom w:val="none" w:sz="0" w:space="0" w:color="auto"/>
            <w:right w:val="none" w:sz="0" w:space="0" w:color="auto"/>
          </w:divBdr>
        </w:div>
      </w:divsChild>
    </w:div>
    <w:div w:id="237633768">
      <w:bodyDiv w:val="1"/>
      <w:marLeft w:val="0"/>
      <w:marRight w:val="0"/>
      <w:marTop w:val="0"/>
      <w:marBottom w:val="0"/>
      <w:divBdr>
        <w:top w:val="none" w:sz="0" w:space="0" w:color="auto"/>
        <w:left w:val="none" w:sz="0" w:space="0" w:color="auto"/>
        <w:bottom w:val="none" w:sz="0" w:space="0" w:color="auto"/>
        <w:right w:val="none" w:sz="0" w:space="0" w:color="auto"/>
      </w:divBdr>
    </w:div>
    <w:div w:id="280765770">
      <w:bodyDiv w:val="1"/>
      <w:marLeft w:val="0"/>
      <w:marRight w:val="0"/>
      <w:marTop w:val="0"/>
      <w:marBottom w:val="0"/>
      <w:divBdr>
        <w:top w:val="none" w:sz="0" w:space="0" w:color="auto"/>
        <w:left w:val="none" w:sz="0" w:space="0" w:color="auto"/>
        <w:bottom w:val="none" w:sz="0" w:space="0" w:color="auto"/>
        <w:right w:val="none" w:sz="0" w:space="0" w:color="auto"/>
      </w:divBdr>
    </w:div>
    <w:div w:id="368264643">
      <w:bodyDiv w:val="1"/>
      <w:marLeft w:val="0"/>
      <w:marRight w:val="0"/>
      <w:marTop w:val="0"/>
      <w:marBottom w:val="0"/>
      <w:divBdr>
        <w:top w:val="none" w:sz="0" w:space="0" w:color="auto"/>
        <w:left w:val="none" w:sz="0" w:space="0" w:color="auto"/>
        <w:bottom w:val="none" w:sz="0" w:space="0" w:color="auto"/>
        <w:right w:val="none" w:sz="0" w:space="0" w:color="auto"/>
      </w:divBdr>
      <w:divsChild>
        <w:div w:id="323434420">
          <w:marLeft w:val="0"/>
          <w:marRight w:val="0"/>
          <w:marTop w:val="0"/>
          <w:marBottom w:val="0"/>
          <w:divBdr>
            <w:top w:val="none" w:sz="0" w:space="0" w:color="auto"/>
            <w:left w:val="none" w:sz="0" w:space="0" w:color="auto"/>
            <w:bottom w:val="none" w:sz="0" w:space="0" w:color="auto"/>
            <w:right w:val="none" w:sz="0" w:space="0" w:color="auto"/>
          </w:divBdr>
          <w:divsChild>
            <w:div w:id="545332316">
              <w:marLeft w:val="0"/>
              <w:marRight w:val="0"/>
              <w:marTop w:val="0"/>
              <w:marBottom w:val="0"/>
              <w:divBdr>
                <w:top w:val="none" w:sz="0" w:space="0" w:color="auto"/>
                <w:left w:val="none" w:sz="0" w:space="0" w:color="auto"/>
                <w:bottom w:val="none" w:sz="0" w:space="0" w:color="auto"/>
                <w:right w:val="none" w:sz="0" w:space="0" w:color="auto"/>
              </w:divBdr>
              <w:divsChild>
                <w:div w:id="335113364">
                  <w:marLeft w:val="0"/>
                  <w:marRight w:val="0"/>
                  <w:marTop w:val="0"/>
                  <w:marBottom w:val="0"/>
                  <w:divBdr>
                    <w:top w:val="none" w:sz="0" w:space="0" w:color="auto"/>
                    <w:left w:val="none" w:sz="0" w:space="0" w:color="auto"/>
                    <w:bottom w:val="none" w:sz="0" w:space="0" w:color="auto"/>
                    <w:right w:val="none" w:sz="0" w:space="0" w:color="auto"/>
                  </w:divBdr>
                  <w:divsChild>
                    <w:div w:id="1740328275">
                      <w:marLeft w:val="0"/>
                      <w:marRight w:val="0"/>
                      <w:marTop w:val="0"/>
                      <w:marBottom w:val="240"/>
                      <w:divBdr>
                        <w:top w:val="none" w:sz="0" w:space="0" w:color="auto"/>
                        <w:left w:val="none" w:sz="0" w:space="0" w:color="auto"/>
                        <w:bottom w:val="none" w:sz="0" w:space="0" w:color="auto"/>
                        <w:right w:val="none" w:sz="0" w:space="0" w:color="auto"/>
                      </w:divBdr>
                      <w:divsChild>
                        <w:div w:id="1246107699">
                          <w:marLeft w:val="0"/>
                          <w:marRight w:val="0"/>
                          <w:marTop w:val="0"/>
                          <w:marBottom w:val="0"/>
                          <w:divBdr>
                            <w:top w:val="none" w:sz="0" w:space="0" w:color="auto"/>
                            <w:left w:val="none" w:sz="0" w:space="0" w:color="auto"/>
                            <w:bottom w:val="none" w:sz="0" w:space="0" w:color="auto"/>
                            <w:right w:val="none" w:sz="0" w:space="0" w:color="auto"/>
                          </w:divBdr>
                          <w:divsChild>
                            <w:div w:id="1052003809">
                              <w:marLeft w:val="-225"/>
                              <w:marRight w:val="-225"/>
                              <w:marTop w:val="0"/>
                              <w:marBottom w:val="0"/>
                              <w:divBdr>
                                <w:top w:val="none" w:sz="0" w:space="0" w:color="auto"/>
                                <w:left w:val="none" w:sz="0" w:space="0" w:color="auto"/>
                                <w:bottom w:val="none" w:sz="0" w:space="0" w:color="auto"/>
                                <w:right w:val="none" w:sz="0" w:space="0" w:color="auto"/>
                              </w:divBdr>
                              <w:divsChild>
                                <w:div w:id="196815146">
                                  <w:marLeft w:val="0"/>
                                  <w:marRight w:val="0"/>
                                  <w:marTop w:val="0"/>
                                  <w:marBottom w:val="0"/>
                                  <w:divBdr>
                                    <w:top w:val="none" w:sz="0" w:space="0" w:color="auto"/>
                                    <w:left w:val="none" w:sz="0" w:space="0" w:color="auto"/>
                                    <w:bottom w:val="none" w:sz="0" w:space="0" w:color="auto"/>
                                    <w:right w:val="none" w:sz="0" w:space="0" w:color="auto"/>
                                  </w:divBdr>
                                  <w:divsChild>
                                    <w:div w:id="523597529">
                                      <w:marLeft w:val="0"/>
                                      <w:marRight w:val="0"/>
                                      <w:marTop w:val="0"/>
                                      <w:marBottom w:val="0"/>
                                      <w:divBdr>
                                        <w:top w:val="none" w:sz="0" w:space="0" w:color="auto"/>
                                        <w:left w:val="none" w:sz="0" w:space="0" w:color="auto"/>
                                        <w:bottom w:val="none" w:sz="0" w:space="0" w:color="auto"/>
                                        <w:right w:val="none" w:sz="0" w:space="0" w:color="auto"/>
                                      </w:divBdr>
                                      <w:divsChild>
                                        <w:div w:id="29889048">
                                          <w:marLeft w:val="0"/>
                                          <w:marRight w:val="0"/>
                                          <w:marTop w:val="0"/>
                                          <w:marBottom w:val="0"/>
                                          <w:divBdr>
                                            <w:top w:val="none" w:sz="0" w:space="0" w:color="auto"/>
                                            <w:left w:val="none" w:sz="0" w:space="0" w:color="auto"/>
                                            <w:bottom w:val="none" w:sz="0" w:space="0" w:color="auto"/>
                                            <w:right w:val="none" w:sz="0" w:space="0" w:color="auto"/>
                                          </w:divBdr>
                                          <w:divsChild>
                                            <w:div w:id="1085564891">
                                              <w:marLeft w:val="0"/>
                                              <w:marRight w:val="0"/>
                                              <w:marTop w:val="0"/>
                                              <w:marBottom w:val="150"/>
                                              <w:divBdr>
                                                <w:top w:val="none" w:sz="0" w:space="0" w:color="auto"/>
                                                <w:left w:val="none" w:sz="0" w:space="0" w:color="auto"/>
                                                <w:bottom w:val="none" w:sz="0" w:space="0" w:color="auto"/>
                                                <w:right w:val="none" w:sz="0" w:space="0" w:color="auto"/>
                                              </w:divBdr>
                                            </w:div>
                                            <w:div w:id="1959144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4472822">
      <w:bodyDiv w:val="1"/>
      <w:marLeft w:val="0"/>
      <w:marRight w:val="0"/>
      <w:marTop w:val="0"/>
      <w:marBottom w:val="0"/>
      <w:divBdr>
        <w:top w:val="none" w:sz="0" w:space="0" w:color="auto"/>
        <w:left w:val="none" w:sz="0" w:space="0" w:color="auto"/>
        <w:bottom w:val="none" w:sz="0" w:space="0" w:color="auto"/>
        <w:right w:val="none" w:sz="0" w:space="0" w:color="auto"/>
      </w:divBdr>
      <w:divsChild>
        <w:div w:id="1961375693">
          <w:marLeft w:val="0"/>
          <w:marRight w:val="0"/>
          <w:marTop w:val="0"/>
          <w:marBottom w:val="0"/>
          <w:divBdr>
            <w:top w:val="none" w:sz="0" w:space="0" w:color="auto"/>
            <w:left w:val="none" w:sz="0" w:space="0" w:color="auto"/>
            <w:bottom w:val="none" w:sz="0" w:space="0" w:color="auto"/>
            <w:right w:val="none" w:sz="0" w:space="0" w:color="auto"/>
          </w:divBdr>
        </w:div>
        <w:div w:id="1095785465">
          <w:marLeft w:val="0"/>
          <w:marRight w:val="0"/>
          <w:marTop w:val="0"/>
          <w:marBottom w:val="0"/>
          <w:divBdr>
            <w:top w:val="none" w:sz="0" w:space="0" w:color="auto"/>
            <w:left w:val="none" w:sz="0" w:space="0" w:color="auto"/>
            <w:bottom w:val="none" w:sz="0" w:space="0" w:color="auto"/>
            <w:right w:val="none" w:sz="0" w:space="0" w:color="auto"/>
          </w:divBdr>
        </w:div>
        <w:div w:id="345905748">
          <w:marLeft w:val="0"/>
          <w:marRight w:val="0"/>
          <w:marTop w:val="0"/>
          <w:marBottom w:val="0"/>
          <w:divBdr>
            <w:top w:val="none" w:sz="0" w:space="0" w:color="auto"/>
            <w:left w:val="none" w:sz="0" w:space="0" w:color="auto"/>
            <w:bottom w:val="none" w:sz="0" w:space="0" w:color="auto"/>
            <w:right w:val="none" w:sz="0" w:space="0" w:color="auto"/>
          </w:divBdr>
        </w:div>
      </w:divsChild>
    </w:div>
    <w:div w:id="521433177">
      <w:bodyDiv w:val="1"/>
      <w:marLeft w:val="0"/>
      <w:marRight w:val="0"/>
      <w:marTop w:val="0"/>
      <w:marBottom w:val="0"/>
      <w:divBdr>
        <w:top w:val="none" w:sz="0" w:space="0" w:color="auto"/>
        <w:left w:val="none" w:sz="0" w:space="0" w:color="auto"/>
        <w:bottom w:val="none" w:sz="0" w:space="0" w:color="auto"/>
        <w:right w:val="none" w:sz="0" w:space="0" w:color="auto"/>
      </w:divBdr>
    </w:div>
    <w:div w:id="578368756">
      <w:bodyDiv w:val="1"/>
      <w:marLeft w:val="0"/>
      <w:marRight w:val="0"/>
      <w:marTop w:val="0"/>
      <w:marBottom w:val="0"/>
      <w:divBdr>
        <w:top w:val="none" w:sz="0" w:space="0" w:color="auto"/>
        <w:left w:val="none" w:sz="0" w:space="0" w:color="auto"/>
        <w:bottom w:val="none" w:sz="0" w:space="0" w:color="auto"/>
        <w:right w:val="none" w:sz="0" w:space="0" w:color="auto"/>
      </w:divBdr>
      <w:divsChild>
        <w:div w:id="2112819357">
          <w:marLeft w:val="0"/>
          <w:marRight w:val="0"/>
          <w:marTop w:val="0"/>
          <w:marBottom w:val="0"/>
          <w:divBdr>
            <w:top w:val="none" w:sz="0" w:space="0" w:color="auto"/>
            <w:left w:val="none" w:sz="0" w:space="0" w:color="auto"/>
            <w:bottom w:val="none" w:sz="0" w:space="0" w:color="auto"/>
            <w:right w:val="none" w:sz="0" w:space="0" w:color="auto"/>
          </w:divBdr>
        </w:div>
        <w:div w:id="1783307060">
          <w:marLeft w:val="0"/>
          <w:marRight w:val="0"/>
          <w:marTop w:val="0"/>
          <w:marBottom w:val="0"/>
          <w:divBdr>
            <w:top w:val="none" w:sz="0" w:space="0" w:color="auto"/>
            <w:left w:val="none" w:sz="0" w:space="0" w:color="auto"/>
            <w:bottom w:val="none" w:sz="0" w:space="0" w:color="auto"/>
            <w:right w:val="none" w:sz="0" w:space="0" w:color="auto"/>
          </w:divBdr>
        </w:div>
        <w:div w:id="600794486">
          <w:marLeft w:val="0"/>
          <w:marRight w:val="0"/>
          <w:marTop w:val="0"/>
          <w:marBottom w:val="0"/>
          <w:divBdr>
            <w:top w:val="none" w:sz="0" w:space="0" w:color="auto"/>
            <w:left w:val="none" w:sz="0" w:space="0" w:color="auto"/>
            <w:bottom w:val="none" w:sz="0" w:space="0" w:color="auto"/>
            <w:right w:val="none" w:sz="0" w:space="0" w:color="auto"/>
          </w:divBdr>
        </w:div>
        <w:div w:id="197204896">
          <w:marLeft w:val="0"/>
          <w:marRight w:val="0"/>
          <w:marTop w:val="0"/>
          <w:marBottom w:val="0"/>
          <w:divBdr>
            <w:top w:val="none" w:sz="0" w:space="0" w:color="auto"/>
            <w:left w:val="none" w:sz="0" w:space="0" w:color="auto"/>
            <w:bottom w:val="none" w:sz="0" w:space="0" w:color="auto"/>
            <w:right w:val="none" w:sz="0" w:space="0" w:color="auto"/>
          </w:divBdr>
        </w:div>
        <w:div w:id="1428040884">
          <w:marLeft w:val="0"/>
          <w:marRight w:val="0"/>
          <w:marTop w:val="0"/>
          <w:marBottom w:val="0"/>
          <w:divBdr>
            <w:top w:val="none" w:sz="0" w:space="0" w:color="auto"/>
            <w:left w:val="none" w:sz="0" w:space="0" w:color="auto"/>
            <w:bottom w:val="none" w:sz="0" w:space="0" w:color="auto"/>
            <w:right w:val="none" w:sz="0" w:space="0" w:color="auto"/>
          </w:divBdr>
        </w:div>
        <w:div w:id="170529431">
          <w:marLeft w:val="0"/>
          <w:marRight w:val="0"/>
          <w:marTop w:val="0"/>
          <w:marBottom w:val="0"/>
          <w:divBdr>
            <w:top w:val="none" w:sz="0" w:space="0" w:color="auto"/>
            <w:left w:val="none" w:sz="0" w:space="0" w:color="auto"/>
            <w:bottom w:val="none" w:sz="0" w:space="0" w:color="auto"/>
            <w:right w:val="none" w:sz="0" w:space="0" w:color="auto"/>
          </w:divBdr>
        </w:div>
        <w:div w:id="738289402">
          <w:marLeft w:val="0"/>
          <w:marRight w:val="0"/>
          <w:marTop w:val="0"/>
          <w:marBottom w:val="0"/>
          <w:divBdr>
            <w:top w:val="none" w:sz="0" w:space="0" w:color="auto"/>
            <w:left w:val="none" w:sz="0" w:space="0" w:color="auto"/>
            <w:bottom w:val="none" w:sz="0" w:space="0" w:color="auto"/>
            <w:right w:val="none" w:sz="0" w:space="0" w:color="auto"/>
          </w:divBdr>
        </w:div>
      </w:divsChild>
    </w:div>
    <w:div w:id="653795479">
      <w:bodyDiv w:val="1"/>
      <w:marLeft w:val="0"/>
      <w:marRight w:val="0"/>
      <w:marTop w:val="0"/>
      <w:marBottom w:val="0"/>
      <w:divBdr>
        <w:top w:val="none" w:sz="0" w:space="0" w:color="auto"/>
        <w:left w:val="none" w:sz="0" w:space="0" w:color="auto"/>
        <w:bottom w:val="none" w:sz="0" w:space="0" w:color="auto"/>
        <w:right w:val="none" w:sz="0" w:space="0" w:color="auto"/>
      </w:divBdr>
    </w:div>
    <w:div w:id="777723495">
      <w:bodyDiv w:val="1"/>
      <w:marLeft w:val="0"/>
      <w:marRight w:val="0"/>
      <w:marTop w:val="0"/>
      <w:marBottom w:val="0"/>
      <w:divBdr>
        <w:top w:val="none" w:sz="0" w:space="0" w:color="auto"/>
        <w:left w:val="none" w:sz="0" w:space="0" w:color="auto"/>
        <w:bottom w:val="none" w:sz="0" w:space="0" w:color="auto"/>
        <w:right w:val="none" w:sz="0" w:space="0" w:color="auto"/>
      </w:divBdr>
    </w:div>
    <w:div w:id="834490766">
      <w:bodyDiv w:val="1"/>
      <w:marLeft w:val="0"/>
      <w:marRight w:val="0"/>
      <w:marTop w:val="0"/>
      <w:marBottom w:val="0"/>
      <w:divBdr>
        <w:top w:val="none" w:sz="0" w:space="0" w:color="auto"/>
        <w:left w:val="none" w:sz="0" w:space="0" w:color="auto"/>
        <w:bottom w:val="none" w:sz="0" w:space="0" w:color="auto"/>
        <w:right w:val="none" w:sz="0" w:space="0" w:color="auto"/>
      </w:divBdr>
    </w:div>
    <w:div w:id="873998294">
      <w:bodyDiv w:val="1"/>
      <w:marLeft w:val="0"/>
      <w:marRight w:val="0"/>
      <w:marTop w:val="0"/>
      <w:marBottom w:val="0"/>
      <w:divBdr>
        <w:top w:val="none" w:sz="0" w:space="0" w:color="auto"/>
        <w:left w:val="none" w:sz="0" w:space="0" w:color="auto"/>
        <w:bottom w:val="none" w:sz="0" w:space="0" w:color="auto"/>
        <w:right w:val="none" w:sz="0" w:space="0" w:color="auto"/>
      </w:divBdr>
    </w:div>
    <w:div w:id="896209206">
      <w:bodyDiv w:val="1"/>
      <w:marLeft w:val="0"/>
      <w:marRight w:val="0"/>
      <w:marTop w:val="0"/>
      <w:marBottom w:val="0"/>
      <w:divBdr>
        <w:top w:val="none" w:sz="0" w:space="0" w:color="auto"/>
        <w:left w:val="none" w:sz="0" w:space="0" w:color="auto"/>
        <w:bottom w:val="none" w:sz="0" w:space="0" w:color="auto"/>
        <w:right w:val="none" w:sz="0" w:space="0" w:color="auto"/>
      </w:divBdr>
    </w:div>
    <w:div w:id="909509470">
      <w:bodyDiv w:val="1"/>
      <w:marLeft w:val="0"/>
      <w:marRight w:val="0"/>
      <w:marTop w:val="0"/>
      <w:marBottom w:val="0"/>
      <w:divBdr>
        <w:top w:val="none" w:sz="0" w:space="0" w:color="auto"/>
        <w:left w:val="none" w:sz="0" w:space="0" w:color="auto"/>
        <w:bottom w:val="none" w:sz="0" w:space="0" w:color="auto"/>
        <w:right w:val="none" w:sz="0" w:space="0" w:color="auto"/>
      </w:divBdr>
      <w:divsChild>
        <w:div w:id="738603043">
          <w:marLeft w:val="0"/>
          <w:marRight w:val="0"/>
          <w:marTop w:val="0"/>
          <w:marBottom w:val="0"/>
          <w:divBdr>
            <w:top w:val="none" w:sz="0" w:space="0" w:color="auto"/>
            <w:left w:val="none" w:sz="0" w:space="0" w:color="auto"/>
            <w:bottom w:val="none" w:sz="0" w:space="0" w:color="auto"/>
            <w:right w:val="none" w:sz="0" w:space="0" w:color="auto"/>
          </w:divBdr>
          <w:divsChild>
            <w:div w:id="1208100197">
              <w:marLeft w:val="0"/>
              <w:marRight w:val="0"/>
              <w:marTop w:val="0"/>
              <w:marBottom w:val="0"/>
              <w:divBdr>
                <w:top w:val="none" w:sz="0" w:space="0" w:color="auto"/>
                <w:left w:val="none" w:sz="0" w:space="0" w:color="auto"/>
                <w:bottom w:val="none" w:sz="0" w:space="0" w:color="auto"/>
                <w:right w:val="none" w:sz="0" w:space="0" w:color="auto"/>
              </w:divBdr>
              <w:divsChild>
                <w:div w:id="393158590">
                  <w:marLeft w:val="0"/>
                  <w:marRight w:val="0"/>
                  <w:marTop w:val="0"/>
                  <w:marBottom w:val="0"/>
                  <w:divBdr>
                    <w:top w:val="none" w:sz="0" w:space="0" w:color="auto"/>
                    <w:left w:val="none" w:sz="0" w:space="0" w:color="auto"/>
                    <w:bottom w:val="none" w:sz="0" w:space="0" w:color="auto"/>
                    <w:right w:val="none" w:sz="0" w:space="0" w:color="auto"/>
                  </w:divBdr>
                  <w:divsChild>
                    <w:div w:id="1774864363">
                      <w:marLeft w:val="0"/>
                      <w:marRight w:val="0"/>
                      <w:marTop w:val="0"/>
                      <w:marBottom w:val="240"/>
                      <w:divBdr>
                        <w:top w:val="none" w:sz="0" w:space="0" w:color="auto"/>
                        <w:left w:val="none" w:sz="0" w:space="0" w:color="auto"/>
                        <w:bottom w:val="none" w:sz="0" w:space="0" w:color="auto"/>
                        <w:right w:val="none" w:sz="0" w:space="0" w:color="auto"/>
                      </w:divBdr>
                      <w:divsChild>
                        <w:div w:id="1623535352">
                          <w:marLeft w:val="0"/>
                          <w:marRight w:val="0"/>
                          <w:marTop w:val="0"/>
                          <w:marBottom w:val="0"/>
                          <w:divBdr>
                            <w:top w:val="none" w:sz="0" w:space="0" w:color="auto"/>
                            <w:left w:val="none" w:sz="0" w:space="0" w:color="auto"/>
                            <w:bottom w:val="none" w:sz="0" w:space="0" w:color="auto"/>
                            <w:right w:val="none" w:sz="0" w:space="0" w:color="auto"/>
                          </w:divBdr>
                          <w:divsChild>
                            <w:div w:id="1313295918">
                              <w:marLeft w:val="-225"/>
                              <w:marRight w:val="-225"/>
                              <w:marTop w:val="0"/>
                              <w:marBottom w:val="0"/>
                              <w:divBdr>
                                <w:top w:val="none" w:sz="0" w:space="0" w:color="auto"/>
                                <w:left w:val="none" w:sz="0" w:space="0" w:color="auto"/>
                                <w:bottom w:val="none" w:sz="0" w:space="0" w:color="auto"/>
                                <w:right w:val="none" w:sz="0" w:space="0" w:color="auto"/>
                              </w:divBdr>
                              <w:divsChild>
                                <w:div w:id="298416102">
                                  <w:marLeft w:val="0"/>
                                  <w:marRight w:val="0"/>
                                  <w:marTop w:val="0"/>
                                  <w:marBottom w:val="0"/>
                                  <w:divBdr>
                                    <w:top w:val="none" w:sz="0" w:space="0" w:color="auto"/>
                                    <w:left w:val="none" w:sz="0" w:space="0" w:color="auto"/>
                                    <w:bottom w:val="none" w:sz="0" w:space="0" w:color="auto"/>
                                    <w:right w:val="none" w:sz="0" w:space="0" w:color="auto"/>
                                  </w:divBdr>
                                  <w:divsChild>
                                    <w:div w:id="1097556869">
                                      <w:marLeft w:val="0"/>
                                      <w:marRight w:val="0"/>
                                      <w:marTop w:val="0"/>
                                      <w:marBottom w:val="0"/>
                                      <w:divBdr>
                                        <w:top w:val="none" w:sz="0" w:space="0" w:color="auto"/>
                                        <w:left w:val="none" w:sz="0" w:space="0" w:color="auto"/>
                                        <w:bottom w:val="none" w:sz="0" w:space="0" w:color="auto"/>
                                        <w:right w:val="none" w:sz="0" w:space="0" w:color="auto"/>
                                      </w:divBdr>
                                      <w:divsChild>
                                        <w:div w:id="944843520">
                                          <w:marLeft w:val="0"/>
                                          <w:marRight w:val="0"/>
                                          <w:marTop w:val="0"/>
                                          <w:marBottom w:val="0"/>
                                          <w:divBdr>
                                            <w:top w:val="none" w:sz="0" w:space="0" w:color="auto"/>
                                            <w:left w:val="none" w:sz="0" w:space="0" w:color="auto"/>
                                            <w:bottom w:val="none" w:sz="0" w:space="0" w:color="auto"/>
                                            <w:right w:val="none" w:sz="0" w:space="0" w:color="auto"/>
                                          </w:divBdr>
                                          <w:divsChild>
                                            <w:div w:id="1241981128">
                                              <w:marLeft w:val="0"/>
                                              <w:marRight w:val="0"/>
                                              <w:marTop w:val="0"/>
                                              <w:marBottom w:val="150"/>
                                              <w:divBdr>
                                                <w:top w:val="none" w:sz="0" w:space="0" w:color="auto"/>
                                                <w:left w:val="none" w:sz="0" w:space="0" w:color="auto"/>
                                                <w:bottom w:val="none" w:sz="0" w:space="0" w:color="auto"/>
                                                <w:right w:val="none" w:sz="0" w:space="0" w:color="auto"/>
                                              </w:divBdr>
                                            </w:div>
                                            <w:div w:id="458110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944953">
      <w:bodyDiv w:val="1"/>
      <w:marLeft w:val="0"/>
      <w:marRight w:val="0"/>
      <w:marTop w:val="0"/>
      <w:marBottom w:val="0"/>
      <w:divBdr>
        <w:top w:val="none" w:sz="0" w:space="0" w:color="auto"/>
        <w:left w:val="none" w:sz="0" w:space="0" w:color="auto"/>
        <w:bottom w:val="none" w:sz="0" w:space="0" w:color="auto"/>
        <w:right w:val="none" w:sz="0" w:space="0" w:color="auto"/>
      </w:divBdr>
      <w:divsChild>
        <w:div w:id="657341047">
          <w:marLeft w:val="0"/>
          <w:marRight w:val="0"/>
          <w:marTop w:val="0"/>
          <w:marBottom w:val="0"/>
          <w:divBdr>
            <w:top w:val="none" w:sz="0" w:space="0" w:color="auto"/>
            <w:left w:val="none" w:sz="0" w:space="0" w:color="auto"/>
            <w:bottom w:val="none" w:sz="0" w:space="0" w:color="auto"/>
            <w:right w:val="none" w:sz="0" w:space="0" w:color="auto"/>
          </w:divBdr>
        </w:div>
        <w:div w:id="2132047635">
          <w:marLeft w:val="0"/>
          <w:marRight w:val="0"/>
          <w:marTop w:val="0"/>
          <w:marBottom w:val="0"/>
          <w:divBdr>
            <w:top w:val="none" w:sz="0" w:space="0" w:color="auto"/>
            <w:left w:val="none" w:sz="0" w:space="0" w:color="auto"/>
            <w:bottom w:val="none" w:sz="0" w:space="0" w:color="auto"/>
            <w:right w:val="none" w:sz="0" w:space="0" w:color="auto"/>
          </w:divBdr>
        </w:div>
      </w:divsChild>
    </w:div>
    <w:div w:id="1070924724">
      <w:bodyDiv w:val="1"/>
      <w:marLeft w:val="0"/>
      <w:marRight w:val="0"/>
      <w:marTop w:val="0"/>
      <w:marBottom w:val="0"/>
      <w:divBdr>
        <w:top w:val="none" w:sz="0" w:space="0" w:color="auto"/>
        <w:left w:val="none" w:sz="0" w:space="0" w:color="auto"/>
        <w:bottom w:val="none" w:sz="0" w:space="0" w:color="auto"/>
        <w:right w:val="none" w:sz="0" w:space="0" w:color="auto"/>
      </w:divBdr>
      <w:divsChild>
        <w:div w:id="12269082">
          <w:marLeft w:val="0"/>
          <w:marRight w:val="0"/>
          <w:marTop w:val="0"/>
          <w:marBottom w:val="0"/>
          <w:divBdr>
            <w:top w:val="none" w:sz="0" w:space="0" w:color="auto"/>
            <w:left w:val="none" w:sz="0" w:space="0" w:color="auto"/>
            <w:bottom w:val="none" w:sz="0" w:space="0" w:color="auto"/>
            <w:right w:val="none" w:sz="0" w:space="0" w:color="auto"/>
          </w:divBdr>
        </w:div>
        <w:div w:id="687407941">
          <w:marLeft w:val="0"/>
          <w:marRight w:val="0"/>
          <w:marTop w:val="0"/>
          <w:marBottom w:val="0"/>
          <w:divBdr>
            <w:top w:val="none" w:sz="0" w:space="0" w:color="auto"/>
            <w:left w:val="none" w:sz="0" w:space="0" w:color="auto"/>
            <w:bottom w:val="none" w:sz="0" w:space="0" w:color="auto"/>
            <w:right w:val="none" w:sz="0" w:space="0" w:color="auto"/>
          </w:divBdr>
        </w:div>
        <w:div w:id="1949047721">
          <w:marLeft w:val="0"/>
          <w:marRight w:val="0"/>
          <w:marTop w:val="0"/>
          <w:marBottom w:val="0"/>
          <w:divBdr>
            <w:top w:val="none" w:sz="0" w:space="0" w:color="auto"/>
            <w:left w:val="none" w:sz="0" w:space="0" w:color="auto"/>
            <w:bottom w:val="none" w:sz="0" w:space="0" w:color="auto"/>
            <w:right w:val="none" w:sz="0" w:space="0" w:color="auto"/>
          </w:divBdr>
        </w:div>
      </w:divsChild>
    </w:div>
    <w:div w:id="1084451193">
      <w:bodyDiv w:val="1"/>
      <w:marLeft w:val="0"/>
      <w:marRight w:val="0"/>
      <w:marTop w:val="0"/>
      <w:marBottom w:val="0"/>
      <w:divBdr>
        <w:top w:val="none" w:sz="0" w:space="0" w:color="auto"/>
        <w:left w:val="none" w:sz="0" w:space="0" w:color="auto"/>
        <w:bottom w:val="none" w:sz="0" w:space="0" w:color="auto"/>
        <w:right w:val="none" w:sz="0" w:space="0" w:color="auto"/>
      </w:divBdr>
    </w:div>
    <w:div w:id="1135755114">
      <w:bodyDiv w:val="1"/>
      <w:marLeft w:val="0"/>
      <w:marRight w:val="0"/>
      <w:marTop w:val="0"/>
      <w:marBottom w:val="0"/>
      <w:divBdr>
        <w:top w:val="none" w:sz="0" w:space="0" w:color="auto"/>
        <w:left w:val="none" w:sz="0" w:space="0" w:color="auto"/>
        <w:bottom w:val="none" w:sz="0" w:space="0" w:color="auto"/>
        <w:right w:val="none" w:sz="0" w:space="0" w:color="auto"/>
      </w:divBdr>
    </w:div>
    <w:div w:id="1184437893">
      <w:bodyDiv w:val="1"/>
      <w:marLeft w:val="0"/>
      <w:marRight w:val="0"/>
      <w:marTop w:val="0"/>
      <w:marBottom w:val="0"/>
      <w:divBdr>
        <w:top w:val="none" w:sz="0" w:space="0" w:color="auto"/>
        <w:left w:val="none" w:sz="0" w:space="0" w:color="auto"/>
        <w:bottom w:val="none" w:sz="0" w:space="0" w:color="auto"/>
        <w:right w:val="none" w:sz="0" w:space="0" w:color="auto"/>
      </w:divBdr>
      <w:divsChild>
        <w:div w:id="1107699543">
          <w:marLeft w:val="0"/>
          <w:marRight w:val="0"/>
          <w:marTop w:val="0"/>
          <w:marBottom w:val="0"/>
          <w:divBdr>
            <w:top w:val="none" w:sz="0" w:space="0" w:color="auto"/>
            <w:left w:val="none" w:sz="0" w:space="0" w:color="auto"/>
            <w:bottom w:val="none" w:sz="0" w:space="0" w:color="auto"/>
            <w:right w:val="none" w:sz="0" w:space="0" w:color="auto"/>
          </w:divBdr>
          <w:divsChild>
            <w:div w:id="853300375">
              <w:marLeft w:val="0"/>
              <w:marRight w:val="0"/>
              <w:marTop w:val="0"/>
              <w:marBottom w:val="0"/>
              <w:divBdr>
                <w:top w:val="none" w:sz="0" w:space="0" w:color="auto"/>
                <w:left w:val="none" w:sz="0" w:space="0" w:color="auto"/>
                <w:bottom w:val="none" w:sz="0" w:space="0" w:color="auto"/>
                <w:right w:val="none" w:sz="0" w:space="0" w:color="auto"/>
              </w:divBdr>
              <w:divsChild>
                <w:div w:id="783958322">
                  <w:marLeft w:val="0"/>
                  <w:marRight w:val="0"/>
                  <w:marTop w:val="0"/>
                  <w:marBottom w:val="0"/>
                  <w:divBdr>
                    <w:top w:val="none" w:sz="0" w:space="0" w:color="auto"/>
                    <w:left w:val="none" w:sz="0" w:space="0" w:color="auto"/>
                    <w:bottom w:val="none" w:sz="0" w:space="0" w:color="auto"/>
                    <w:right w:val="none" w:sz="0" w:space="0" w:color="auto"/>
                  </w:divBdr>
                  <w:divsChild>
                    <w:div w:id="641619602">
                      <w:marLeft w:val="0"/>
                      <w:marRight w:val="0"/>
                      <w:marTop w:val="0"/>
                      <w:marBottom w:val="240"/>
                      <w:divBdr>
                        <w:top w:val="none" w:sz="0" w:space="0" w:color="auto"/>
                        <w:left w:val="none" w:sz="0" w:space="0" w:color="auto"/>
                        <w:bottom w:val="none" w:sz="0" w:space="0" w:color="auto"/>
                        <w:right w:val="none" w:sz="0" w:space="0" w:color="auto"/>
                      </w:divBdr>
                      <w:divsChild>
                        <w:div w:id="1348292748">
                          <w:marLeft w:val="0"/>
                          <w:marRight w:val="0"/>
                          <w:marTop w:val="0"/>
                          <w:marBottom w:val="0"/>
                          <w:divBdr>
                            <w:top w:val="none" w:sz="0" w:space="0" w:color="auto"/>
                            <w:left w:val="none" w:sz="0" w:space="0" w:color="auto"/>
                            <w:bottom w:val="none" w:sz="0" w:space="0" w:color="auto"/>
                            <w:right w:val="none" w:sz="0" w:space="0" w:color="auto"/>
                          </w:divBdr>
                          <w:divsChild>
                            <w:div w:id="2022273411">
                              <w:marLeft w:val="-225"/>
                              <w:marRight w:val="-225"/>
                              <w:marTop w:val="0"/>
                              <w:marBottom w:val="0"/>
                              <w:divBdr>
                                <w:top w:val="none" w:sz="0" w:space="0" w:color="auto"/>
                                <w:left w:val="none" w:sz="0" w:space="0" w:color="auto"/>
                                <w:bottom w:val="none" w:sz="0" w:space="0" w:color="auto"/>
                                <w:right w:val="none" w:sz="0" w:space="0" w:color="auto"/>
                              </w:divBdr>
                              <w:divsChild>
                                <w:div w:id="243104112">
                                  <w:marLeft w:val="0"/>
                                  <w:marRight w:val="0"/>
                                  <w:marTop w:val="0"/>
                                  <w:marBottom w:val="0"/>
                                  <w:divBdr>
                                    <w:top w:val="none" w:sz="0" w:space="0" w:color="auto"/>
                                    <w:left w:val="none" w:sz="0" w:space="0" w:color="auto"/>
                                    <w:bottom w:val="none" w:sz="0" w:space="0" w:color="auto"/>
                                    <w:right w:val="none" w:sz="0" w:space="0" w:color="auto"/>
                                  </w:divBdr>
                                  <w:divsChild>
                                    <w:div w:id="1662662630">
                                      <w:marLeft w:val="0"/>
                                      <w:marRight w:val="0"/>
                                      <w:marTop w:val="0"/>
                                      <w:marBottom w:val="0"/>
                                      <w:divBdr>
                                        <w:top w:val="none" w:sz="0" w:space="0" w:color="auto"/>
                                        <w:left w:val="none" w:sz="0" w:space="0" w:color="auto"/>
                                        <w:bottom w:val="none" w:sz="0" w:space="0" w:color="auto"/>
                                        <w:right w:val="none" w:sz="0" w:space="0" w:color="auto"/>
                                      </w:divBdr>
                                      <w:divsChild>
                                        <w:div w:id="33385078">
                                          <w:marLeft w:val="0"/>
                                          <w:marRight w:val="0"/>
                                          <w:marTop w:val="0"/>
                                          <w:marBottom w:val="0"/>
                                          <w:divBdr>
                                            <w:top w:val="none" w:sz="0" w:space="0" w:color="auto"/>
                                            <w:left w:val="none" w:sz="0" w:space="0" w:color="auto"/>
                                            <w:bottom w:val="none" w:sz="0" w:space="0" w:color="auto"/>
                                            <w:right w:val="none" w:sz="0" w:space="0" w:color="auto"/>
                                          </w:divBdr>
                                          <w:divsChild>
                                            <w:div w:id="896745828">
                                              <w:marLeft w:val="0"/>
                                              <w:marRight w:val="0"/>
                                              <w:marTop w:val="0"/>
                                              <w:marBottom w:val="150"/>
                                              <w:divBdr>
                                                <w:top w:val="none" w:sz="0" w:space="0" w:color="auto"/>
                                                <w:left w:val="none" w:sz="0" w:space="0" w:color="auto"/>
                                                <w:bottom w:val="none" w:sz="0" w:space="0" w:color="auto"/>
                                                <w:right w:val="none" w:sz="0" w:space="0" w:color="auto"/>
                                              </w:divBdr>
                                            </w:div>
                                            <w:div w:id="7528951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883041">
      <w:bodyDiv w:val="1"/>
      <w:marLeft w:val="0"/>
      <w:marRight w:val="0"/>
      <w:marTop w:val="0"/>
      <w:marBottom w:val="0"/>
      <w:divBdr>
        <w:top w:val="none" w:sz="0" w:space="0" w:color="auto"/>
        <w:left w:val="none" w:sz="0" w:space="0" w:color="auto"/>
        <w:bottom w:val="none" w:sz="0" w:space="0" w:color="auto"/>
        <w:right w:val="none" w:sz="0" w:space="0" w:color="auto"/>
      </w:divBdr>
    </w:div>
    <w:div w:id="1322587757">
      <w:bodyDiv w:val="1"/>
      <w:marLeft w:val="0"/>
      <w:marRight w:val="0"/>
      <w:marTop w:val="0"/>
      <w:marBottom w:val="0"/>
      <w:divBdr>
        <w:top w:val="none" w:sz="0" w:space="0" w:color="auto"/>
        <w:left w:val="none" w:sz="0" w:space="0" w:color="auto"/>
        <w:bottom w:val="none" w:sz="0" w:space="0" w:color="auto"/>
        <w:right w:val="none" w:sz="0" w:space="0" w:color="auto"/>
      </w:divBdr>
    </w:div>
    <w:div w:id="1346635185">
      <w:bodyDiv w:val="1"/>
      <w:marLeft w:val="0"/>
      <w:marRight w:val="0"/>
      <w:marTop w:val="0"/>
      <w:marBottom w:val="0"/>
      <w:divBdr>
        <w:top w:val="none" w:sz="0" w:space="0" w:color="auto"/>
        <w:left w:val="none" w:sz="0" w:space="0" w:color="auto"/>
        <w:bottom w:val="none" w:sz="0" w:space="0" w:color="auto"/>
        <w:right w:val="none" w:sz="0" w:space="0" w:color="auto"/>
      </w:divBdr>
      <w:divsChild>
        <w:div w:id="2010135728">
          <w:marLeft w:val="0"/>
          <w:marRight w:val="0"/>
          <w:marTop w:val="0"/>
          <w:marBottom w:val="0"/>
          <w:divBdr>
            <w:top w:val="none" w:sz="0" w:space="0" w:color="auto"/>
            <w:left w:val="none" w:sz="0" w:space="0" w:color="auto"/>
            <w:bottom w:val="none" w:sz="0" w:space="0" w:color="auto"/>
            <w:right w:val="none" w:sz="0" w:space="0" w:color="auto"/>
          </w:divBdr>
          <w:divsChild>
            <w:div w:id="664747966">
              <w:marLeft w:val="0"/>
              <w:marRight w:val="0"/>
              <w:marTop w:val="0"/>
              <w:marBottom w:val="0"/>
              <w:divBdr>
                <w:top w:val="none" w:sz="0" w:space="0" w:color="auto"/>
                <w:left w:val="none" w:sz="0" w:space="0" w:color="auto"/>
                <w:bottom w:val="none" w:sz="0" w:space="0" w:color="auto"/>
                <w:right w:val="none" w:sz="0" w:space="0" w:color="auto"/>
              </w:divBdr>
              <w:divsChild>
                <w:div w:id="1305618346">
                  <w:marLeft w:val="0"/>
                  <w:marRight w:val="0"/>
                  <w:marTop w:val="0"/>
                  <w:marBottom w:val="0"/>
                  <w:divBdr>
                    <w:top w:val="none" w:sz="0" w:space="0" w:color="auto"/>
                    <w:left w:val="none" w:sz="0" w:space="0" w:color="auto"/>
                    <w:bottom w:val="none" w:sz="0" w:space="0" w:color="auto"/>
                    <w:right w:val="none" w:sz="0" w:space="0" w:color="auto"/>
                  </w:divBdr>
                  <w:divsChild>
                    <w:div w:id="2075078928">
                      <w:marLeft w:val="0"/>
                      <w:marRight w:val="0"/>
                      <w:marTop w:val="0"/>
                      <w:marBottom w:val="240"/>
                      <w:divBdr>
                        <w:top w:val="none" w:sz="0" w:space="0" w:color="auto"/>
                        <w:left w:val="none" w:sz="0" w:space="0" w:color="auto"/>
                        <w:bottom w:val="none" w:sz="0" w:space="0" w:color="auto"/>
                        <w:right w:val="none" w:sz="0" w:space="0" w:color="auto"/>
                      </w:divBdr>
                      <w:divsChild>
                        <w:div w:id="2029528076">
                          <w:marLeft w:val="0"/>
                          <w:marRight w:val="0"/>
                          <w:marTop w:val="0"/>
                          <w:marBottom w:val="0"/>
                          <w:divBdr>
                            <w:top w:val="none" w:sz="0" w:space="0" w:color="auto"/>
                            <w:left w:val="none" w:sz="0" w:space="0" w:color="auto"/>
                            <w:bottom w:val="none" w:sz="0" w:space="0" w:color="auto"/>
                            <w:right w:val="none" w:sz="0" w:space="0" w:color="auto"/>
                          </w:divBdr>
                          <w:divsChild>
                            <w:div w:id="1751462979">
                              <w:marLeft w:val="-225"/>
                              <w:marRight w:val="-225"/>
                              <w:marTop w:val="0"/>
                              <w:marBottom w:val="0"/>
                              <w:divBdr>
                                <w:top w:val="none" w:sz="0" w:space="0" w:color="auto"/>
                                <w:left w:val="none" w:sz="0" w:space="0" w:color="auto"/>
                                <w:bottom w:val="none" w:sz="0" w:space="0" w:color="auto"/>
                                <w:right w:val="none" w:sz="0" w:space="0" w:color="auto"/>
                              </w:divBdr>
                              <w:divsChild>
                                <w:div w:id="749931573">
                                  <w:marLeft w:val="0"/>
                                  <w:marRight w:val="0"/>
                                  <w:marTop w:val="0"/>
                                  <w:marBottom w:val="0"/>
                                  <w:divBdr>
                                    <w:top w:val="none" w:sz="0" w:space="0" w:color="auto"/>
                                    <w:left w:val="none" w:sz="0" w:space="0" w:color="auto"/>
                                    <w:bottom w:val="none" w:sz="0" w:space="0" w:color="auto"/>
                                    <w:right w:val="none" w:sz="0" w:space="0" w:color="auto"/>
                                  </w:divBdr>
                                  <w:divsChild>
                                    <w:div w:id="1086001935">
                                      <w:marLeft w:val="0"/>
                                      <w:marRight w:val="0"/>
                                      <w:marTop w:val="0"/>
                                      <w:marBottom w:val="0"/>
                                      <w:divBdr>
                                        <w:top w:val="none" w:sz="0" w:space="0" w:color="auto"/>
                                        <w:left w:val="none" w:sz="0" w:space="0" w:color="auto"/>
                                        <w:bottom w:val="none" w:sz="0" w:space="0" w:color="auto"/>
                                        <w:right w:val="none" w:sz="0" w:space="0" w:color="auto"/>
                                      </w:divBdr>
                                      <w:divsChild>
                                        <w:div w:id="576984461">
                                          <w:marLeft w:val="0"/>
                                          <w:marRight w:val="0"/>
                                          <w:marTop w:val="0"/>
                                          <w:marBottom w:val="0"/>
                                          <w:divBdr>
                                            <w:top w:val="none" w:sz="0" w:space="0" w:color="auto"/>
                                            <w:left w:val="none" w:sz="0" w:space="0" w:color="auto"/>
                                            <w:bottom w:val="none" w:sz="0" w:space="0" w:color="auto"/>
                                            <w:right w:val="none" w:sz="0" w:space="0" w:color="auto"/>
                                          </w:divBdr>
                                          <w:divsChild>
                                            <w:div w:id="175385287">
                                              <w:marLeft w:val="0"/>
                                              <w:marRight w:val="0"/>
                                              <w:marTop w:val="0"/>
                                              <w:marBottom w:val="150"/>
                                              <w:divBdr>
                                                <w:top w:val="none" w:sz="0" w:space="0" w:color="auto"/>
                                                <w:left w:val="none" w:sz="0" w:space="0" w:color="auto"/>
                                                <w:bottom w:val="none" w:sz="0" w:space="0" w:color="auto"/>
                                                <w:right w:val="none" w:sz="0" w:space="0" w:color="auto"/>
                                              </w:divBdr>
                                            </w:div>
                                            <w:div w:id="731124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624041">
      <w:bodyDiv w:val="1"/>
      <w:marLeft w:val="0"/>
      <w:marRight w:val="0"/>
      <w:marTop w:val="0"/>
      <w:marBottom w:val="0"/>
      <w:divBdr>
        <w:top w:val="none" w:sz="0" w:space="0" w:color="auto"/>
        <w:left w:val="none" w:sz="0" w:space="0" w:color="auto"/>
        <w:bottom w:val="none" w:sz="0" w:space="0" w:color="auto"/>
        <w:right w:val="none" w:sz="0" w:space="0" w:color="auto"/>
      </w:divBdr>
      <w:divsChild>
        <w:div w:id="1875120048">
          <w:marLeft w:val="0"/>
          <w:marRight w:val="0"/>
          <w:marTop w:val="0"/>
          <w:marBottom w:val="0"/>
          <w:divBdr>
            <w:top w:val="none" w:sz="0" w:space="0" w:color="auto"/>
            <w:left w:val="none" w:sz="0" w:space="0" w:color="auto"/>
            <w:bottom w:val="none" w:sz="0" w:space="0" w:color="auto"/>
            <w:right w:val="none" w:sz="0" w:space="0" w:color="auto"/>
          </w:divBdr>
          <w:divsChild>
            <w:div w:id="683560398">
              <w:marLeft w:val="0"/>
              <w:marRight w:val="0"/>
              <w:marTop w:val="0"/>
              <w:marBottom w:val="0"/>
              <w:divBdr>
                <w:top w:val="none" w:sz="0" w:space="0" w:color="auto"/>
                <w:left w:val="none" w:sz="0" w:space="0" w:color="auto"/>
                <w:bottom w:val="none" w:sz="0" w:space="0" w:color="auto"/>
                <w:right w:val="none" w:sz="0" w:space="0" w:color="auto"/>
              </w:divBdr>
              <w:divsChild>
                <w:div w:id="1812866402">
                  <w:marLeft w:val="0"/>
                  <w:marRight w:val="0"/>
                  <w:marTop w:val="0"/>
                  <w:marBottom w:val="0"/>
                  <w:divBdr>
                    <w:top w:val="none" w:sz="0" w:space="0" w:color="auto"/>
                    <w:left w:val="none" w:sz="0" w:space="0" w:color="auto"/>
                    <w:bottom w:val="none" w:sz="0" w:space="0" w:color="auto"/>
                    <w:right w:val="none" w:sz="0" w:space="0" w:color="auto"/>
                  </w:divBdr>
                  <w:divsChild>
                    <w:div w:id="678384645">
                      <w:marLeft w:val="0"/>
                      <w:marRight w:val="0"/>
                      <w:marTop w:val="0"/>
                      <w:marBottom w:val="240"/>
                      <w:divBdr>
                        <w:top w:val="none" w:sz="0" w:space="0" w:color="auto"/>
                        <w:left w:val="none" w:sz="0" w:space="0" w:color="auto"/>
                        <w:bottom w:val="none" w:sz="0" w:space="0" w:color="auto"/>
                        <w:right w:val="none" w:sz="0" w:space="0" w:color="auto"/>
                      </w:divBdr>
                      <w:divsChild>
                        <w:div w:id="1116100979">
                          <w:marLeft w:val="0"/>
                          <w:marRight w:val="0"/>
                          <w:marTop w:val="0"/>
                          <w:marBottom w:val="0"/>
                          <w:divBdr>
                            <w:top w:val="none" w:sz="0" w:space="0" w:color="auto"/>
                            <w:left w:val="none" w:sz="0" w:space="0" w:color="auto"/>
                            <w:bottom w:val="none" w:sz="0" w:space="0" w:color="auto"/>
                            <w:right w:val="none" w:sz="0" w:space="0" w:color="auto"/>
                          </w:divBdr>
                          <w:divsChild>
                            <w:div w:id="154805299">
                              <w:marLeft w:val="-225"/>
                              <w:marRight w:val="-225"/>
                              <w:marTop w:val="0"/>
                              <w:marBottom w:val="0"/>
                              <w:divBdr>
                                <w:top w:val="none" w:sz="0" w:space="0" w:color="auto"/>
                                <w:left w:val="none" w:sz="0" w:space="0" w:color="auto"/>
                                <w:bottom w:val="none" w:sz="0" w:space="0" w:color="auto"/>
                                <w:right w:val="none" w:sz="0" w:space="0" w:color="auto"/>
                              </w:divBdr>
                              <w:divsChild>
                                <w:div w:id="1401100880">
                                  <w:marLeft w:val="0"/>
                                  <w:marRight w:val="0"/>
                                  <w:marTop w:val="0"/>
                                  <w:marBottom w:val="0"/>
                                  <w:divBdr>
                                    <w:top w:val="none" w:sz="0" w:space="0" w:color="auto"/>
                                    <w:left w:val="none" w:sz="0" w:space="0" w:color="auto"/>
                                    <w:bottom w:val="none" w:sz="0" w:space="0" w:color="auto"/>
                                    <w:right w:val="none" w:sz="0" w:space="0" w:color="auto"/>
                                  </w:divBdr>
                                  <w:divsChild>
                                    <w:div w:id="1874607070">
                                      <w:marLeft w:val="0"/>
                                      <w:marRight w:val="0"/>
                                      <w:marTop w:val="0"/>
                                      <w:marBottom w:val="0"/>
                                      <w:divBdr>
                                        <w:top w:val="none" w:sz="0" w:space="0" w:color="auto"/>
                                        <w:left w:val="none" w:sz="0" w:space="0" w:color="auto"/>
                                        <w:bottom w:val="none" w:sz="0" w:space="0" w:color="auto"/>
                                        <w:right w:val="none" w:sz="0" w:space="0" w:color="auto"/>
                                      </w:divBdr>
                                      <w:divsChild>
                                        <w:div w:id="1677656193">
                                          <w:marLeft w:val="0"/>
                                          <w:marRight w:val="0"/>
                                          <w:marTop w:val="0"/>
                                          <w:marBottom w:val="0"/>
                                          <w:divBdr>
                                            <w:top w:val="none" w:sz="0" w:space="0" w:color="auto"/>
                                            <w:left w:val="none" w:sz="0" w:space="0" w:color="auto"/>
                                            <w:bottom w:val="none" w:sz="0" w:space="0" w:color="auto"/>
                                            <w:right w:val="none" w:sz="0" w:space="0" w:color="auto"/>
                                          </w:divBdr>
                                          <w:divsChild>
                                            <w:div w:id="582380023">
                                              <w:marLeft w:val="0"/>
                                              <w:marRight w:val="0"/>
                                              <w:marTop w:val="0"/>
                                              <w:marBottom w:val="150"/>
                                              <w:divBdr>
                                                <w:top w:val="none" w:sz="0" w:space="0" w:color="auto"/>
                                                <w:left w:val="none" w:sz="0" w:space="0" w:color="auto"/>
                                                <w:bottom w:val="none" w:sz="0" w:space="0" w:color="auto"/>
                                                <w:right w:val="none" w:sz="0" w:space="0" w:color="auto"/>
                                              </w:divBdr>
                                            </w:div>
                                            <w:div w:id="1636987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850613">
      <w:bodyDiv w:val="1"/>
      <w:marLeft w:val="0"/>
      <w:marRight w:val="0"/>
      <w:marTop w:val="0"/>
      <w:marBottom w:val="0"/>
      <w:divBdr>
        <w:top w:val="none" w:sz="0" w:space="0" w:color="auto"/>
        <w:left w:val="none" w:sz="0" w:space="0" w:color="auto"/>
        <w:bottom w:val="none" w:sz="0" w:space="0" w:color="auto"/>
        <w:right w:val="none" w:sz="0" w:space="0" w:color="auto"/>
      </w:divBdr>
    </w:div>
    <w:div w:id="1601835199">
      <w:bodyDiv w:val="1"/>
      <w:marLeft w:val="0"/>
      <w:marRight w:val="0"/>
      <w:marTop w:val="0"/>
      <w:marBottom w:val="0"/>
      <w:divBdr>
        <w:top w:val="none" w:sz="0" w:space="0" w:color="auto"/>
        <w:left w:val="none" w:sz="0" w:space="0" w:color="auto"/>
        <w:bottom w:val="none" w:sz="0" w:space="0" w:color="auto"/>
        <w:right w:val="none" w:sz="0" w:space="0" w:color="auto"/>
      </w:divBdr>
    </w:div>
    <w:div w:id="1622346986">
      <w:bodyDiv w:val="1"/>
      <w:marLeft w:val="0"/>
      <w:marRight w:val="0"/>
      <w:marTop w:val="0"/>
      <w:marBottom w:val="0"/>
      <w:divBdr>
        <w:top w:val="none" w:sz="0" w:space="0" w:color="auto"/>
        <w:left w:val="none" w:sz="0" w:space="0" w:color="auto"/>
        <w:bottom w:val="none" w:sz="0" w:space="0" w:color="auto"/>
        <w:right w:val="none" w:sz="0" w:space="0" w:color="auto"/>
      </w:divBdr>
    </w:div>
    <w:div w:id="1743482076">
      <w:bodyDiv w:val="1"/>
      <w:marLeft w:val="0"/>
      <w:marRight w:val="0"/>
      <w:marTop w:val="0"/>
      <w:marBottom w:val="0"/>
      <w:divBdr>
        <w:top w:val="none" w:sz="0" w:space="0" w:color="auto"/>
        <w:left w:val="none" w:sz="0" w:space="0" w:color="auto"/>
        <w:bottom w:val="none" w:sz="0" w:space="0" w:color="auto"/>
        <w:right w:val="none" w:sz="0" w:space="0" w:color="auto"/>
      </w:divBdr>
    </w:div>
    <w:div w:id="1751541776">
      <w:bodyDiv w:val="1"/>
      <w:marLeft w:val="0"/>
      <w:marRight w:val="0"/>
      <w:marTop w:val="0"/>
      <w:marBottom w:val="0"/>
      <w:divBdr>
        <w:top w:val="none" w:sz="0" w:space="0" w:color="auto"/>
        <w:left w:val="none" w:sz="0" w:space="0" w:color="auto"/>
        <w:bottom w:val="none" w:sz="0" w:space="0" w:color="auto"/>
        <w:right w:val="none" w:sz="0" w:space="0" w:color="auto"/>
      </w:divBdr>
    </w:div>
    <w:div w:id="1784374653">
      <w:bodyDiv w:val="1"/>
      <w:marLeft w:val="0"/>
      <w:marRight w:val="0"/>
      <w:marTop w:val="0"/>
      <w:marBottom w:val="0"/>
      <w:divBdr>
        <w:top w:val="none" w:sz="0" w:space="0" w:color="auto"/>
        <w:left w:val="none" w:sz="0" w:space="0" w:color="auto"/>
        <w:bottom w:val="none" w:sz="0" w:space="0" w:color="auto"/>
        <w:right w:val="none" w:sz="0" w:space="0" w:color="auto"/>
      </w:divBdr>
    </w:div>
    <w:div w:id="1796412094">
      <w:bodyDiv w:val="1"/>
      <w:marLeft w:val="0"/>
      <w:marRight w:val="0"/>
      <w:marTop w:val="0"/>
      <w:marBottom w:val="0"/>
      <w:divBdr>
        <w:top w:val="none" w:sz="0" w:space="0" w:color="auto"/>
        <w:left w:val="none" w:sz="0" w:space="0" w:color="auto"/>
        <w:bottom w:val="none" w:sz="0" w:space="0" w:color="auto"/>
        <w:right w:val="none" w:sz="0" w:space="0" w:color="auto"/>
      </w:divBdr>
      <w:divsChild>
        <w:div w:id="856890146">
          <w:marLeft w:val="0"/>
          <w:marRight w:val="0"/>
          <w:marTop w:val="0"/>
          <w:marBottom w:val="0"/>
          <w:divBdr>
            <w:top w:val="none" w:sz="0" w:space="0" w:color="auto"/>
            <w:left w:val="none" w:sz="0" w:space="0" w:color="auto"/>
            <w:bottom w:val="none" w:sz="0" w:space="0" w:color="auto"/>
            <w:right w:val="none" w:sz="0" w:space="0" w:color="auto"/>
          </w:divBdr>
          <w:divsChild>
            <w:div w:id="281765676">
              <w:marLeft w:val="0"/>
              <w:marRight w:val="0"/>
              <w:marTop w:val="0"/>
              <w:marBottom w:val="0"/>
              <w:divBdr>
                <w:top w:val="none" w:sz="0" w:space="0" w:color="auto"/>
                <w:left w:val="none" w:sz="0" w:space="0" w:color="auto"/>
                <w:bottom w:val="none" w:sz="0" w:space="0" w:color="auto"/>
                <w:right w:val="none" w:sz="0" w:space="0" w:color="auto"/>
              </w:divBdr>
              <w:divsChild>
                <w:div w:id="1486553218">
                  <w:marLeft w:val="0"/>
                  <w:marRight w:val="0"/>
                  <w:marTop w:val="0"/>
                  <w:marBottom w:val="0"/>
                  <w:divBdr>
                    <w:top w:val="none" w:sz="0" w:space="0" w:color="auto"/>
                    <w:left w:val="none" w:sz="0" w:space="0" w:color="auto"/>
                    <w:bottom w:val="none" w:sz="0" w:space="0" w:color="auto"/>
                    <w:right w:val="none" w:sz="0" w:space="0" w:color="auto"/>
                  </w:divBdr>
                  <w:divsChild>
                    <w:div w:id="1429085382">
                      <w:marLeft w:val="0"/>
                      <w:marRight w:val="0"/>
                      <w:marTop w:val="0"/>
                      <w:marBottom w:val="240"/>
                      <w:divBdr>
                        <w:top w:val="none" w:sz="0" w:space="0" w:color="auto"/>
                        <w:left w:val="none" w:sz="0" w:space="0" w:color="auto"/>
                        <w:bottom w:val="none" w:sz="0" w:space="0" w:color="auto"/>
                        <w:right w:val="none" w:sz="0" w:space="0" w:color="auto"/>
                      </w:divBdr>
                      <w:divsChild>
                        <w:div w:id="260380582">
                          <w:marLeft w:val="0"/>
                          <w:marRight w:val="0"/>
                          <w:marTop w:val="0"/>
                          <w:marBottom w:val="0"/>
                          <w:divBdr>
                            <w:top w:val="none" w:sz="0" w:space="0" w:color="auto"/>
                            <w:left w:val="none" w:sz="0" w:space="0" w:color="auto"/>
                            <w:bottom w:val="none" w:sz="0" w:space="0" w:color="auto"/>
                            <w:right w:val="none" w:sz="0" w:space="0" w:color="auto"/>
                          </w:divBdr>
                          <w:divsChild>
                            <w:div w:id="1531991016">
                              <w:marLeft w:val="-225"/>
                              <w:marRight w:val="-225"/>
                              <w:marTop w:val="0"/>
                              <w:marBottom w:val="0"/>
                              <w:divBdr>
                                <w:top w:val="none" w:sz="0" w:space="0" w:color="auto"/>
                                <w:left w:val="none" w:sz="0" w:space="0" w:color="auto"/>
                                <w:bottom w:val="none" w:sz="0" w:space="0" w:color="auto"/>
                                <w:right w:val="none" w:sz="0" w:space="0" w:color="auto"/>
                              </w:divBdr>
                              <w:divsChild>
                                <w:div w:id="1846244302">
                                  <w:marLeft w:val="0"/>
                                  <w:marRight w:val="0"/>
                                  <w:marTop w:val="0"/>
                                  <w:marBottom w:val="0"/>
                                  <w:divBdr>
                                    <w:top w:val="none" w:sz="0" w:space="0" w:color="auto"/>
                                    <w:left w:val="none" w:sz="0" w:space="0" w:color="auto"/>
                                    <w:bottom w:val="none" w:sz="0" w:space="0" w:color="auto"/>
                                    <w:right w:val="none" w:sz="0" w:space="0" w:color="auto"/>
                                  </w:divBdr>
                                  <w:divsChild>
                                    <w:div w:id="1384405478">
                                      <w:marLeft w:val="0"/>
                                      <w:marRight w:val="0"/>
                                      <w:marTop w:val="0"/>
                                      <w:marBottom w:val="0"/>
                                      <w:divBdr>
                                        <w:top w:val="none" w:sz="0" w:space="0" w:color="auto"/>
                                        <w:left w:val="none" w:sz="0" w:space="0" w:color="auto"/>
                                        <w:bottom w:val="none" w:sz="0" w:space="0" w:color="auto"/>
                                        <w:right w:val="none" w:sz="0" w:space="0" w:color="auto"/>
                                      </w:divBdr>
                                      <w:divsChild>
                                        <w:div w:id="1736196653">
                                          <w:marLeft w:val="0"/>
                                          <w:marRight w:val="0"/>
                                          <w:marTop w:val="0"/>
                                          <w:marBottom w:val="0"/>
                                          <w:divBdr>
                                            <w:top w:val="none" w:sz="0" w:space="0" w:color="auto"/>
                                            <w:left w:val="none" w:sz="0" w:space="0" w:color="auto"/>
                                            <w:bottom w:val="none" w:sz="0" w:space="0" w:color="auto"/>
                                            <w:right w:val="none" w:sz="0" w:space="0" w:color="auto"/>
                                          </w:divBdr>
                                          <w:divsChild>
                                            <w:div w:id="735710991">
                                              <w:marLeft w:val="0"/>
                                              <w:marRight w:val="0"/>
                                              <w:marTop w:val="0"/>
                                              <w:marBottom w:val="150"/>
                                              <w:divBdr>
                                                <w:top w:val="none" w:sz="0" w:space="0" w:color="auto"/>
                                                <w:left w:val="none" w:sz="0" w:space="0" w:color="auto"/>
                                                <w:bottom w:val="none" w:sz="0" w:space="0" w:color="auto"/>
                                                <w:right w:val="none" w:sz="0" w:space="0" w:color="auto"/>
                                              </w:divBdr>
                                            </w:div>
                                            <w:div w:id="1023362973">
                                              <w:marLeft w:val="0"/>
                                              <w:marRight w:val="0"/>
                                              <w:marTop w:val="0"/>
                                              <w:marBottom w:val="150"/>
                                              <w:divBdr>
                                                <w:top w:val="none" w:sz="0" w:space="0" w:color="auto"/>
                                                <w:left w:val="none" w:sz="0" w:space="0" w:color="auto"/>
                                                <w:bottom w:val="none" w:sz="0" w:space="0" w:color="auto"/>
                                                <w:right w:val="none" w:sz="0" w:space="0" w:color="auto"/>
                                              </w:divBdr>
                                              <w:divsChild>
                                                <w:div w:id="356001780">
                                                  <w:marLeft w:val="0"/>
                                                  <w:marRight w:val="0"/>
                                                  <w:marTop w:val="0"/>
                                                  <w:marBottom w:val="0"/>
                                                  <w:divBdr>
                                                    <w:top w:val="none" w:sz="0" w:space="0" w:color="auto"/>
                                                    <w:left w:val="none" w:sz="0" w:space="0" w:color="auto"/>
                                                    <w:bottom w:val="none" w:sz="0" w:space="0" w:color="auto"/>
                                                    <w:right w:val="none" w:sz="0" w:space="0" w:color="auto"/>
                                                  </w:divBdr>
                                                  <w:divsChild>
                                                    <w:div w:id="1008099774">
                                                      <w:marLeft w:val="0"/>
                                                      <w:marRight w:val="0"/>
                                                      <w:marTop w:val="150"/>
                                                      <w:marBottom w:val="150"/>
                                                      <w:divBdr>
                                                        <w:top w:val="none" w:sz="0" w:space="0" w:color="auto"/>
                                                        <w:left w:val="none" w:sz="0" w:space="0" w:color="auto"/>
                                                        <w:bottom w:val="none" w:sz="0" w:space="0" w:color="auto"/>
                                                        <w:right w:val="none" w:sz="0" w:space="0" w:color="auto"/>
                                                      </w:divBdr>
                                                    </w:div>
                                                    <w:div w:id="13595033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558487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811930">
      <w:bodyDiv w:val="1"/>
      <w:marLeft w:val="0"/>
      <w:marRight w:val="0"/>
      <w:marTop w:val="0"/>
      <w:marBottom w:val="0"/>
      <w:divBdr>
        <w:top w:val="none" w:sz="0" w:space="0" w:color="auto"/>
        <w:left w:val="none" w:sz="0" w:space="0" w:color="auto"/>
        <w:bottom w:val="none" w:sz="0" w:space="0" w:color="auto"/>
        <w:right w:val="none" w:sz="0" w:space="0" w:color="auto"/>
      </w:divBdr>
      <w:divsChild>
        <w:div w:id="599028209">
          <w:marLeft w:val="0"/>
          <w:marRight w:val="0"/>
          <w:marTop w:val="0"/>
          <w:marBottom w:val="0"/>
          <w:divBdr>
            <w:top w:val="none" w:sz="0" w:space="0" w:color="auto"/>
            <w:left w:val="none" w:sz="0" w:space="0" w:color="auto"/>
            <w:bottom w:val="none" w:sz="0" w:space="0" w:color="auto"/>
            <w:right w:val="none" w:sz="0" w:space="0" w:color="auto"/>
          </w:divBdr>
        </w:div>
        <w:div w:id="1281953996">
          <w:marLeft w:val="0"/>
          <w:marRight w:val="0"/>
          <w:marTop w:val="0"/>
          <w:marBottom w:val="0"/>
          <w:divBdr>
            <w:top w:val="none" w:sz="0" w:space="0" w:color="auto"/>
            <w:left w:val="none" w:sz="0" w:space="0" w:color="auto"/>
            <w:bottom w:val="none" w:sz="0" w:space="0" w:color="auto"/>
            <w:right w:val="none" w:sz="0" w:space="0" w:color="auto"/>
          </w:divBdr>
        </w:div>
        <w:div w:id="2017076980">
          <w:marLeft w:val="0"/>
          <w:marRight w:val="0"/>
          <w:marTop w:val="0"/>
          <w:marBottom w:val="0"/>
          <w:divBdr>
            <w:top w:val="none" w:sz="0" w:space="0" w:color="auto"/>
            <w:left w:val="none" w:sz="0" w:space="0" w:color="auto"/>
            <w:bottom w:val="none" w:sz="0" w:space="0" w:color="auto"/>
            <w:right w:val="none" w:sz="0" w:space="0" w:color="auto"/>
          </w:divBdr>
        </w:div>
      </w:divsChild>
    </w:div>
    <w:div w:id="1850411722">
      <w:bodyDiv w:val="1"/>
      <w:marLeft w:val="0"/>
      <w:marRight w:val="0"/>
      <w:marTop w:val="0"/>
      <w:marBottom w:val="0"/>
      <w:divBdr>
        <w:top w:val="none" w:sz="0" w:space="0" w:color="auto"/>
        <w:left w:val="none" w:sz="0" w:space="0" w:color="auto"/>
        <w:bottom w:val="none" w:sz="0" w:space="0" w:color="auto"/>
        <w:right w:val="none" w:sz="0" w:space="0" w:color="auto"/>
      </w:divBdr>
    </w:div>
    <w:div w:id="1880315309">
      <w:bodyDiv w:val="1"/>
      <w:marLeft w:val="0"/>
      <w:marRight w:val="0"/>
      <w:marTop w:val="0"/>
      <w:marBottom w:val="0"/>
      <w:divBdr>
        <w:top w:val="none" w:sz="0" w:space="0" w:color="auto"/>
        <w:left w:val="none" w:sz="0" w:space="0" w:color="auto"/>
        <w:bottom w:val="none" w:sz="0" w:space="0" w:color="auto"/>
        <w:right w:val="none" w:sz="0" w:space="0" w:color="auto"/>
      </w:divBdr>
    </w:div>
    <w:div w:id="1881354438">
      <w:bodyDiv w:val="1"/>
      <w:marLeft w:val="0"/>
      <w:marRight w:val="0"/>
      <w:marTop w:val="0"/>
      <w:marBottom w:val="0"/>
      <w:divBdr>
        <w:top w:val="none" w:sz="0" w:space="0" w:color="auto"/>
        <w:left w:val="none" w:sz="0" w:space="0" w:color="auto"/>
        <w:bottom w:val="none" w:sz="0" w:space="0" w:color="auto"/>
        <w:right w:val="none" w:sz="0" w:space="0" w:color="auto"/>
      </w:divBdr>
      <w:divsChild>
        <w:div w:id="414473329">
          <w:marLeft w:val="0"/>
          <w:marRight w:val="0"/>
          <w:marTop w:val="0"/>
          <w:marBottom w:val="0"/>
          <w:divBdr>
            <w:top w:val="none" w:sz="0" w:space="0" w:color="auto"/>
            <w:left w:val="none" w:sz="0" w:space="0" w:color="auto"/>
            <w:bottom w:val="none" w:sz="0" w:space="0" w:color="auto"/>
            <w:right w:val="none" w:sz="0" w:space="0" w:color="auto"/>
          </w:divBdr>
          <w:divsChild>
            <w:div w:id="26412109">
              <w:marLeft w:val="0"/>
              <w:marRight w:val="0"/>
              <w:marTop w:val="0"/>
              <w:marBottom w:val="0"/>
              <w:divBdr>
                <w:top w:val="none" w:sz="0" w:space="0" w:color="auto"/>
                <w:left w:val="none" w:sz="0" w:space="0" w:color="auto"/>
                <w:bottom w:val="none" w:sz="0" w:space="0" w:color="auto"/>
                <w:right w:val="none" w:sz="0" w:space="0" w:color="auto"/>
              </w:divBdr>
              <w:divsChild>
                <w:div w:id="1204709997">
                  <w:marLeft w:val="0"/>
                  <w:marRight w:val="0"/>
                  <w:marTop w:val="0"/>
                  <w:marBottom w:val="0"/>
                  <w:divBdr>
                    <w:top w:val="none" w:sz="0" w:space="0" w:color="auto"/>
                    <w:left w:val="none" w:sz="0" w:space="0" w:color="auto"/>
                    <w:bottom w:val="none" w:sz="0" w:space="0" w:color="auto"/>
                    <w:right w:val="none" w:sz="0" w:space="0" w:color="auto"/>
                  </w:divBdr>
                  <w:divsChild>
                    <w:div w:id="190843012">
                      <w:marLeft w:val="0"/>
                      <w:marRight w:val="0"/>
                      <w:marTop w:val="0"/>
                      <w:marBottom w:val="240"/>
                      <w:divBdr>
                        <w:top w:val="none" w:sz="0" w:space="0" w:color="auto"/>
                        <w:left w:val="none" w:sz="0" w:space="0" w:color="auto"/>
                        <w:bottom w:val="none" w:sz="0" w:space="0" w:color="auto"/>
                        <w:right w:val="none" w:sz="0" w:space="0" w:color="auto"/>
                      </w:divBdr>
                      <w:divsChild>
                        <w:div w:id="263921680">
                          <w:marLeft w:val="0"/>
                          <w:marRight w:val="0"/>
                          <w:marTop w:val="0"/>
                          <w:marBottom w:val="0"/>
                          <w:divBdr>
                            <w:top w:val="none" w:sz="0" w:space="0" w:color="auto"/>
                            <w:left w:val="none" w:sz="0" w:space="0" w:color="auto"/>
                            <w:bottom w:val="none" w:sz="0" w:space="0" w:color="auto"/>
                            <w:right w:val="none" w:sz="0" w:space="0" w:color="auto"/>
                          </w:divBdr>
                          <w:divsChild>
                            <w:div w:id="1493570068">
                              <w:marLeft w:val="-225"/>
                              <w:marRight w:val="-225"/>
                              <w:marTop w:val="0"/>
                              <w:marBottom w:val="0"/>
                              <w:divBdr>
                                <w:top w:val="none" w:sz="0" w:space="0" w:color="auto"/>
                                <w:left w:val="none" w:sz="0" w:space="0" w:color="auto"/>
                                <w:bottom w:val="none" w:sz="0" w:space="0" w:color="auto"/>
                                <w:right w:val="none" w:sz="0" w:space="0" w:color="auto"/>
                              </w:divBdr>
                              <w:divsChild>
                                <w:div w:id="1042901569">
                                  <w:marLeft w:val="0"/>
                                  <w:marRight w:val="0"/>
                                  <w:marTop w:val="0"/>
                                  <w:marBottom w:val="0"/>
                                  <w:divBdr>
                                    <w:top w:val="none" w:sz="0" w:space="0" w:color="auto"/>
                                    <w:left w:val="none" w:sz="0" w:space="0" w:color="auto"/>
                                    <w:bottom w:val="none" w:sz="0" w:space="0" w:color="auto"/>
                                    <w:right w:val="none" w:sz="0" w:space="0" w:color="auto"/>
                                  </w:divBdr>
                                  <w:divsChild>
                                    <w:div w:id="164057485">
                                      <w:marLeft w:val="0"/>
                                      <w:marRight w:val="0"/>
                                      <w:marTop w:val="0"/>
                                      <w:marBottom w:val="0"/>
                                      <w:divBdr>
                                        <w:top w:val="none" w:sz="0" w:space="0" w:color="auto"/>
                                        <w:left w:val="none" w:sz="0" w:space="0" w:color="auto"/>
                                        <w:bottom w:val="none" w:sz="0" w:space="0" w:color="auto"/>
                                        <w:right w:val="none" w:sz="0" w:space="0" w:color="auto"/>
                                      </w:divBdr>
                                      <w:divsChild>
                                        <w:div w:id="1778058811">
                                          <w:marLeft w:val="0"/>
                                          <w:marRight w:val="0"/>
                                          <w:marTop w:val="0"/>
                                          <w:marBottom w:val="0"/>
                                          <w:divBdr>
                                            <w:top w:val="none" w:sz="0" w:space="0" w:color="auto"/>
                                            <w:left w:val="none" w:sz="0" w:space="0" w:color="auto"/>
                                            <w:bottom w:val="none" w:sz="0" w:space="0" w:color="auto"/>
                                            <w:right w:val="none" w:sz="0" w:space="0" w:color="auto"/>
                                          </w:divBdr>
                                          <w:divsChild>
                                            <w:div w:id="954361337">
                                              <w:marLeft w:val="0"/>
                                              <w:marRight w:val="0"/>
                                              <w:marTop w:val="0"/>
                                              <w:marBottom w:val="150"/>
                                              <w:divBdr>
                                                <w:top w:val="none" w:sz="0" w:space="0" w:color="auto"/>
                                                <w:left w:val="none" w:sz="0" w:space="0" w:color="auto"/>
                                                <w:bottom w:val="none" w:sz="0" w:space="0" w:color="auto"/>
                                                <w:right w:val="none" w:sz="0" w:space="0" w:color="auto"/>
                                              </w:divBdr>
                                            </w:div>
                                            <w:div w:id="4742268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047817">
      <w:bodyDiv w:val="1"/>
      <w:marLeft w:val="0"/>
      <w:marRight w:val="0"/>
      <w:marTop w:val="0"/>
      <w:marBottom w:val="0"/>
      <w:divBdr>
        <w:top w:val="none" w:sz="0" w:space="0" w:color="auto"/>
        <w:left w:val="none" w:sz="0" w:space="0" w:color="auto"/>
        <w:bottom w:val="none" w:sz="0" w:space="0" w:color="auto"/>
        <w:right w:val="none" w:sz="0" w:space="0" w:color="auto"/>
      </w:divBdr>
      <w:divsChild>
        <w:div w:id="804930630">
          <w:marLeft w:val="0"/>
          <w:marRight w:val="0"/>
          <w:marTop w:val="0"/>
          <w:marBottom w:val="0"/>
          <w:divBdr>
            <w:top w:val="none" w:sz="0" w:space="0" w:color="auto"/>
            <w:left w:val="none" w:sz="0" w:space="0" w:color="auto"/>
            <w:bottom w:val="none" w:sz="0" w:space="0" w:color="auto"/>
            <w:right w:val="none" w:sz="0" w:space="0" w:color="auto"/>
          </w:divBdr>
        </w:div>
        <w:div w:id="1512796746">
          <w:marLeft w:val="0"/>
          <w:marRight w:val="0"/>
          <w:marTop w:val="0"/>
          <w:marBottom w:val="0"/>
          <w:divBdr>
            <w:top w:val="none" w:sz="0" w:space="0" w:color="auto"/>
            <w:left w:val="none" w:sz="0" w:space="0" w:color="auto"/>
            <w:bottom w:val="none" w:sz="0" w:space="0" w:color="auto"/>
            <w:right w:val="none" w:sz="0" w:space="0" w:color="auto"/>
          </w:divBdr>
        </w:div>
        <w:div w:id="567107764">
          <w:marLeft w:val="0"/>
          <w:marRight w:val="0"/>
          <w:marTop w:val="0"/>
          <w:marBottom w:val="0"/>
          <w:divBdr>
            <w:top w:val="none" w:sz="0" w:space="0" w:color="auto"/>
            <w:left w:val="none" w:sz="0" w:space="0" w:color="auto"/>
            <w:bottom w:val="none" w:sz="0" w:space="0" w:color="auto"/>
            <w:right w:val="none" w:sz="0" w:space="0" w:color="auto"/>
          </w:divBdr>
        </w:div>
      </w:divsChild>
    </w:div>
    <w:div w:id="1919485761">
      <w:bodyDiv w:val="1"/>
      <w:marLeft w:val="0"/>
      <w:marRight w:val="0"/>
      <w:marTop w:val="0"/>
      <w:marBottom w:val="0"/>
      <w:divBdr>
        <w:top w:val="none" w:sz="0" w:space="0" w:color="auto"/>
        <w:left w:val="none" w:sz="0" w:space="0" w:color="auto"/>
        <w:bottom w:val="none" w:sz="0" w:space="0" w:color="auto"/>
        <w:right w:val="none" w:sz="0" w:space="0" w:color="auto"/>
      </w:divBdr>
    </w:div>
    <w:div w:id="1926068067">
      <w:bodyDiv w:val="1"/>
      <w:marLeft w:val="0"/>
      <w:marRight w:val="0"/>
      <w:marTop w:val="0"/>
      <w:marBottom w:val="0"/>
      <w:divBdr>
        <w:top w:val="none" w:sz="0" w:space="0" w:color="auto"/>
        <w:left w:val="none" w:sz="0" w:space="0" w:color="auto"/>
        <w:bottom w:val="none" w:sz="0" w:space="0" w:color="auto"/>
        <w:right w:val="none" w:sz="0" w:space="0" w:color="auto"/>
      </w:divBdr>
      <w:divsChild>
        <w:div w:id="1093669212">
          <w:marLeft w:val="0"/>
          <w:marRight w:val="0"/>
          <w:marTop w:val="0"/>
          <w:marBottom w:val="0"/>
          <w:divBdr>
            <w:top w:val="none" w:sz="0" w:space="0" w:color="auto"/>
            <w:left w:val="none" w:sz="0" w:space="0" w:color="auto"/>
            <w:bottom w:val="none" w:sz="0" w:space="0" w:color="auto"/>
            <w:right w:val="none" w:sz="0" w:space="0" w:color="auto"/>
          </w:divBdr>
          <w:divsChild>
            <w:div w:id="884872485">
              <w:marLeft w:val="0"/>
              <w:marRight w:val="0"/>
              <w:marTop w:val="0"/>
              <w:marBottom w:val="0"/>
              <w:divBdr>
                <w:top w:val="none" w:sz="0" w:space="0" w:color="auto"/>
                <w:left w:val="none" w:sz="0" w:space="0" w:color="auto"/>
                <w:bottom w:val="none" w:sz="0" w:space="0" w:color="auto"/>
                <w:right w:val="none" w:sz="0" w:space="0" w:color="auto"/>
              </w:divBdr>
              <w:divsChild>
                <w:div w:id="1105344854">
                  <w:marLeft w:val="0"/>
                  <w:marRight w:val="0"/>
                  <w:marTop w:val="0"/>
                  <w:marBottom w:val="0"/>
                  <w:divBdr>
                    <w:top w:val="none" w:sz="0" w:space="0" w:color="auto"/>
                    <w:left w:val="none" w:sz="0" w:space="0" w:color="auto"/>
                    <w:bottom w:val="none" w:sz="0" w:space="0" w:color="auto"/>
                    <w:right w:val="none" w:sz="0" w:space="0" w:color="auto"/>
                  </w:divBdr>
                  <w:divsChild>
                    <w:div w:id="458063229">
                      <w:marLeft w:val="0"/>
                      <w:marRight w:val="0"/>
                      <w:marTop w:val="0"/>
                      <w:marBottom w:val="0"/>
                      <w:divBdr>
                        <w:top w:val="none" w:sz="0" w:space="0" w:color="auto"/>
                        <w:left w:val="none" w:sz="0" w:space="0" w:color="auto"/>
                        <w:bottom w:val="none" w:sz="0" w:space="0" w:color="auto"/>
                        <w:right w:val="none" w:sz="0" w:space="0" w:color="auto"/>
                      </w:divBdr>
                      <w:divsChild>
                        <w:div w:id="1244797594">
                          <w:marLeft w:val="0"/>
                          <w:marRight w:val="0"/>
                          <w:marTop w:val="0"/>
                          <w:marBottom w:val="0"/>
                          <w:divBdr>
                            <w:top w:val="none" w:sz="0" w:space="0" w:color="auto"/>
                            <w:left w:val="none" w:sz="0" w:space="0" w:color="auto"/>
                            <w:bottom w:val="none" w:sz="0" w:space="0" w:color="auto"/>
                            <w:right w:val="none" w:sz="0" w:space="0" w:color="auto"/>
                          </w:divBdr>
                          <w:divsChild>
                            <w:div w:id="1092821059">
                              <w:marLeft w:val="0"/>
                              <w:marRight w:val="0"/>
                              <w:marTop w:val="0"/>
                              <w:marBottom w:val="0"/>
                              <w:divBdr>
                                <w:top w:val="none" w:sz="0" w:space="0" w:color="auto"/>
                                <w:left w:val="none" w:sz="0" w:space="0" w:color="auto"/>
                                <w:bottom w:val="none" w:sz="0" w:space="0" w:color="auto"/>
                                <w:right w:val="none" w:sz="0" w:space="0" w:color="auto"/>
                              </w:divBdr>
                              <w:divsChild>
                                <w:div w:id="548339844">
                                  <w:marLeft w:val="0"/>
                                  <w:marRight w:val="0"/>
                                  <w:marTop w:val="0"/>
                                  <w:marBottom w:val="0"/>
                                  <w:divBdr>
                                    <w:top w:val="none" w:sz="0" w:space="0" w:color="auto"/>
                                    <w:left w:val="none" w:sz="0" w:space="0" w:color="auto"/>
                                    <w:bottom w:val="none" w:sz="0" w:space="0" w:color="auto"/>
                                    <w:right w:val="none" w:sz="0" w:space="0" w:color="auto"/>
                                  </w:divBdr>
                                  <w:divsChild>
                                    <w:div w:id="2031756798">
                                      <w:marLeft w:val="0"/>
                                      <w:marRight w:val="0"/>
                                      <w:marTop w:val="0"/>
                                      <w:marBottom w:val="0"/>
                                      <w:divBdr>
                                        <w:top w:val="none" w:sz="0" w:space="0" w:color="auto"/>
                                        <w:left w:val="none" w:sz="0" w:space="0" w:color="auto"/>
                                        <w:bottom w:val="none" w:sz="0" w:space="0" w:color="auto"/>
                                        <w:right w:val="none" w:sz="0" w:space="0" w:color="auto"/>
                                      </w:divBdr>
                                      <w:divsChild>
                                        <w:div w:id="1354377555">
                                          <w:marLeft w:val="0"/>
                                          <w:marRight w:val="0"/>
                                          <w:marTop w:val="0"/>
                                          <w:marBottom w:val="0"/>
                                          <w:divBdr>
                                            <w:top w:val="none" w:sz="0" w:space="0" w:color="auto"/>
                                            <w:left w:val="none" w:sz="0" w:space="0" w:color="auto"/>
                                            <w:bottom w:val="none" w:sz="0" w:space="0" w:color="auto"/>
                                            <w:right w:val="none" w:sz="0" w:space="0" w:color="auto"/>
                                          </w:divBdr>
                                          <w:divsChild>
                                            <w:div w:id="1340040941">
                                              <w:marLeft w:val="0"/>
                                              <w:marRight w:val="0"/>
                                              <w:marTop w:val="0"/>
                                              <w:marBottom w:val="0"/>
                                              <w:divBdr>
                                                <w:top w:val="none" w:sz="0" w:space="0" w:color="auto"/>
                                                <w:left w:val="none" w:sz="0" w:space="0" w:color="auto"/>
                                                <w:bottom w:val="none" w:sz="0" w:space="0" w:color="auto"/>
                                                <w:right w:val="none" w:sz="0" w:space="0" w:color="auto"/>
                                              </w:divBdr>
                                            </w:div>
                                            <w:div w:id="1029333521">
                                              <w:marLeft w:val="0"/>
                                              <w:marRight w:val="0"/>
                                              <w:marTop w:val="0"/>
                                              <w:marBottom w:val="375"/>
                                              <w:divBdr>
                                                <w:top w:val="none" w:sz="0" w:space="0" w:color="auto"/>
                                                <w:left w:val="none" w:sz="0" w:space="0" w:color="auto"/>
                                                <w:bottom w:val="none" w:sz="0" w:space="0" w:color="auto"/>
                                                <w:right w:val="none" w:sz="0" w:space="0" w:color="auto"/>
                                              </w:divBdr>
                                              <w:divsChild>
                                                <w:div w:id="355539544">
                                                  <w:marLeft w:val="0"/>
                                                  <w:marRight w:val="0"/>
                                                  <w:marTop w:val="0"/>
                                                  <w:marBottom w:val="0"/>
                                                  <w:divBdr>
                                                    <w:top w:val="none" w:sz="0" w:space="0" w:color="auto"/>
                                                    <w:left w:val="none" w:sz="0" w:space="0" w:color="auto"/>
                                                    <w:bottom w:val="none" w:sz="0" w:space="0" w:color="auto"/>
                                                    <w:right w:val="none" w:sz="0" w:space="0" w:color="auto"/>
                                                  </w:divBdr>
                                                  <w:divsChild>
                                                    <w:div w:id="896629062">
                                                      <w:marLeft w:val="0"/>
                                                      <w:marRight w:val="0"/>
                                                      <w:marTop w:val="0"/>
                                                      <w:marBottom w:val="0"/>
                                                      <w:divBdr>
                                                        <w:top w:val="none" w:sz="0" w:space="0" w:color="auto"/>
                                                        <w:left w:val="none" w:sz="0" w:space="0" w:color="auto"/>
                                                        <w:bottom w:val="none" w:sz="0" w:space="0" w:color="auto"/>
                                                        <w:right w:val="none" w:sz="0" w:space="0" w:color="auto"/>
                                                      </w:divBdr>
                                                    </w:div>
                                                    <w:div w:id="8196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906011">
      <w:bodyDiv w:val="1"/>
      <w:marLeft w:val="0"/>
      <w:marRight w:val="0"/>
      <w:marTop w:val="0"/>
      <w:marBottom w:val="0"/>
      <w:divBdr>
        <w:top w:val="none" w:sz="0" w:space="0" w:color="auto"/>
        <w:left w:val="none" w:sz="0" w:space="0" w:color="auto"/>
        <w:bottom w:val="none" w:sz="0" w:space="0" w:color="auto"/>
        <w:right w:val="none" w:sz="0" w:space="0" w:color="auto"/>
      </w:divBdr>
      <w:divsChild>
        <w:div w:id="798300768">
          <w:marLeft w:val="0"/>
          <w:marRight w:val="0"/>
          <w:marTop w:val="0"/>
          <w:marBottom w:val="0"/>
          <w:divBdr>
            <w:top w:val="none" w:sz="0" w:space="0" w:color="auto"/>
            <w:left w:val="none" w:sz="0" w:space="0" w:color="auto"/>
            <w:bottom w:val="none" w:sz="0" w:space="0" w:color="auto"/>
            <w:right w:val="none" w:sz="0" w:space="0" w:color="auto"/>
          </w:divBdr>
          <w:divsChild>
            <w:div w:id="85267692">
              <w:marLeft w:val="0"/>
              <w:marRight w:val="0"/>
              <w:marTop w:val="0"/>
              <w:marBottom w:val="0"/>
              <w:divBdr>
                <w:top w:val="none" w:sz="0" w:space="0" w:color="auto"/>
                <w:left w:val="none" w:sz="0" w:space="0" w:color="auto"/>
                <w:bottom w:val="none" w:sz="0" w:space="0" w:color="auto"/>
                <w:right w:val="none" w:sz="0" w:space="0" w:color="auto"/>
              </w:divBdr>
            </w:div>
          </w:divsChild>
        </w:div>
        <w:div w:id="734006607">
          <w:marLeft w:val="0"/>
          <w:marRight w:val="0"/>
          <w:marTop w:val="0"/>
          <w:marBottom w:val="0"/>
          <w:divBdr>
            <w:top w:val="none" w:sz="0" w:space="0" w:color="auto"/>
            <w:left w:val="none" w:sz="0" w:space="0" w:color="auto"/>
            <w:bottom w:val="none" w:sz="0" w:space="0" w:color="auto"/>
            <w:right w:val="none" w:sz="0" w:space="0" w:color="auto"/>
          </w:divBdr>
          <w:divsChild>
            <w:div w:id="1886408250">
              <w:marLeft w:val="0"/>
              <w:marRight w:val="0"/>
              <w:marTop w:val="0"/>
              <w:marBottom w:val="0"/>
              <w:divBdr>
                <w:top w:val="none" w:sz="0" w:space="0" w:color="auto"/>
                <w:left w:val="none" w:sz="0" w:space="0" w:color="auto"/>
                <w:bottom w:val="none" w:sz="0" w:space="0" w:color="auto"/>
                <w:right w:val="none" w:sz="0" w:space="0" w:color="auto"/>
              </w:divBdr>
            </w:div>
          </w:divsChild>
        </w:div>
        <w:div w:id="937254319">
          <w:marLeft w:val="0"/>
          <w:marRight w:val="0"/>
          <w:marTop w:val="0"/>
          <w:marBottom w:val="0"/>
          <w:divBdr>
            <w:top w:val="none" w:sz="0" w:space="0" w:color="auto"/>
            <w:left w:val="none" w:sz="0" w:space="0" w:color="auto"/>
            <w:bottom w:val="none" w:sz="0" w:space="0" w:color="auto"/>
            <w:right w:val="none" w:sz="0" w:space="0" w:color="auto"/>
          </w:divBdr>
          <w:divsChild>
            <w:div w:id="348261822">
              <w:marLeft w:val="0"/>
              <w:marRight w:val="0"/>
              <w:marTop w:val="0"/>
              <w:marBottom w:val="0"/>
              <w:divBdr>
                <w:top w:val="none" w:sz="0" w:space="0" w:color="auto"/>
                <w:left w:val="none" w:sz="0" w:space="0" w:color="auto"/>
                <w:bottom w:val="none" w:sz="0" w:space="0" w:color="auto"/>
                <w:right w:val="none" w:sz="0" w:space="0" w:color="auto"/>
              </w:divBdr>
            </w:div>
          </w:divsChild>
        </w:div>
        <w:div w:id="1317223889">
          <w:marLeft w:val="0"/>
          <w:marRight w:val="0"/>
          <w:marTop w:val="0"/>
          <w:marBottom w:val="0"/>
          <w:divBdr>
            <w:top w:val="none" w:sz="0" w:space="0" w:color="auto"/>
            <w:left w:val="none" w:sz="0" w:space="0" w:color="auto"/>
            <w:bottom w:val="none" w:sz="0" w:space="0" w:color="auto"/>
            <w:right w:val="none" w:sz="0" w:space="0" w:color="auto"/>
          </w:divBdr>
          <w:divsChild>
            <w:div w:id="759057652">
              <w:marLeft w:val="0"/>
              <w:marRight w:val="0"/>
              <w:marTop w:val="0"/>
              <w:marBottom w:val="0"/>
              <w:divBdr>
                <w:top w:val="none" w:sz="0" w:space="0" w:color="auto"/>
                <w:left w:val="none" w:sz="0" w:space="0" w:color="auto"/>
                <w:bottom w:val="none" w:sz="0" w:space="0" w:color="auto"/>
                <w:right w:val="none" w:sz="0" w:space="0" w:color="auto"/>
              </w:divBdr>
            </w:div>
            <w:div w:id="1001154836">
              <w:marLeft w:val="0"/>
              <w:marRight w:val="0"/>
              <w:marTop w:val="0"/>
              <w:marBottom w:val="0"/>
              <w:divBdr>
                <w:top w:val="none" w:sz="0" w:space="0" w:color="auto"/>
                <w:left w:val="none" w:sz="0" w:space="0" w:color="auto"/>
                <w:bottom w:val="none" w:sz="0" w:space="0" w:color="auto"/>
                <w:right w:val="none" w:sz="0" w:space="0" w:color="auto"/>
              </w:divBdr>
            </w:div>
          </w:divsChild>
        </w:div>
        <w:div w:id="290866671">
          <w:marLeft w:val="0"/>
          <w:marRight w:val="0"/>
          <w:marTop w:val="0"/>
          <w:marBottom w:val="0"/>
          <w:divBdr>
            <w:top w:val="none" w:sz="0" w:space="0" w:color="auto"/>
            <w:left w:val="none" w:sz="0" w:space="0" w:color="auto"/>
            <w:bottom w:val="none" w:sz="0" w:space="0" w:color="auto"/>
            <w:right w:val="none" w:sz="0" w:space="0" w:color="auto"/>
          </w:divBdr>
          <w:divsChild>
            <w:div w:id="560797131">
              <w:marLeft w:val="0"/>
              <w:marRight w:val="0"/>
              <w:marTop w:val="0"/>
              <w:marBottom w:val="0"/>
              <w:divBdr>
                <w:top w:val="none" w:sz="0" w:space="0" w:color="auto"/>
                <w:left w:val="none" w:sz="0" w:space="0" w:color="auto"/>
                <w:bottom w:val="none" w:sz="0" w:space="0" w:color="auto"/>
                <w:right w:val="none" w:sz="0" w:space="0" w:color="auto"/>
              </w:divBdr>
            </w:div>
          </w:divsChild>
        </w:div>
        <w:div w:id="263998050">
          <w:marLeft w:val="0"/>
          <w:marRight w:val="0"/>
          <w:marTop w:val="0"/>
          <w:marBottom w:val="0"/>
          <w:divBdr>
            <w:top w:val="none" w:sz="0" w:space="0" w:color="auto"/>
            <w:left w:val="none" w:sz="0" w:space="0" w:color="auto"/>
            <w:bottom w:val="none" w:sz="0" w:space="0" w:color="auto"/>
            <w:right w:val="none" w:sz="0" w:space="0" w:color="auto"/>
          </w:divBdr>
          <w:divsChild>
            <w:div w:id="35938064">
              <w:marLeft w:val="0"/>
              <w:marRight w:val="0"/>
              <w:marTop w:val="0"/>
              <w:marBottom w:val="0"/>
              <w:divBdr>
                <w:top w:val="none" w:sz="0" w:space="0" w:color="auto"/>
                <w:left w:val="none" w:sz="0" w:space="0" w:color="auto"/>
                <w:bottom w:val="none" w:sz="0" w:space="0" w:color="auto"/>
                <w:right w:val="none" w:sz="0" w:space="0" w:color="auto"/>
              </w:divBdr>
            </w:div>
          </w:divsChild>
        </w:div>
        <w:div w:id="1246305490">
          <w:marLeft w:val="0"/>
          <w:marRight w:val="0"/>
          <w:marTop w:val="0"/>
          <w:marBottom w:val="0"/>
          <w:divBdr>
            <w:top w:val="none" w:sz="0" w:space="0" w:color="auto"/>
            <w:left w:val="none" w:sz="0" w:space="0" w:color="auto"/>
            <w:bottom w:val="none" w:sz="0" w:space="0" w:color="auto"/>
            <w:right w:val="none" w:sz="0" w:space="0" w:color="auto"/>
          </w:divBdr>
          <w:divsChild>
            <w:div w:id="1026828329">
              <w:marLeft w:val="0"/>
              <w:marRight w:val="0"/>
              <w:marTop w:val="0"/>
              <w:marBottom w:val="0"/>
              <w:divBdr>
                <w:top w:val="none" w:sz="0" w:space="0" w:color="auto"/>
                <w:left w:val="none" w:sz="0" w:space="0" w:color="auto"/>
                <w:bottom w:val="none" w:sz="0" w:space="0" w:color="auto"/>
                <w:right w:val="none" w:sz="0" w:space="0" w:color="auto"/>
              </w:divBdr>
            </w:div>
          </w:divsChild>
        </w:div>
        <w:div w:id="4866055">
          <w:marLeft w:val="0"/>
          <w:marRight w:val="0"/>
          <w:marTop w:val="0"/>
          <w:marBottom w:val="0"/>
          <w:divBdr>
            <w:top w:val="none" w:sz="0" w:space="0" w:color="auto"/>
            <w:left w:val="none" w:sz="0" w:space="0" w:color="auto"/>
            <w:bottom w:val="none" w:sz="0" w:space="0" w:color="auto"/>
            <w:right w:val="none" w:sz="0" w:space="0" w:color="auto"/>
          </w:divBdr>
          <w:divsChild>
            <w:div w:id="1056710076">
              <w:marLeft w:val="0"/>
              <w:marRight w:val="0"/>
              <w:marTop w:val="0"/>
              <w:marBottom w:val="0"/>
              <w:divBdr>
                <w:top w:val="none" w:sz="0" w:space="0" w:color="auto"/>
                <w:left w:val="none" w:sz="0" w:space="0" w:color="auto"/>
                <w:bottom w:val="none" w:sz="0" w:space="0" w:color="auto"/>
                <w:right w:val="none" w:sz="0" w:space="0" w:color="auto"/>
              </w:divBdr>
            </w:div>
            <w:div w:id="854271189">
              <w:marLeft w:val="0"/>
              <w:marRight w:val="0"/>
              <w:marTop w:val="0"/>
              <w:marBottom w:val="0"/>
              <w:divBdr>
                <w:top w:val="none" w:sz="0" w:space="0" w:color="auto"/>
                <w:left w:val="none" w:sz="0" w:space="0" w:color="auto"/>
                <w:bottom w:val="none" w:sz="0" w:space="0" w:color="auto"/>
                <w:right w:val="none" w:sz="0" w:space="0" w:color="auto"/>
              </w:divBdr>
            </w:div>
          </w:divsChild>
        </w:div>
        <w:div w:id="1911619801">
          <w:marLeft w:val="0"/>
          <w:marRight w:val="0"/>
          <w:marTop w:val="0"/>
          <w:marBottom w:val="0"/>
          <w:divBdr>
            <w:top w:val="none" w:sz="0" w:space="0" w:color="auto"/>
            <w:left w:val="none" w:sz="0" w:space="0" w:color="auto"/>
            <w:bottom w:val="none" w:sz="0" w:space="0" w:color="auto"/>
            <w:right w:val="none" w:sz="0" w:space="0" w:color="auto"/>
          </w:divBdr>
          <w:divsChild>
            <w:div w:id="1715077570">
              <w:marLeft w:val="0"/>
              <w:marRight w:val="0"/>
              <w:marTop w:val="0"/>
              <w:marBottom w:val="0"/>
              <w:divBdr>
                <w:top w:val="none" w:sz="0" w:space="0" w:color="auto"/>
                <w:left w:val="none" w:sz="0" w:space="0" w:color="auto"/>
                <w:bottom w:val="none" w:sz="0" w:space="0" w:color="auto"/>
                <w:right w:val="none" w:sz="0" w:space="0" w:color="auto"/>
              </w:divBdr>
            </w:div>
          </w:divsChild>
        </w:div>
        <w:div w:id="604773885">
          <w:marLeft w:val="0"/>
          <w:marRight w:val="0"/>
          <w:marTop w:val="0"/>
          <w:marBottom w:val="0"/>
          <w:divBdr>
            <w:top w:val="none" w:sz="0" w:space="0" w:color="auto"/>
            <w:left w:val="none" w:sz="0" w:space="0" w:color="auto"/>
            <w:bottom w:val="none" w:sz="0" w:space="0" w:color="auto"/>
            <w:right w:val="none" w:sz="0" w:space="0" w:color="auto"/>
          </w:divBdr>
          <w:divsChild>
            <w:div w:id="204682541">
              <w:marLeft w:val="0"/>
              <w:marRight w:val="0"/>
              <w:marTop w:val="0"/>
              <w:marBottom w:val="0"/>
              <w:divBdr>
                <w:top w:val="none" w:sz="0" w:space="0" w:color="auto"/>
                <w:left w:val="none" w:sz="0" w:space="0" w:color="auto"/>
                <w:bottom w:val="none" w:sz="0" w:space="0" w:color="auto"/>
                <w:right w:val="none" w:sz="0" w:space="0" w:color="auto"/>
              </w:divBdr>
            </w:div>
          </w:divsChild>
        </w:div>
        <w:div w:id="1184704732">
          <w:marLeft w:val="0"/>
          <w:marRight w:val="0"/>
          <w:marTop w:val="0"/>
          <w:marBottom w:val="0"/>
          <w:divBdr>
            <w:top w:val="none" w:sz="0" w:space="0" w:color="auto"/>
            <w:left w:val="none" w:sz="0" w:space="0" w:color="auto"/>
            <w:bottom w:val="none" w:sz="0" w:space="0" w:color="auto"/>
            <w:right w:val="none" w:sz="0" w:space="0" w:color="auto"/>
          </w:divBdr>
          <w:divsChild>
            <w:div w:id="2002805102">
              <w:marLeft w:val="0"/>
              <w:marRight w:val="0"/>
              <w:marTop w:val="0"/>
              <w:marBottom w:val="0"/>
              <w:divBdr>
                <w:top w:val="none" w:sz="0" w:space="0" w:color="auto"/>
                <w:left w:val="none" w:sz="0" w:space="0" w:color="auto"/>
                <w:bottom w:val="none" w:sz="0" w:space="0" w:color="auto"/>
                <w:right w:val="none" w:sz="0" w:space="0" w:color="auto"/>
              </w:divBdr>
            </w:div>
            <w:div w:id="1607617780">
              <w:marLeft w:val="0"/>
              <w:marRight w:val="0"/>
              <w:marTop w:val="0"/>
              <w:marBottom w:val="0"/>
              <w:divBdr>
                <w:top w:val="none" w:sz="0" w:space="0" w:color="auto"/>
                <w:left w:val="none" w:sz="0" w:space="0" w:color="auto"/>
                <w:bottom w:val="none" w:sz="0" w:space="0" w:color="auto"/>
                <w:right w:val="none" w:sz="0" w:space="0" w:color="auto"/>
              </w:divBdr>
            </w:div>
          </w:divsChild>
        </w:div>
        <w:div w:id="2105689608">
          <w:marLeft w:val="0"/>
          <w:marRight w:val="0"/>
          <w:marTop w:val="0"/>
          <w:marBottom w:val="0"/>
          <w:divBdr>
            <w:top w:val="none" w:sz="0" w:space="0" w:color="auto"/>
            <w:left w:val="none" w:sz="0" w:space="0" w:color="auto"/>
            <w:bottom w:val="none" w:sz="0" w:space="0" w:color="auto"/>
            <w:right w:val="none" w:sz="0" w:space="0" w:color="auto"/>
          </w:divBdr>
          <w:divsChild>
            <w:div w:id="5316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2217">
      <w:bodyDiv w:val="1"/>
      <w:marLeft w:val="0"/>
      <w:marRight w:val="0"/>
      <w:marTop w:val="0"/>
      <w:marBottom w:val="0"/>
      <w:divBdr>
        <w:top w:val="none" w:sz="0" w:space="0" w:color="auto"/>
        <w:left w:val="none" w:sz="0" w:space="0" w:color="auto"/>
        <w:bottom w:val="none" w:sz="0" w:space="0" w:color="auto"/>
        <w:right w:val="none" w:sz="0" w:space="0" w:color="auto"/>
      </w:divBdr>
    </w:div>
    <w:div w:id="2033216757">
      <w:bodyDiv w:val="1"/>
      <w:marLeft w:val="0"/>
      <w:marRight w:val="0"/>
      <w:marTop w:val="0"/>
      <w:marBottom w:val="0"/>
      <w:divBdr>
        <w:top w:val="none" w:sz="0" w:space="0" w:color="auto"/>
        <w:left w:val="none" w:sz="0" w:space="0" w:color="auto"/>
        <w:bottom w:val="none" w:sz="0" w:space="0" w:color="auto"/>
        <w:right w:val="none" w:sz="0" w:space="0" w:color="auto"/>
      </w:divBdr>
      <w:divsChild>
        <w:div w:id="207033589">
          <w:marLeft w:val="0"/>
          <w:marRight w:val="0"/>
          <w:marTop w:val="0"/>
          <w:marBottom w:val="0"/>
          <w:divBdr>
            <w:top w:val="none" w:sz="0" w:space="0" w:color="auto"/>
            <w:left w:val="none" w:sz="0" w:space="0" w:color="auto"/>
            <w:bottom w:val="none" w:sz="0" w:space="0" w:color="auto"/>
            <w:right w:val="none" w:sz="0" w:space="0" w:color="auto"/>
          </w:divBdr>
          <w:divsChild>
            <w:div w:id="1479960907">
              <w:marLeft w:val="0"/>
              <w:marRight w:val="0"/>
              <w:marTop w:val="0"/>
              <w:marBottom w:val="0"/>
              <w:divBdr>
                <w:top w:val="none" w:sz="0" w:space="0" w:color="auto"/>
                <w:left w:val="none" w:sz="0" w:space="0" w:color="auto"/>
                <w:bottom w:val="none" w:sz="0" w:space="0" w:color="auto"/>
                <w:right w:val="none" w:sz="0" w:space="0" w:color="auto"/>
              </w:divBdr>
            </w:div>
          </w:divsChild>
        </w:div>
        <w:div w:id="1686862485">
          <w:marLeft w:val="0"/>
          <w:marRight w:val="0"/>
          <w:marTop w:val="0"/>
          <w:marBottom w:val="0"/>
          <w:divBdr>
            <w:top w:val="none" w:sz="0" w:space="0" w:color="auto"/>
            <w:left w:val="none" w:sz="0" w:space="0" w:color="auto"/>
            <w:bottom w:val="none" w:sz="0" w:space="0" w:color="auto"/>
            <w:right w:val="none" w:sz="0" w:space="0" w:color="auto"/>
          </w:divBdr>
          <w:divsChild>
            <w:div w:id="2045475941">
              <w:marLeft w:val="0"/>
              <w:marRight w:val="0"/>
              <w:marTop w:val="0"/>
              <w:marBottom w:val="0"/>
              <w:divBdr>
                <w:top w:val="none" w:sz="0" w:space="0" w:color="auto"/>
                <w:left w:val="none" w:sz="0" w:space="0" w:color="auto"/>
                <w:bottom w:val="none" w:sz="0" w:space="0" w:color="auto"/>
                <w:right w:val="none" w:sz="0" w:space="0" w:color="auto"/>
              </w:divBdr>
            </w:div>
          </w:divsChild>
        </w:div>
        <w:div w:id="538586057">
          <w:marLeft w:val="0"/>
          <w:marRight w:val="0"/>
          <w:marTop w:val="0"/>
          <w:marBottom w:val="0"/>
          <w:divBdr>
            <w:top w:val="none" w:sz="0" w:space="0" w:color="auto"/>
            <w:left w:val="none" w:sz="0" w:space="0" w:color="auto"/>
            <w:bottom w:val="none" w:sz="0" w:space="0" w:color="auto"/>
            <w:right w:val="none" w:sz="0" w:space="0" w:color="auto"/>
          </w:divBdr>
          <w:divsChild>
            <w:div w:id="1629698153">
              <w:marLeft w:val="0"/>
              <w:marRight w:val="0"/>
              <w:marTop w:val="0"/>
              <w:marBottom w:val="0"/>
              <w:divBdr>
                <w:top w:val="none" w:sz="0" w:space="0" w:color="auto"/>
                <w:left w:val="none" w:sz="0" w:space="0" w:color="auto"/>
                <w:bottom w:val="none" w:sz="0" w:space="0" w:color="auto"/>
                <w:right w:val="none" w:sz="0" w:space="0" w:color="auto"/>
              </w:divBdr>
            </w:div>
          </w:divsChild>
        </w:div>
        <w:div w:id="785778112">
          <w:marLeft w:val="0"/>
          <w:marRight w:val="0"/>
          <w:marTop w:val="0"/>
          <w:marBottom w:val="0"/>
          <w:divBdr>
            <w:top w:val="none" w:sz="0" w:space="0" w:color="auto"/>
            <w:left w:val="none" w:sz="0" w:space="0" w:color="auto"/>
            <w:bottom w:val="none" w:sz="0" w:space="0" w:color="auto"/>
            <w:right w:val="none" w:sz="0" w:space="0" w:color="auto"/>
          </w:divBdr>
          <w:divsChild>
            <w:div w:id="1478764841">
              <w:marLeft w:val="0"/>
              <w:marRight w:val="0"/>
              <w:marTop w:val="0"/>
              <w:marBottom w:val="0"/>
              <w:divBdr>
                <w:top w:val="none" w:sz="0" w:space="0" w:color="auto"/>
                <w:left w:val="none" w:sz="0" w:space="0" w:color="auto"/>
                <w:bottom w:val="none" w:sz="0" w:space="0" w:color="auto"/>
                <w:right w:val="none" w:sz="0" w:space="0" w:color="auto"/>
              </w:divBdr>
            </w:div>
            <w:div w:id="342391581">
              <w:marLeft w:val="0"/>
              <w:marRight w:val="0"/>
              <w:marTop w:val="0"/>
              <w:marBottom w:val="0"/>
              <w:divBdr>
                <w:top w:val="none" w:sz="0" w:space="0" w:color="auto"/>
                <w:left w:val="none" w:sz="0" w:space="0" w:color="auto"/>
                <w:bottom w:val="none" w:sz="0" w:space="0" w:color="auto"/>
                <w:right w:val="none" w:sz="0" w:space="0" w:color="auto"/>
              </w:divBdr>
            </w:div>
          </w:divsChild>
        </w:div>
        <w:div w:id="1121071310">
          <w:marLeft w:val="0"/>
          <w:marRight w:val="0"/>
          <w:marTop w:val="0"/>
          <w:marBottom w:val="0"/>
          <w:divBdr>
            <w:top w:val="none" w:sz="0" w:space="0" w:color="auto"/>
            <w:left w:val="none" w:sz="0" w:space="0" w:color="auto"/>
            <w:bottom w:val="none" w:sz="0" w:space="0" w:color="auto"/>
            <w:right w:val="none" w:sz="0" w:space="0" w:color="auto"/>
          </w:divBdr>
          <w:divsChild>
            <w:div w:id="316694413">
              <w:marLeft w:val="0"/>
              <w:marRight w:val="0"/>
              <w:marTop w:val="0"/>
              <w:marBottom w:val="0"/>
              <w:divBdr>
                <w:top w:val="none" w:sz="0" w:space="0" w:color="auto"/>
                <w:left w:val="none" w:sz="0" w:space="0" w:color="auto"/>
                <w:bottom w:val="none" w:sz="0" w:space="0" w:color="auto"/>
                <w:right w:val="none" w:sz="0" w:space="0" w:color="auto"/>
              </w:divBdr>
            </w:div>
          </w:divsChild>
        </w:div>
        <w:div w:id="1802846823">
          <w:marLeft w:val="0"/>
          <w:marRight w:val="0"/>
          <w:marTop w:val="0"/>
          <w:marBottom w:val="0"/>
          <w:divBdr>
            <w:top w:val="none" w:sz="0" w:space="0" w:color="auto"/>
            <w:left w:val="none" w:sz="0" w:space="0" w:color="auto"/>
            <w:bottom w:val="none" w:sz="0" w:space="0" w:color="auto"/>
            <w:right w:val="none" w:sz="0" w:space="0" w:color="auto"/>
          </w:divBdr>
          <w:divsChild>
            <w:div w:id="1897740598">
              <w:marLeft w:val="0"/>
              <w:marRight w:val="0"/>
              <w:marTop w:val="0"/>
              <w:marBottom w:val="0"/>
              <w:divBdr>
                <w:top w:val="none" w:sz="0" w:space="0" w:color="auto"/>
                <w:left w:val="none" w:sz="0" w:space="0" w:color="auto"/>
                <w:bottom w:val="none" w:sz="0" w:space="0" w:color="auto"/>
                <w:right w:val="none" w:sz="0" w:space="0" w:color="auto"/>
              </w:divBdr>
            </w:div>
          </w:divsChild>
        </w:div>
        <w:div w:id="477771418">
          <w:marLeft w:val="0"/>
          <w:marRight w:val="0"/>
          <w:marTop w:val="0"/>
          <w:marBottom w:val="0"/>
          <w:divBdr>
            <w:top w:val="none" w:sz="0" w:space="0" w:color="auto"/>
            <w:left w:val="none" w:sz="0" w:space="0" w:color="auto"/>
            <w:bottom w:val="none" w:sz="0" w:space="0" w:color="auto"/>
            <w:right w:val="none" w:sz="0" w:space="0" w:color="auto"/>
          </w:divBdr>
          <w:divsChild>
            <w:div w:id="251856320">
              <w:marLeft w:val="0"/>
              <w:marRight w:val="0"/>
              <w:marTop w:val="0"/>
              <w:marBottom w:val="0"/>
              <w:divBdr>
                <w:top w:val="none" w:sz="0" w:space="0" w:color="auto"/>
                <w:left w:val="none" w:sz="0" w:space="0" w:color="auto"/>
                <w:bottom w:val="none" w:sz="0" w:space="0" w:color="auto"/>
                <w:right w:val="none" w:sz="0" w:space="0" w:color="auto"/>
              </w:divBdr>
            </w:div>
          </w:divsChild>
        </w:div>
        <w:div w:id="874849931">
          <w:marLeft w:val="0"/>
          <w:marRight w:val="0"/>
          <w:marTop w:val="0"/>
          <w:marBottom w:val="0"/>
          <w:divBdr>
            <w:top w:val="none" w:sz="0" w:space="0" w:color="auto"/>
            <w:left w:val="none" w:sz="0" w:space="0" w:color="auto"/>
            <w:bottom w:val="none" w:sz="0" w:space="0" w:color="auto"/>
            <w:right w:val="none" w:sz="0" w:space="0" w:color="auto"/>
          </w:divBdr>
          <w:divsChild>
            <w:div w:id="1488857681">
              <w:marLeft w:val="0"/>
              <w:marRight w:val="0"/>
              <w:marTop w:val="0"/>
              <w:marBottom w:val="0"/>
              <w:divBdr>
                <w:top w:val="none" w:sz="0" w:space="0" w:color="auto"/>
                <w:left w:val="none" w:sz="0" w:space="0" w:color="auto"/>
                <w:bottom w:val="none" w:sz="0" w:space="0" w:color="auto"/>
                <w:right w:val="none" w:sz="0" w:space="0" w:color="auto"/>
              </w:divBdr>
            </w:div>
            <w:div w:id="126626570">
              <w:marLeft w:val="0"/>
              <w:marRight w:val="0"/>
              <w:marTop w:val="0"/>
              <w:marBottom w:val="0"/>
              <w:divBdr>
                <w:top w:val="none" w:sz="0" w:space="0" w:color="auto"/>
                <w:left w:val="none" w:sz="0" w:space="0" w:color="auto"/>
                <w:bottom w:val="none" w:sz="0" w:space="0" w:color="auto"/>
                <w:right w:val="none" w:sz="0" w:space="0" w:color="auto"/>
              </w:divBdr>
            </w:div>
          </w:divsChild>
        </w:div>
        <w:div w:id="2119908549">
          <w:marLeft w:val="0"/>
          <w:marRight w:val="0"/>
          <w:marTop w:val="0"/>
          <w:marBottom w:val="0"/>
          <w:divBdr>
            <w:top w:val="none" w:sz="0" w:space="0" w:color="auto"/>
            <w:left w:val="none" w:sz="0" w:space="0" w:color="auto"/>
            <w:bottom w:val="none" w:sz="0" w:space="0" w:color="auto"/>
            <w:right w:val="none" w:sz="0" w:space="0" w:color="auto"/>
          </w:divBdr>
          <w:divsChild>
            <w:div w:id="589968000">
              <w:marLeft w:val="0"/>
              <w:marRight w:val="0"/>
              <w:marTop w:val="0"/>
              <w:marBottom w:val="0"/>
              <w:divBdr>
                <w:top w:val="none" w:sz="0" w:space="0" w:color="auto"/>
                <w:left w:val="none" w:sz="0" w:space="0" w:color="auto"/>
                <w:bottom w:val="none" w:sz="0" w:space="0" w:color="auto"/>
                <w:right w:val="none" w:sz="0" w:space="0" w:color="auto"/>
              </w:divBdr>
            </w:div>
          </w:divsChild>
        </w:div>
        <w:div w:id="1332756503">
          <w:marLeft w:val="0"/>
          <w:marRight w:val="0"/>
          <w:marTop w:val="0"/>
          <w:marBottom w:val="0"/>
          <w:divBdr>
            <w:top w:val="none" w:sz="0" w:space="0" w:color="auto"/>
            <w:left w:val="none" w:sz="0" w:space="0" w:color="auto"/>
            <w:bottom w:val="none" w:sz="0" w:space="0" w:color="auto"/>
            <w:right w:val="none" w:sz="0" w:space="0" w:color="auto"/>
          </w:divBdr>
          <w:divsChild>
            <w:div w:id="1796874858">
              <w:marLeft w:val="0"/>
              <w:marRight w:val="0"/>
              <w:marTop w:val="0"/>
              <w:marBottom w:val="0"/>
              <w:divBdr>
                <w:top w:val="none" w:sz="0" w:space="0" w:color="auto"/>
                <w:left w:val="none" w:sz="0" w:space="0" w:color="auto"/>
                <w:bottom w:val="none" w:sz="0" w:space="0" w:color="auto"/>
                <w:right w:val="none" w:sz="0" w:space="0" w:color="auto"/>
              </w:divBdr>
            </w:div>
          </w:divsChild>
        </w:div>
        <w:div w:id="1493250850">
          <w:marLeft w:val="0"/>
          <w:marRight w:val="0"/>
          <w:marTop w:val="0"/>
          <w:marBottom w:val="0"/>
          <w:divBdr>
            <w:top w:val="none" w:sz="0" w:space="0" w:color="auto"/>
            <w:left w:val="none" w:sz="0" w:space="0" w:color="auto"/>
            <w:bottom w:val="none" w:sz="0" w:space="0" w:color="auto"/>
            <w:right w:val="none" w:sz="0" w:space="0" w:color="auto"/>
          </w:divBdr>
          <w:divsChild>
            <w:div w:id="1360886489">
              <w:marLeft w:val="0"/>
              <w:marRight w:val="0"/>
              <w:marTop w:val="0"/>
              <w:marBottom w:val="0"/>
              <w:divBdr>
                <w:top w:val="none" w:sz="0" w:space="0" w:color="auto"/>
                <w:left w:val="none" w:sz="0" w:space="0" w:color="auto"/>
                <w:bottom w:val="none" w:sz="0" w:space="0" w:color="auto"/>
                <w:right w:val="none" w:sz="0" w:space="0" w:color="auto"/>
              </w:divBdr>
            </w:div>
            <w:div w:id="2046832746">
              <w:marLeft w:val="0"/>
              <w:marRight w:val="0"/>
              <w:marTop w:val="0"/>
              <w:marBottom w:val="0"/>
              <w:divBdr>
                <w:top w:val="none" w:sz="0" w:space="0" w:color="auto"/>
                <w:left w:val="none" w:sz="0" w:space="0" w:color="auto"/>
                <w:bottom w:val="none" w:sz="0" w:space="0" w:color="auto"/>
                <w:right w:val="none" w:sz="0" w:space="0" w:color="auto"/>
              </w:divBdr>
            </w:div>
          </w:divsChild>
        </w:div>
        <w:div w:id="394161976">
          <w:marLeft w:val="0"/>
          <w:marRight w:val="0"/>
          <w:marTop w:val="0"/>
          <w:marBottom w:val="0"/>
          <w:divBdr>
            <w:top w:val="none" w:sz="0" w:space="0" w:color="auto"/>
            <w:left w:val="none" w:sz="0" w:space="0" w:color="auto"/>
            <w:bottom w:val="none" w:sz="0" w:space="0" w:color="auto"/>
            <w:right w:val="none" w:sz="0" w:space="0" w:color="auto"/>
          </w:divBdr>
          <w:divsChild>
            <w:div w:id="9850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elbourne.vic.gov.au/about-council/committees-meetings/meeting-archive/MeetingAgendaItemAttachments/886/15806/FEB20%20FMC2%20AGENDA%20ITEM%206.5.pdf" TargetMode="External"/><Relationship Id="rId18" Type="http://schemas.openxmlformats.org/officeDocument/2006/relationships/theme" Target="theme/theme1.xml"/><Relationship Id="rId39"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lbourne.vic.gov.au/sitecollectiondocuments/climate-change-mitigation-strategy-2050.pdf" TargetMode="External"/><Relationship Id="rId17" Type="http://schemas.openxmlformats.org/officeDocument/2006/relationships/fontTable" Target="fontTable.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sitecollectiondocuments/climate-change-adaptation-strategy-refresh-2017.pdf" TargetMode="External"/><Relationship Id="rId37" Type="http://schemas.microsoft.com/office/2016/09/relationships/commentsIds" Target="commentsIds.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uc-word-edit.officeapps.live.com/we/wordeditorframe.aspx?ui=en%2DUS&amp;rs=en%2DUS&amp;wopisrc=https%3A%2F%2Fcityofmelbourne-my.sharepoint.com%2Fpersonal%2Fcandace_jordan_melbourne_vic_gov_au%2F_vti_bin%2Fwopi.ashx%2Ffiles%2Ff5ca73a072ed44239d5a0a2eb4c6a907&amp;wdenableroaming=1&amp;mscc=1&amp;wdodb=1&amp;hid=F642DD9F-802E-0000-B212-C2185AE1D3F3&amp;wdorigin=ItemsView&amp;wdhostclicktime=1626752584329&amp;jsapi=1&amp;jsapiver=v1&amp;newsession=1&amp;corrid=7de9eccb-9cf2-0b39-0657-cbb07a148f30&amp;usid=7de9eccb-9cf2-0b39-0657-cbb07a148f30&amp;sftc=1&amp;mtf=1&amp;sfp=1&amp;instantedit=1&amp;wopicomplete=1&amp;wdredirectionreason=Unified_SingleFlush&amp;preseededsessionkey=db065003-3c46-2179-f510-90d0b027e2c2&amp;preseededwacsessionid=7de9eccb-9cf2-0b39-0657-cbb07a148f30&amp;rct=Medium&amp;ctp=LeastProtected" TargetMode="External"/><Relationship Id="rId4" Type="http://schemas.openxmlformats.org/officeDocument/2006/relationships/settings" Target="settings.xml"/><Relationship Id="rId9" Type="http://schemas.openxmlformats.org/officeDocument/2006/relationships/hyperlink" Target="mailto:vicki.barmby@melbourne.vic.gov.au" TargetMode="External"/><Relationship Id="rId14" Type="http://schemas.openxmlformats.org/officeDocument/2006/relationships/hyperlink" Target="https://www.melbourne.vic.gov.au/about-council/committees-meetings/meeting-archive/MeetingAgendaItemAttachments/950/16871/AUG21%20FMC1%20AGENDA%20ITEM%206.3%20ATT3%20and%2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F36678-AB83-469B-AC08-2F2755136CBE}">
  <ds:schemaRefs>
    <ds:schemaRef ds:uri="http://schemas.openxmlformats.org/officeDocument/2006/bibliography"/>
  </ds:schemaRefs>
</ds:datastoreItem>
</file>

<file path=customXml/itemProps2.xml><?xml version="1.0" encoding="utf-8"?>
<ds:datastoreItem xmlns:ds="http://schemas.openxmlformats.org/officeDocument/2006/customXml" ds:itemID="{81BF02C1-E36E-4DFB-9242-2447065CE59C}"/>
</file>

<file path=customXml/itemProps3.xml><?xml version="1.0" encoding="utf-8"?>
<ds:datastoreItem xmlns:ds="http://schemas.openxmlformats.org/officeDocument/2006/customXml" ds:itemID="{B1C66B3E-58F1-40BB-95F7-C071937C2D68}"/>
</file>

<file path=customXml/itemProps4.xml><?xml version="1.0" encoding="utf-8"?>
<ds:datastoreItem xmlns:ds="http://schemas.openxmlformats.org/officeDocument/2006/customXml" ds:itemID="{A6B41F3E-935B-49A4-B76C-830FA2C9993B}"/>
</file>

<file path=docProps/app.xml><?xml version="1.0" encoding="utf-8"?>
<Properties xmlns="http://schemas.openxmlformats.org/officeDocument/2006/extended-properties" xmlns:vt="http://schemas.openxmlformats.org/officeDocument/2006/docPropsVTypes">
  <Template>Normal.dotm</Template>
  <TotalTime>1</TotalTime>
  <Pages>17</Pages>
  <Words>5377</Words>
  <Characters>30650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35956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Submission Victorian Government Adaptation Action Plans</dc:title>
  <dc:subject/>
  <dc:creator>Kim Le Cerf</dc:creator>
  <cp:keywords/>
  <dc:description/>
  <cp:lastModifiedBy>Loni Jeffs</cp:lastModifiedBy>
  <cp:revision>2</cp:revision>
  <cp:lastPrinted>2019-08-16T04:02:00Z</cp:lastPrinted>
  <dcterms:created xsi:type="dcterms:W3CDTF">2022-02-10T03:59:00Z</dcterms:created>
  <dcterms:modified xsi:type="dcterms:W3CDTF">2022-02-10T03:59:00Z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