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7C5519" w:rsidP="00020B35">
      <w:pPr>
        <w:pStyle w:val="DocumentTitle"/>
        <w:spacing w:before="3360"/>
      </w:pPr>
      <w:r>
        <w:t xml:space="preserve">Creating Communities of Equality and Respect: Women’s Safety and Empowerment  </w:t>
      </w:r>
      <w:bookmarkStart w:id="0" w:name="_GoBack"/>
      <w:bookmarkEnd w:id="0"/>
    </w:p>
    <w:p w:rsidR="000F3535" w:rsidRDefault="007C5519" w:rsidP="001B51BF">
      <w:pPr>
        <w:pStyle w:val="Subtitle"/>
      </w:pPr>
      <w:r>
        <w:t>Year Two Action Plan</w:t>
      </w:r>
    </w:p>
    <w:p w:rsidR="00B856B0" w:rsidRDefault="007C5519" w:rsidP="00F03DF7">
      <w:pPr>
        <w:pStyle w:val="Caption"/>
        <w:rPr>
          <w:rFonts w:ascii="Arial" w:hAnsi="Arial" w:cs="Arial"/>
          <w:b w:val="0"/>
          <w:sz w:val="36"/>
          <w:szCs w:val="36"/>
        </w:rPr>
      </w:pPr>
      <w:r w:rsidRPr="00BD613C">
        <w:rPr>
          <w:rFonts w:ascii="Arial" w:hAnsi="Arial" w:cs="Arial"/>
          <w:b w:val="0"/>
          <w:sz w:val="36"/>
          <w:szCs w:val="36"/>
        </w:rPr>
        <w:t>2022-2023</w:t>
      </w:r>
      <w:bookmarkStart w:id="1" w:name="_Toc403992345"/>
      <w:bookmarkStart w:id="2" w:name="_Toc403992580"/>
    </w:p>
    <w:p w:rsidR="00B856B0" w:rsidRDefault="00B856B0">
      <w:pPr>
        <w:spacing w:after="0" w:line="240" w:lineRule="auto"/>
        <w:rPr>
          <w:rFonts w:cs="Arial"/>
          <w:bCs/>
          <w:sz w:val="36"/>
          <w:szCs w:val="36"/>
        </w:rPr>
      </w:pPr>
      <w:r>
        <w:rPr>
          <w:rFonts w:cs="Arial"/>
          <w:b/>
          <w:sz w:val="36"/>
          <w:szCs w:val="36"/>
        </w:rPr>
        <w:br w:type="page"/>
      </w:r>
    </w:p>
    <w:p w:rsidR="007F67A8" w:rsidRPr="004F4FAD" w:rsidRDefault="007F67A8" w:rsidP="004F4FAD">
      <w:pPr>
        <w:pStyle w:val="Caption"/>
        <w:spacing w:before="0"/>
        <w:rPr>
          <w:rFonts w:ascii="Arial" w:hAnsi="Arial" w:cs="Arial"/>
          <w:b w:val="0"/>
        </w:rPr>
      </w:pPr>
      <w:r w:rsidRPr="004F4FAD">
        <w:rPr>
          <w:rFonts w:ascii="Arial" w:hAnsi="Arial" w:cs="Arial"/>
          <w:b w:val="0"/>
        </w:rPr>
        <w:lastRenderedPageBreak/>
        <w:t>Actions in the Women’s Safety and Empow</w:t>
      </w:r>
      <w:r w:rsidR="00E4217E" w:rsidRPr="004F4FAD">
        <w:rPr>
          <w:rFonts w:ascii="Arial" w:hAnsi="Arial" w:cs="Arial"/>
          <w:b w:val="0"/>
        </w:rPr>
        <w:t>e</w:t>
      </w:r>
      <w:r w:rsidRPr="004F4FAD">
        <w:rPr>
          <w:rFonts w:ascii="Arial" w:hAnsi="Arial" w:cs="Arial"/>
          <w:b w:val="0"/>
        </w:rPr>
        <w:t>rmen</w:t>
      </w:r>
      <w:r w:rsidR="00E4217E" w:rsidRPr="004F4FAD">
        <w:rPr>
          <w:rFonts w:ascii="Arial" w:hAnsi="Arial" w:cs="Arial"/>
          <w:b w:val="0"/>
        </w:rPr>
        <w:t>t</w:t>
      </w:r>
      <w:r w:rsidRPr="004F4FAD">
        <w:rPr>
          <w:rFonts w:ascii="Arial" w:hAnsi="Arial" w:cs="Arial"/>
          <w:b w:val="0"/>
        </w:rPr>
        <w:t xml:space="preserve"> </w:t>
      </w:r>
      <w:r w:rsidR="00E4217E" w:rsidRPr="004F4FAD">
        <w:rPr>
          <w:rFonts w:ascii="Arial" w:hAnsi="Arial" w:cs="Arial"/>
          <w:b w:val="0"/>
        </w:rPr>
        <w:t xml:space="preserve">Action Plan </w:t>
      </w:r>
      <w:r w:rsidRPr="004F4FAD">
        <w:rPr>
          <w:rFonts w:ascii="Arial" w:hAnsi="Arial" w:cs="Arial"/>
          <w:b w:val="0"/>
        </w:rPr>
        <w:t>align with the three priority areas in the City of Melbourne’s In</w:t>
      </w:r>
      <w:r w:rsidR="00E4217E" w:rsidRPr="004F4FAD">
        <w:rPr>
          <w:rFonts w:ascii="Arial" w:hAnsi="Arial" w:cs="Arial"/>
          <w:b w:val="0"/>
        </w:rPr>
        <w:t>c</w:t>
      </w:r>
      <w:r w:rsidRPr="004F4FAD">
        <w:rPr>
          <w:rFonts w:ascii="Arial" w:hAnsi="Arial" w:cs="Arial"/>
          <w:b w:val="0"/>
        </w:rPr>
        <w:t>lusi</w:t>
      </w:r>
      <w:r w:rsidR="00E4217E" w:rsidRPr="004F4FAD">
        <w:rPr>
          <w:rFonts w:ascii="Arial" w:hAnsi="Arial" w:cs="Arial"/>
          <w:b w:val="0"/>
        </w:rPr>
        <w:t>v</w:t>
      </w:r>
      <w:r w:rsidRPr="004F4FAD">
        <w:rPr>
          <w:rFonts w:ascii="Arial" w:hAnsi="Arial" w:cs="Arial"/>
          <w:b w:val="0"/>
        </w:rPr>
        <w:t>e Me</w:t>
      </w:r>
      <w:r w:rsidR="00E4217E" w:rsidRPr="004F4FAD">
        <w:rPr>
          <w:rFonts w:ascii="Arial" w:hAnsi="Arial" w:cs="Arial"/>
          <w:b w:val="0"/>
        </w:rPr>
        <w:t>lbourne</w:t>
      </w:r>
      <w:r w:rsidRPr="004F4FAD">
        <w:rPr>
          <w:rFonts w:ascii="Arial" w:hAnsi="Arial" w:cs="Arial"/>
          <w:b w:val="0"/>
        </w:rPr>
        <w:t xml:space="preserve"> Strategy:</w:t>
      </w:r>
    </w:p>
    <w:p w:rsidR="007F67A8" w:rsidRPr="004F4FAD" w:rsidRDefault="007F67A8" w:rsidP="004F4FAD">
      <w:pPr>
        <w:pStyle w:val="Caption"/>
        <w:numPr>
          <w:ilvl w:val="0"/>
          <w:numId w:val="28"/>
        </w:numPr>
        <w:spacing w:before="0" w:after="0"/>
        <w:rPr>
          <w:rFonts w:ascii="Arial" w:hAnsi="Arial" w:cs="Arial"/>
          <w:b w:val="0"/>
        </w:rPr>
      </w:pPr>
      <w:r w:rsidRPr="004F4FAD">
        <w:rPr>
          <w:rFonts w:ascii="Arial" w:hAnsi="Arial" w:cs="Arial"/>
          <w:b w:val="0"/>
        </w:rPr>
        <w:t xml:space="preserve">Organisation, Services, Programs and Places For All </w:t>
      </w:r>
    </w:p>
    <w:p w:rsidR="007F67A8" w:rsidRPr="004F4FAD" w:rsidRDefault="007F67A8" w:rsidP="004F4FAD">
      <w:pPr>
        <w:pStyle w:val="Caption"/>
        <w:numPr>
          <w:ilvl w:val="0"/>
          <w:numId w:val="28"/>
        </w:numPr>
        <w:spacing w:before="0" w:after="0"/>
        <w:rPr>
          <w:rFonts w:ascii="Arial" w:hAnsi="Arial" w:cs="Arial"/>
          <w:b w:val="0"/>
        </w:rPr>
      </w:pPr>
      <w:r w:rsidRPr="004F4FAD">
        <w:rPr>
          <w:rFonts w:ascii="Arial" w:hAnsi="Arial" w:cs="Arial"/>
          <w:b w:val="0"/>
        </w:rPr>
        <w:t xml:space="preserve">Sustainable And Fair Recovery </w:t>
      </w:r>
    </w:p>
    <w:p w:rsidR="007F67A8" w:rsidRPr="00B856B0" w:rsidRDefault="007F67A8" w:rsidP="004F4FAD">
      <w:pPr>
        <w:pStyle w:val="Caption"/>
        <w:numPr>
          <w:ilvl w:val="0"/>
          <w:numId w:val="28"/>
        </w:numPr>
        <w:spacing w:before="0" w:after="0"/>
        <w:rPr>
          <w:rFonts w:ascii="Arial" w:hAnsi="Arial" w:cs="Arial"/>
          <w:b w:val="0"/>
        </w:rPr>
      </w:pPr>
      <w:r w:rsidRPr="004F4FAD">
        <w:rPr>
          <w:rFonts w:ascii="Arial" w:hAnsi="Arial" w:cs="Arial"/>
          <w:b w:val="0"/>
        </w:rPr>
        <w:t>Empowered, Participatory Communities</w:t>
      </w:r>
      <w:r w:rsidR="00E4217E" w:rsidRPr="004F4FAD">
        <w:rPr>
          <w:rFonts w:ascii="Arial" w:hAnsi="Arial" w:cs="Arial"/>
          <w:b w:val="0"/>
        </w:rPr>
        <w:t>.</w:t>
      </w:r>
    </w:p>
    <w:p w:rsidR="00071857" w:rsidRPr="00B61F7F" w:rsidRDefault="00B152AF" w:rsidP="007F67A8">
      <w:pPr>
        <w:pStyle w:val="Caption"/>
        <w:rPr>
          <w:rFonts w:hint="eastAsia"/>
        </w:rPr>
      </w:pPr>
      <w:r>
        <w:rPr>
          <w:rFonts w:hint="eastAsia"/>
        </w:rPr>
        <w:br w:type="page"/>
      </w:r>
      <w:bookmarkEnd w:id="1"/>
      <w:bookmarkEnd w:id="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96"/>
        <w:gridCol w:w="2353"/>
        <w:gridCol w:w="2353"/>
        <w:gridCol w:w="2354"/>
      </w:tblGrid>
      <w:tr w:rsidR="000F3535" w:rsidRPr="000474AE" w:rsidTr="002D630D">
        <w:trPr>
          <w:tblHeader/>
        </w:trPr>
        <w:tc>
          <w:tcPr>
            <w:tcW w:w="2296" w:type="dxa"/>
            <w:shd w:val="clear" w:color="auto" w:fill="auto"/>
          </w:tcPr>
          <w:p w:rsidR="000474AE" w:rsidRPr="00802A52" w:rsidRDefault="007C5519" w:rsidP="0053666A">
            <w:pPr>
              <w:pStyle w:val="TableofFigures"/>
              <w:rPr>
                <w:rFonts w:eastAsia="Cambria"/>
                <w:b/>
              </w:rPr>
            </w:pPr>
            <w:bookmarkStart w:id="3" w:name="_Toc403992349"/>
            <w:bookmarkStart w:id="4" w:name="_Toc403992585"/>
            <w:r w:rsidRPr="007C5519">
              <w:rPr>
                <w:rFonts w:eastAsia="Cambria"/>
                <w:b/>
              </w:rPr>
              <w:lastRenderedPageBreak/>
              <w:t>Strategic Themes and High-Level Actions</w:t>
            </w:r>
          </w:p>
        </w:tc>
        <w:tc>
          <w:tcPr>
            <w:tcW w:w="2353" w:type="dxa"/>
            <w:shd w:val="clear" w:color="auto" w:fill="auto"/>
          </w:tcPr>
          <w:p w:rsidR="007C5519" w:rsidRPr="007C5519" w:rsidRDefault="007C5519" w:rsidP="007C5519">
            <w:pPr>
              <w:pStyle w:val="TableofFigures"/>
              <w:rPr>
                <w:rFonts w:eastAsia="Cambria"/>
                <w:b/>
              </w:rPr>
            </w:pPr>
            <w:r w:rsidRPr="007C5519">
              <w:rPr>
                <w:rFonts w:eastAsia="Cambria"/>
                <w:b/>
              </w:rPr>
              <w:t xml:space="preserve">Potential </w:t>
            </w:r>
          </w:p>
          <w:p w:rsidR="000474AE" w:rsidRPr="00802A52" w:rsidRDefault="007C5519" w:rsidP="007C5519">
            <w:pPr>
              <w:pStyle w:val="TableofFigures"/>
              <w:rPr>
                <w:rFonts w:eastAsia="Cambria"/>
                <w:b/>
              </w:rPr>
            </w:pPr>
            <w:r w:rsidRPr="007C5519">
              <w:rPr>
                <w:rFonts w:eastAsia="Cambria"/>
                <w:b/>
              </w:rPr>
              <w:t>Partners</w:t>
            </w:r>
          </w:p>
        </w:tc>
        <w:tc>
          <w:tcPr>
            <w:tcW w:w="2353" w:type="dxa"/>
            <w:shd w:val="clear" w:color="auto" w:fill="auto"/>
          </w:tcPr>
          <w:p w:rsidR="000474AE" w:rsidRPr="00802A52" w:rsidRDefault="007C5519" w:rsidP="000474AE">
            <w:pPr>
              <w:pStyle w:val="TableofFigures"/>
              <w:rPr>
                <w:rFonts w:eastAsia="Cambria"/>
                <w:b/>
              </w:rPr>
            </w:pPr>
            <w:r w:rsidRPr="007C5519">
              <w:rPr>
                <w:rFonts w:eastAsia="Cambria"/>
                <w:b/>
              </w:rPr>
              <w:t>Key Outcomes</w:t>
            </w:r>
          </w:p>
        </w:tc>
        <w:tc>
          <w:tcPr>
            <w:tcW w:w="2354" w:type="dxa"/>
            <w:shd w:val="clear" w:color="auto" w:fill="auto"/>
          </w:tcPr>
          <w:p w:rsidR="000474AE" w:rsidRPr="00802A52" w:rsidRDefault="007C5519" w:rsidP="000474AE">
            <w:pPr>
              <w:pStyle w:val="TableofFigures"/>
              <w:rPr>
                <w:rFonts w:eastAsia="Cambria"/>
                <w:b/>
              </w:rPr>
            </w:pPr>
            <w:r w:rsidRPr="007C5519">
              <w:rPr>
                <w:rFonts w:eastAsia="Cambria"/>
                <w:b/>
              </w:rPr>
              <w:t>SDG And Council Plan links</w:t>
            </w:r>
          </w:p>
        </w:tc>
      </w:tr>
      <w:tr w:rsidR="000F3535" w:rsidRPr="00493E0A" w:rsidTr="002D630D">
        <w:tc>
          <w:tcPr>
            <w:tcW w:w="2296" w:type="dxa"/>
            <w:shd w:val="clear" w:color="auto" w:fill="auto"/>
          </w:tcPr>
          <w:p w:rsidR="00627CC3" w:rsidRPr="00D9495C" w:rsidRDefault="00D9495C" w:rsidP="00627CC3">
            <w:pPr>
              <w:pStyle w:val="TableofFigures"/>
              <w:rPr>
                <w:rFonts w:eastAsia="Cambria"/>
                <w:b/>
                <w:lang w:val="en-AU"/>
              </w:rPr>
            </w:pPr>
            <w:r w:rsidRPr="00D9495C">
              <w:rPr>
                <w:rFonts w:eastAsia="Cambria"/>
                <w:b/>
                <w:lang w:val="en-AU"/>
              </w:rPr>
              <w:t xml:space="preserve">1. </w:t>
            </w:r>
            <w:r w:rsidR="00627CC3" w:rsidRPr="00D9495C">
              <w:rPr>
                <w:rFonts w:eastAsia="Cambria"/>
                <w:b/>
                <w:lang w:val="en-AU"/>
              </w:rPr>
              <w:t>Advance women and gender diverse people’s leadership and participation in economic, social and civic life across the municipality</w:t>
            </w:r>
          </w:p>
          <w:p w:rsidR="00D9495C" w:rsidRDefault="00627CC3" w:rsidP="00060CF8">
            <w:pPr>
              <w:spacing w:after="0" w:line="240" w:lineRule="auto"/>
              <w:ind w:left="360" w:hanging="360"/>
              <w:contextualSpacing/>
              <w:rPr>
                <w:rFonts w:eastAsia="Cambria"/>
              </w:rPr>
            </w:pPr>
            <w:r w:rsidRPr="00060CF8">
              <w:rPr>
                <w:rFonts w:eastAsia="Cambria"/>
              </w:rPr>
              <w:t>1.1</w:t>
            </w:r>
            <w:r w:rsidRPr="00060CF8">
              <w:rPr>
                <w:rFonts w:eastAsia="Cambria"/>
              </w:rPr>
              <w:tab/>
              <w:t xml:space="preserve">Invest in women’s </w:t>
            </w:r>
          </w:p>
          <w:p w:rsidR="00D9495C" w:rsidRDefault="00627CC3" w:rsidP="00060CF8">
            <w:pPr>
              <w:spacing w:after="0" w:line="240" w:lineRule="auto"/>
              <w:ind w:left="360" w:hanging="360"/>
              <w:contextualSpacing/>
              <w:rPr>
                <w:rFonts w:eastAsia="Cambria"/>
              </w:rPr>
            </w:pPr>
            <w:r w:rsidRPr="00060CF8">
              <w:rPr>
                <w:rFonts w:eastAsia="Cambria"/>
              </w:rPr>
              <w:t xml:space="preserve">and LGBTIQ arts, </w:t>
            </w:r>
          </w:p>
          <w:p w:rsidR="00D9495C" w:rsidRDefault="00627CC3" w:rsidP="00060CF8">
            <w:pPr>
              <w:spacing w:after="0" w:line="240" w:lineRule="auto"/>
              <w:ind w:left="360" w:hanging="360"/>
              <w:contextualSpacing/>
              <w:rPr>
                <w:rFonts w:eastAsia="Cambria"/>
              </w:rPr>
            </w:pPr>
            <w:r w:rsidRPr="00060CF8">
              <w:rPr>
                <w:rFonts w:eastAsia="Cambria"/>
              </w:rPr>
              <w:t xml:space="preserve">festivals, conferences </w:t>
            </w:r>
          </w:p>
          <w:p w:rsidR="00D9495C" w:rsidRDefault="00627CC3" w:rsidP="00060CF8">
            <w:pPr>
              <w:spacing w:after="0" w:line="240" w:lineRule="auto"/>
              <w:ind w:left="360" w:hanging="360"/>
              <w:contextualSpacing/>
              <w:rPr>
                <w:rFonts w:eastAsia="Cambria"/>
              </w:rPr>
            </w:pPr>
            <w:r w:rsidRPr="00060CF8">
              <w:rPr>
                <w:rFonts w:eastAsia="Cambria"/>
              </w:rPr>
              <w:t xml:space="preserve">and tourism in the </w:t>
            </w:r>
          </w:p>
          <w:p w:rsidR="00D9495C" w:rsidRDefault="00627CC3" w:rsidP="00060CF8">
            <w:pPr>
              <w:spacing w:after="0" w:line="240" w:lineRule="auto"/>
              <w:ind w:left="360" w:hanging="360"/>
              <w:contextualSpacing/>
              <w:rPr>
                <w:rFonts w:eastAsia="Cambria"/>
              </w:rPr>
            </w:pPr>
            <w:r w:rsidRPr="00060CF8">
              <w:rPr>
                <w:rFonts w:eastAsia="Cambria"/>
              </w:rPr>
              <w:t xml:space="preserve">municipality including </w:t>
            </w:r>
          </w:p>
          <w:p w:rsidR="00D9495C" w:rsidRDefault="00627CC3" w:rsidP="00060CF8">
            <w:pPr>
              <w:spacing w:after="0" w:line="240" w:lineRule="auto"/>
              <w:ind w:left="360" w:hanging="360"/>
              <w:contextualSpacing/>
              <w:rPr>
                <w:rFonts w:eastAsia="Cambria"/>
              </w:rPr>
            </w:pPr>
            <w:r w:rsidRPr="00060CF8">
              <w:rPr>
                <w:rFonts w:eastAsia="Cambria"/>
              </w:rPr>
              <w:t xml:space="preserve">prioritising the </w:t>
            </w:r>
          </w:p>
          <w:p w:rsidR="00D9495C" w:rsidRDefault="00627CC3" w:rsidP="00060CF8">
            <w:pPr>
              <w:spacing w:after="0" w:line="240" w:lineRule="auto"/>
              <w:ind w:left="360" w:hanging="360"/>
              <w:contextualSpacing/>
              <w:rPr>
                <w:rFonts w:eastAsia="Cambria"/>
              </w:rPr>
            </w:pPr>
            <w:r w:rsidRPr="00060CF8">
              <w:rPr>
                <w:rFonts w:eastAsia="Cambria"/>
              </w:rPr>
              <w:t xml:space="preserve">commissioning of </w:t>
            </w:r>
          </w:p>
          <w:p w:rsidR="00D9495C" w:rsidRDefault="00627CC3" w:rsidP="00060CF8">
            <w:pPr>
              <w:spacing w:after="0" w:line="240" w:lineRule="auto"/>
              <w:ind w:left="360" w:hanging="360"/>
              <w:contextualSpacing/>
              <w:rPr>
                <w:rFonts w:eastAsia="Cambria"/>
              </w:rPr>
            </w:pPr>
            <w:r w:rsidRPr="00060CF8">
              <w:rPr>
                <w:rFonts w:eastAsia="Cambria"/>
              </w:rPr>
              <w:t xml:space="preserve">women artists for </w:t>
            </w:r>
          </w:p>
          <w:p w:rsidR="00D9495C" w:rsidRDefault="00627CC3" w:rsidP="00060CF8">
            <w:pPr>
              <w:spacing w:after="0" w:line="240" w:lineRule="auto"/>
              <w:ind w:left="360" w:hanging="360"/>
              <w:contextualSpacing/>
              <w:rPr>
                <w:rFonts w:eastAsia="Cambria"/>
              </w:rPr>
            </w:pPr>
            <w:r w:rsidRPr="00060CF8">
              <w:rPr>
                <w:rFonts w:eastAsia="Cambria"/>
              </w:rPr>
              <w:t xml:space="preserve">permanent art </w:t>
            </w:r>
          </w:p>
          <w:p w:rsidR="00060CF8" w:rsidRPr="00A210C2" w:rsidRDefault="00627CC3" w:rsidP="00060CF8">
            <w:pPr>
              <w:spacing w:after="0" w:line="240" w:lineRule="auto"/>
              <w:ind w:left="360" w:hanging="360"/>
              <w:contextualSpacing/>
              <w:rPr>
                <w:rFonts w:eastAsia="Cambria"/>
              </w:rPr>
            </w:pPr>
            <w:r w:rsidRPr="00060CF8">
              <w:rPr>
                <w:rFonts w:eastAsia="Cambria"/>
              </w:rPr>
              <w:t xml:space="preserve">installations. </w:t>
            </w:r>
          </w:p>
          <w:p w:rsidR="00060CF8" w:rsidRPr="00A210C2" w:rsidRDefault="007F67A8" w:rsidP="00A210C2">
            <w:pPr>
              <w:pStyle w:val="TableofFigures"/>
              <w:rPr>
                <w:rFonts w:eastAsia="Cambria"/>
                <w:lang w:val="en-AU"/>
              </w:rPr>
            </w:pPr>
            <w:r w:rsidRPr="00A210C2">
              <w:rPr>
                <w:rFonts w:eastAsia="Cambria"/>
                <w:lang w:val="en-AU"/>
              </w:rPr>
              <w:t>(</w:t>
            </w:r>
            <w:r w:rsidR="00A210C2" w:rsidRPr="00A210C2">
              <w:rPr>
                <w:rFonts w:eastAsia="Cambria"/>
                <w:lang w:val="en-AU"/>
              </w:rPr>
              <w:t xml:space="preserve">Aligns with </w:t>
            </w:r>
            <w:r w:rsidRPr="00A210C2">
              <w:rPr>
                <w:rFonts w:eastAsia="Cambria"/>
                <w:lang w:val="en-AU"/>
              </w:rPr>
              <w:t>Inclusive Melbourne Strategy: Priority 1</w:t>
            </w:r>
            <w:r w:rsidR="00A210C2" w:rsidRPr="00A210C2">
              <w:rPr>
                <w:rFonts w:eastAsia="Cambria"/>
                <w:lang w:val="en-AU"/>
              </w:rPr>
              <w:t>, 2 and 3)</w:t>
            </w:r>
            <w:r w:rsidRPr="00A210C2">
              <w:rPr>
                <w:rFonts w:eastAsia="Cambria"/>
                <w:lang w:val="en-AU"/>
              </w:rPr>
              <w:t xml:space="preserve"> </w:t>
            </w:r>
          </w:p>
          <w:p w:rsidR="00E4217E" w:rsidRDefault="00627CC3" w:rsidP="00627CC3">
            <w:pPr>
              <w:pStyle w:val="TableofFigures"/>
              <w:rPr>
                <w:rFonts w:eastAsia="Cambria"/>
                <w:lang w:val="en-AU"/>
              </w:rPr>
            </w:pPr>
            <w:r w:rsidRPr="00A210C2">
              <w:rPr>
                <w:rFonts w:eastAsia="Cambria"/>
                <w:lang w:val="en-AU"/>
              </w:rPr>
              <w:t>1.2</w:t>
            </w:r>
            <w:r w:rsidR="00E4217E">
              <w:rPr>
                <w:rFonts w:eastAsia="Cambria"/>
                <w:lang w:val="en-AU"/>
              </w:rPr>
              <w:t xml:space="preserve"> </w:t>
            </w:r>
            <w:r w:rsidRPr="00A210C2">
              <w:rPr>
                <w:rFonts w:eastAsia="Cambria"/>
                <w:lang w:val="en-AU"/>
              </w:rPr>
              <w:t xml:space="preserve">Evaluate and explore expansion of pilot of free period care product vending machines in Council facilities. </w:t>
            </w:r>
          </w:p>
          <w:p w:rsidR="00627CC3" w:rsidRPr="00A210C2" w:rsidRDefault="00E4217E" w:rsidP="00627CC3">
            <w:pPr>
              <w:pStyle w:val="TableofFigures"/>
              <w:rPr>
                <w:rFonts w:eastAsia="Cambria"/>
                <w:lang w:val="en-AU"/>
              </w:rPr>
            </w:pPr>
            <w:r w:rsidRPr="00E4217E">
              <w:rPr>
                <w:rFonts w:eastAsia="Cambria"/>
                <w:lang w:val="en-AU"/>
              </w:rPr>
              <w:t>(Aligns with Inclusive Melbourne Strategy: Priority 1 and 3)</w:t>
            </w:r>
          </w:p>
          <w:p w:rsidR="00627CC3" w:rsidRPr="00A210C2" w:rsidRDefault="00627CC3" w:rsidP="00627CC3">
            <w:pPr>
              <w:pStyle w:val="TableofFigures"/>
              <w:rPr>
                <w:rFonts w:eastAsia="Cambria"/>
                <w:lang w:val="en-AU"/>
              </w:rPr>
            </w:pPr>
            <w:r w:rsidRPr="00A210C2">
              <w:rPr>
                <w:rFonts w:eastAsia="Cambria"/>
                <w:lang w:val="en-AU"/>
              </w:rPr>
              <w:t>1.3</w:t>
            </w:r>
            <w:r w:rsidR="00D9495C">
              <w:rPr>
                <w:rFonts w:eastAsia="Cambria"/>
                <w:lang w:val="en-AU"/>
              </w:rPr>
              <w:t xml:space="preserve"> </w:t>
            </w:r>
            <w:r w:rsidRPr="00A210C2">
              <w:rPr>
                <w:rFonts w:eastAsia="Cambria"/>
                <w:lang w:val="en-AU"/>
              </w:rPr>
              <w:t xml:space="preserve">Design and implement programs for young women that empower them to use their voice as entrepreneurs, business and community leaders. </w:t>
            </w:r>
            <w:r w:rsidR="00E4217E" w:rsidRPr="00E4217E">
              <w:rPr>
                <w:rFonts w:eastAsia="Cambria"/>
                <w:lang w:val="en-AU"/>
              </w:rPr>
              <w:t>(Aligns with Inclusive Melbourne Strategy: Priority 3)</w:t>
            </w:r>
          </w:p>
          <w:p w:rsidR="00E4217E" w:rsidRDefault="00627CC3" w:rsidP="00E4217E">
            <w:pPr>
              <w:pStyle w:val="TableofFigures"/>
              <w:rPr>
                <w:rFonts w:eastAsia="Cambria"/>
                <w:lang w:val="en-AU"/>
              </w:rPr>
            </w:pPr>
            <w:r w:rsidRPr="00A210C2">
              <w:rPr>
                <w:rFonts w:eastAsia="Cambria"/>
                <w:lang w:val="en-AU"/>
              </w:rPr>
              <w:t>1.4</w:t>
            </w:r>
            <w:r w:rsidR="00D9495C">
              <w:rPr>
                <w:rFonts w:eastAsia="Cambria"/>
                <w:lang w:val="en-AU"/>
              </w:rPr>
              <w:t xml:space="preserve"> </w:t>
            </w:r>
            <w:r w:rsidRPr="00A210C2">
              <w:rPr>
                <w:rFonts w:eastAsia="Cambria"/>
                <w:lang w:val="en-AU"/>
              </w:rPr>
              <w:t xml:space="preserve">Continue to deliver on priorities set out in the Women’s Participation in Sports and Active Recreation in Melbourne’s West: An Action Plan for Change 2020 – 2025 to help increase women’s representation, participation and  influence in sport. </w:t>
            </w:r>
            <w:r w:rsidR="00E4217E" w:rsidRPr="00E4217E">
              <w:rPr>
                <w:rFonts w:eastAsia="Cambria"/>
                <w:lang w:val="en-AU"/>
              </w:rPr>
              <w:t xml:space="preserve">(Aligns with Inclusive </w:t>
            </w:r>
            <w:r w:rsidR="00E4217E" w:rsidRPr="00E4217E">
              <w:rPr>
                <w:rFonts w:eastAsia="Cambria"/>
                <w:lang w:val="en-AU"/>
              </w:rPr>
              <w:lastRenderedPageBreak/>
              <w:t>Melbourne Strategy: Priority 1, 2 and 3)</w:t>
            </w:r>
          </w:p>
          <w:p w:rsidR="0053666A" w:rsidRPr="00A210C2" w:rsidRDefault="00627CC3" w:rsidP="00D9495C">
            <w:pPr>
              <w:pStyle w:val="TableofFigures"/>
              <w:rPr>
                <w:rFonts w:eastAsia="Cambria"/>
                <w:lang w:val="en-AU"/>
              </w:rPr>
            </w:pPr>
            <w:r w:rsidRPr="00A210C2">
              <w:rPr>
                <w:rFonts w:eastAsia="Cambria"/>
                <w:lang w:val="en-AU"/>
              </w:rPr>
              <w:t>1.5</w:t>
            </w:r>
            <w:r w:rsidR="00D9495C">
              <w:rPr>
                <w:rFonts w:eastAsia="Cambria"/>
                <w:lang w:val="en-AU"/>
              </w:rPr>
              <w:t xml:space="preserve"> </w:t>
            </w:r>
            <w:r w:rsidRPr="00A210C2">
              <w:rPr>
                <w:rFonts w:eastAsia="Cambria"/>
                <w:lang w:val="en-AU"/>
              </w:rPr>
              <w:t xml:space="preserve">Continue to tell the stories of women’s achievements through street naming, monuments, plaques, arts, awards, and events so that influential women throughout Melbourne’s history and in the present time are acknowledged – with particular focus on Aboriginal women and immigrant and refugee women (e.g. Put Her Name On it Campaign, Zelda D’Aprano monument). </w:t>
            </w:r>
            <w:r w:rsidR="00E4217E" w:rsidRPr="00E4217E">
              <w:rPr>
                <w:rFonts w:eastAsia="Cambria"/>
                <w:lang w:val="en-AU"/>
              </w:rPr>
              <w:t>(Aligns with Inclusive Melbourne Strategy: Priority 1, 2 and 3)</w:t>
            </w:r>
          </w:p>
        </w:tc>
        <w:tc>
          <w:tcPr>
            <w:tcW w:w="2353" w:type="dxa"/>
            <w:shd w:val="clear" w:color="auto" w:fill="auto"/>
          </w:tcPr>
          <w:p w:rsidR="00F02296" w:rsidRPr="00F02296" w:rsidRDefault="00F02296" w:rsidP="00F02296">
            <w:pPr>
              <w:pStyle w:val="TableofFigures"/>
              <w:rPr>
                <w:rFonts w:eastAsia="Cambria"/>
              </w:rPr>
            </w:pPr>
            <w:r w:rsidRPr="00F02296">
              <w:rPr>
                <w:rFonts w:eastAsia="Cambria"/>
              </w:rPr>
              <w:lastRenderedPageBreak/>
              <w:t>Trades Hall</w:t>
            </w:r>
          </w:p>
          <w:p w:rsidR="00F02296" w:rsidRPr="00F02296" w:rsidRDefault="00F02296" w:rsidP="00F02296">
            <w:pPr>
              <w:pStyle w:val="TableofFigures"/>
              <w:rPr>
                <w:rFonts w:eastAsia="Cambria"/>
              </w:rPr>
            </w:pPr>
            <w:r w:rsidRPr="00F02296">
              <w:rPr>
                <w:rFonts w:eastAsia="Cambria"/>
              </w:rPr>
              <w:t>Victorian  Government</w:t>
            </w:r>
          </w:p>
          <w:p w:rsidR="00F02296" w:rsidRPr="00F02296" w:rsidRDefault="00F02296" w:rsidP="00F02296">
            <w:pPr>
              <w:pStyle w:val="TableofFigures"/>
              <w:rPr>
                <w:rFonts w:eastAsia="Cambria"/>
              </w:rPr>
            </w:pPr>
            <w:r w:rsidRPr="00F02296">
              <w:rPr>
                <w:rFonts w:eastAsia="Cambria"/>
              </w:rPr>
              <w:t>Tomorrow Women</w:t>
            </w:r>
          </w:p>
          <w:p w:rsidR="00F02296" w:rsidRPr="00F02296" w:rsidRDefault="00F02296" w:rsidP="00F02296">
            <w:pPr>
              <w:pStyle w:val="TableofFigures"/>
              <w:rPr>
                <w:rFonts w:eastAsia="Cambria"/>
              </w:rPr>
            </w:pPr>
            <w:r w:rsidRPr="00F02296">
              <w:rPr>
                <w:rFonts w:eastAsia="Cambria"/>
              </w:rPr>
              <w:t>GenWest and Preventing Violence Together (PVT) partnership</w:t>
            </w:r>
          </w:p>
          <w:p w:rsidR="00F02296" w:rsidRPr="00F02296" w:rsidRDefault="00F02296" w:rsidP="00F02296">
            <w:pPr>
              <w:pStyle w:val="TableofFigures"/>
              <w:rPr>
                <w:rFonts w:eastAsia="Cambria"/>
              </w:rPr>
            </w:pPr>
            <w:r w:rsidRPr="00F02296">
              <w:rPr>
                <w:rFonts w:eastAsia="Cambria"/>
              </w:rPr>
              <w:t>YMCA Victoria</w:t>
            </w:r>
          </w:p>
          <w:p w:rsidR="00F02296" w:rsidRPr="00F02296" w:rsidRDefault="00F02296" w:rsidP="00F02296">
            <w:pPr>
              <w:pStyle w:val="TableofFigures"/>
              <w:rPr>
                <w:rFonts w:eastAsia="Cambria"/>
              </w:rPr>
            </w:pPr>
            <w:r w:rsidRPr="00F02296">
              <w:rPr>
                <w:rFonts w:eastAsia="Cambria"/>
              </w:rPr>
              <w:t xml:space="preserve">Gender Equity Victoria </w:t>
            </w:r>
          </w:p>
          <w:p w:rsidR="0053666A" w:rsidRPr="00802A52" w:rsidRDefault="0053666A" w:rsidP="0053666A">
            <w:pPr>
              <w:pStyle w:val="TableofFigures"/>
              <w:rPr>
                <w:rFonts w:eastAsia="Cambria"/>
              </w:rPr>
            </w:pPr>
          </w:p>
        </w:tc>
        <w:tc>
          <w:tcPr>
            <w:tcW w:w="2353" w:type="dxa"/>
            <w:shd w:val="clear" w:color="auto" w:fill="auto"/>
          </w:tcPr>
          <w:p w:rsidR="00F02296" w:rsidRPr="00F02296" w:rsidRDefault="00F02296" w:rsidP="00F02296">
            <w:pPr>
              <w:pStyle w:val="TableofFigures"/>
              <w:rPr>
                <w:rFonts w:eastAsia="Cambria"/>
              </w:rPr>
            </w:pPr>
            <w:r w:rsidRPr="00F02296">
              <w:rPr>
                <w:rFonts w:eastAsia="Cambria"/>
              </w:rPr>
              <w:t>Increased representation and recognition of women and gender diverse people in our public places and spaces.</w:t>
            </w:r>
          </w:p>
          <w:p w:rsidR="00F02296" w:rsidRPr="00F02296" w:rsidRDefault="00F02296" w:rsidP="00F02296">
            <w:pPr>
              <w:pStyle w:val="TableofFigures"/>
              <w:rPr>
                <w:rFonts w:eastAsia="Cambria"/>
              </w:rPr>
            </w:pPr>
            <w:r w:rsidRPr="00F02296">
              <w:rPr>
                <w:rFonts w:eastAsia="Cambria"/>
              </w:rPr>
              <w:t>Women and people who menstruate have free and easy access to period products.</w:t>
            </w:r>
          </w:p>
          <w:p w:rsidR="00F02296" w:rsidRPr="00F02296" w:rsidRDefault="00F02296" w:rsidP="00F02296">
            <w:pPr>
              <w:pStyle w:val="TableofFigures"/>
              <w:rPr>
                <w:rFonts w:eastAsia="Cambria"/>
              </w:rPr>
            </w:pPr>
            <w:r w:rsidRPr="00F02296">
              <w:rPr>
                <w:rFonts w:eastAsia="Cambria"/>
              </w:rPr>
              <w:t>Young women have the skills and confidence to use their voices as leaders in business and community.</w:t>
            </w:r>
          </w:p>
          <w:p w:rsidR="00F02296" w:rsidRPr="00F02296" w:rsidRDefault="00F02296" w:rsidP="00F02296">
            <w:pPr>
              <w:pStyle w:val="TableofFigures"/>
              <w:rPr>
                <w:rFonts w:eastAsia="Cambria"/>
              </w:rPr>
            </w:pPr>
            <w:r w:rsidRPr="00F02296">
              <w:rPr>
                <w:rFonts w:eastAsia="Cambria"/>
              </w:rPr>
              <w:t>Increased opportunity and participation of women and gender diverse people in sports and recreation.</w:t>
            </w:r>
          </w:p>
          <w:p w:rsidR="00F02296" w:rsidRPr="00F02296" w:rsidRDefault="00F02296" w:rsidP="00F02296">
            <w:pPr>
              <w:pStyle w:val="TableofFigures"/>
              <w:rPr>
                <w:rFonts w:eastAsia="Cambria"/>
              </w:rPr>
            </w:pPr>
            <w:r w:rsidRPr="00F02296">
              <w:rPr>
                <w:rFonts w:eastAsia="Cambria"/>
              </w:rPr>
              <w:t>Local women’s achievements are recognised and promoted.</w:t>
            </w:r>
          </w:p>
          <w:p w:rsidR="0053666A" w:rsidRPr="00802A52" w:rsidRDefault="0053666A" w:rsidP="00BC5E8E">
            <w:pPr>
              <w:pStyle w:val="TableofFigures"/>
              <w:rPr>
                <w:rFonts w:eastAsia="Cambria"/>
              </w:rPr>
            </w:pPr>
          </w:p>
        </w:tc>
        <w:tc>
          <w:tcPr>
            <w:tcW w:w="2354" w:type="dxa"/>
            <w:shd w:val="clear" w:color="auto" w:fill="auto"/>
          </w:tcPr>
          <w:p w:rsidR="00F02296" w:rsidRPr="00F02296" w:rsidRDefault="00F02296" w:rsidP="00F02296">
            <w:pPr>
              <w:pStyle w:val="TableofFigures"/>
              <w:rPr>
                <w:rFonts w:eastAsia="Cambria"/>
              </w:rPr>
            </w:pPr>
            <w:r w:rsidRPr="00F02296">
              <w:rPr>
                <w:rFonts w:eastAsia="Cambria"/>
              </w:rPr>
              <w:t>Sustainable Development Goals</w:t>
            </w:r>
          </w:p>
          <w:p w:rsidR="00F02296" w:rsidRPr="00F02296" w:rsidRDefault="00F02296" w:rsidP="00F02296">
            <w:pPr>
              <w:pStyle w:val="TableofFigures"/>
              <w:numPr>
                <w:ilvl w:val="0"/>
                <w:numId w:val="19"/>
              </w:numPr>
              <w:rPr>
                <w:rFonts w:eastAsia="Cambria"/>
              </w:rPr>
            </w:pPr>
            <w:r w:rsidRPr="00F02296">
              <w:rPr>
                <w:rFonts w:eastAsia="Cambria"/>
              </w:rPr>
              <w:t>SDG 5 Gender equality</w:t>
            </w:r>
          </w:p>
          <w:p w:rsidR="00F02296" w:rsidRPr="00F02296" w:rsidRDefault="00F02296" w:rsidP="00F02296">
            <w:pPr>
              <w:pStyle w:val="TableofFigures"/>
              <w:numPr>
                <w:ilvl w:val="0"/>
                <w:numId w:val="19"/>
              </w:numPr>
              <w:rPr>
                <w:rFonts w:eastAsia="Cambria"/>
              </w:rPr>
            </w:pPr>
            <w:r w:rsidRPr="00F02296">
              <w:rPr>
                <w:rFonts w:eastAsia="Cambria"/>
              </w:rPr>
              <w:t>SDG 8 Decent work / economic growth</w:t>
            </w:r>
          </w:p>
          <w:p w:rsidR="00F02296" w:rsidRPr="00F02296" w:rsidRDefault="00F02296" w:rsidP="00F02296">
            <w:pPr>
              <w:pStyle w:val="TableofFigures"/>
              <w:numPr>
                <w:ilvl w:val="0"/>
                <w:numId w:val="19"/>
              </w:numPr>
              <w:rPr>
                <w:rFonts w:eastAsia="Cambria"/>
              </w:rPr>
            </w:pPr>
            <w:r w:rsidRPr="00F02296">
              <w:rPr>
                <w:rFonts w:eastAsia="Cambria"/>
              </w:rPr>
              <w:t>SDG 9 Industry, innovation and infrastructure</w:t>
            </w:r>
          </w:p>
          <w:p w:rsidR="00F02296" w:rsidRPr="00F02296" w:rsidRDefault="00F02296" w:rsidP="00F02296">
            <w:pPr>
              <w:pStyle w:val="TableofFigures"/>
              <w:rPr>
                <w:rFonts w:eastAsia="Cambria"/>
              </w:rPr>
            </w:pPr>
            <w:r w:rsidRPr="00F02296">
              <w:rPr>
                <w:rFonts w:eastAsia="Cambria"/>
              </w:rPr>
              <w:t xml:space="preserve">Council Plan 2021–2025 </w:t>
            </w:r>
          </w:p>
          <w:p w:rsidR="00F02296" w:rsidRPr="00F02296" w:rsidRDefault="00F02296" w:rsidP="00F02296">
            <w:pPr>
              <w:pStyle w:val="TableofFigures"/>
              <w:numPr>
                <w:ilvl w:val="0"/>
                <w:numId w:val="19"/>
              </w:numPr>
              <w:rPr>
                <w:rFonts w:eastAsia="Cambria"/>
              </w:rPr>
            </w:pPr>
            <w:r w:rsidRPr="00F02296">
              <w:rPr>
                <w:rFonts w:eastAsia="Cambria"/>
              </w:rPr>
              <w:t>Economy of the future</w:t>
            </w:r>
          </w:p>
          <w:p w:rsidR="00F02296" w:rsidRPr="00F02296" w:rsidRDefault="00F02296" w:rsidP="00F02296">
            <w:pPr>
              <w:pStyle w:val="TableofFigures"/>
              <w:numPr>
                <w:ilvl w:val="0"/>
                <w:numId w:val="19"/>
              </w:numPr>
              <w:rPr>
                <w:rFonts w:eastAsia="Cambria"/>
              </w:rPr>
            </w:pPr>
            <w:r w:rsidRPr="00F02296">
              <w:rPr>
                <w:rFonts w:eastAsia="Cambria"/>
              </w:rPr>
              <w:t>Access and affordability</w:t>
            </w:r>
          </w:p>
          <w:p w:rsidR="00F02296" w:rsidRPr="00F02296" w:rsidRDefault="00F02296" w:rsidP="00F02296">
            <w:pPr>
              <w:pStyle w:val="TableofFigures"/>
              <w:numPr>
                <w:ilvl w:val="0"/>
                <w:numId w:val="19"/>
              </w:numPr>
              <w:rPr>
                <w:rFonts w:eastAsia="Cambria"/>
              </w:rPr>
            </w:pPr>
            <w:r w:rsidRPr="00F02296">
              <w:rPr>
                <w:rFonts w:eastAsia="Cambria"/>
              </w:rPr>
              <w:t xml:space="preserve">Safety and wellbeing </w:t>
            </w:r>
          </w:p>
          <w:p w:rsidR="00F02296" w:rsidRPr="00F02296" w:rsidRDefault="00F02296" w:rsidP="00F02296">
            <w:pPr>
              <w:pStyle w:val="TableofFigures"/>
              <w:rPr>
                <w:rFonts w:eastAsia="Cambria"/>
              </w:rPr>
            </w:pPr>
            <w:r w:rsidRPr="00F02296">
              <w:rPr>
                <w:rFonts w:eastAsia="Cambria"/>
              </w:rPr>
              <w:t>Municipal Public Health and Wellbeing Plan</w:t>
            </w:r>
          </w:p>
          <w:p w:rsidR="00F02296" w:rsidRPr="00F02296" w:rsidRDefault="00F02296" w:rsidP="00F02296">
            <w:pPr>
              <w:pStyle w:val="TableofFigures"/>
              <w:numPr>
                <w:ilvl w:val="0"/>
                <w:numId w:val="19"/>
              </w:numPr>
              <w:rPr>
                <w:rFonts w:eastAsia="Cambria"/>
              </w:rPr>
            </w:pPr>
            <w:r w:rsidRPr="00F02296">
              <w:rPr>
                <w:rFonts w:eastAsia="Cambria"/>
              </w:rPr>
              <w:t>Mental wellbeing and inclusion</w:t>
            </w:r>
          </w:p>
          <w:p w:rsidR="00F02296" w:rsidRPr="00F02296" w:rsidRDefault="00F02296" w:rsidP="00F02296">
            <w:pPr>
              <w:pStyle w:val="TableofFigures"/>
              <w:rPr>
                <w:rFonts w:eastAsia="Cambria"/>
              </w:rPr>
            </w:pPr>
            <w:r w:rsidRPr="00F02296">
              <w:rPr>
                <w:rFonts w:eastAsia="Cambria"/>
              </w:rPr>
              <w:t>Economic Development Strategy 2031</w:t>
            </w:r>
          </w:p>
          <w:p w:rsidR="0053666A" w:rsidRPr="00802A52" w:rsidRDefault="00F02296" w:rsidP="00F02296">
            <w:pPr>
              <w:pStyle w:val="TableofFigures"/>
              <w:numPr>
                <w:ilvl w:val="0"/>
                <w:numId w:val="19"/>
              </w:numPr>
              <w:rPr>
                <w:rFonts w:eastAsia="Cambria"/>
              </w:rPr>
            </w:pPr>
            <w:r w:rsidRPr="00F02296">
              <w:rPr>
                <w:rFonts w:eastAsia="Cambria"/>
              </w:rPr>
              <w:t>Diversity</w:t>
            </w:r>
          </w:p>
        </w:tc>
      </w:tr>
      <w:tr w:rsidR="000F3535" w:rsidRPr="00493E0A" w:rsidTr="002D630D">
        <w:tc>
          <w:tcPr>
            <w:tcW w:w="2296" w:type="dxa"/>
            <w:shd w:val="clear" w:color="auto" w:fill="auto"/>
          </w:tcPr>
          <w:p w:rsidR="00F02296" w:rsidRPr="00D9495C" w:rsidRDefault="00D9495C" w:rsidP="00F02296">
            <w:pPr>
              <w:pStyle w:val="TableofFigures"/>
              <w:rPr>
                <w:rFonts w:eastAsia="Cambria"/>
                <w:b/>
                <w:lang w:val="en-AU"/>
              </w:rPr>
            </w:pPr>
            <w:r w:rsidRPr="00D9495C">
              <w:rPr>
                <w:rFonts w:eastAsia="Cambria"/>
                <w:b/>
                <w:lang w:val="en-AU"/>
              </w:rPr>
              <w:t xml:space="preserve">2. </w:t>
            </w:r>
            <w:r w:rsidR="00F02296" w:rsidRPr="00D9495C">
              <w:rPr>
                <w:rFonts w:eastAsia="Cambria"/>
                <w:b/>
                <w:lang w:val="en-AU"/>
              </w:rPr>
              <w:t>Promote the safety of women and girls in our communities and public spaces</w:t>
            </w:r>
          </w:p>
          <w:p w:rsidR="00E4217E" w:rsidRDefault="00F02296" w:rsidP="00F02296">
            <w:pPr>
              <w:pStyle w:val="TableofFigures"/>
              <w:rPr>
                <w:rFonts w:eastAsia="Cambria"/>
                <w:lang w:val="en-AU"/>
              </w:rPr>
            </w:pPr>
            <w:r w:rsidRPr="00A210C2">
              <w:rPr>
                <w:rFonts w:eastAsia="Cambria"/>
                <w:lang w:val="en-AU"/>
              </w:rPr>
              <w:t>2.1</w:t>
            </w:r>
            <w:r w:rsidR="00D9495C">
              <w:rPr>
                <w:rFonts w:eastAsia="Cambria"/>
                <w:lang w:val="en-AU"/>
              </w:rPr>
              <w:t xml:space="preserve"> </w:t>
            </w:r>
            <w:r w:rsidRPr="00A210C2">
              <w:rPr>
                <w:rFonts w:eastAsia="Cambria"/>
                <w:lang w:val="en-AU"/>
              </w:rPr>
              <w:t xml:space="preserve">Support awareness-raising activities on the prevalence and impacts of harassment against women and girls in public spaces, with a focus on the lived experiences of women who are made vulnerable through the intersections of sexism and racism. Promote prosocial bystander action on sexism and racism.  </w:t>
            </w:r>
            <w:r w:rsidR="00E4217E" w:rsidRPr="00E4217E">
              <w:rPr>
                <w:rFonts w:eastAsia="Cambria"/>
                <w:lang w:val="en-AU"/>
              </w:rPr>
              <w:t xml:space="preserve">(Aligns with Inclusive Melbourne Strategy: Priority 1 and 3) </w:t>
            </w:r>
          </w:p>
          <w:p w:rsidR="00F02296" w:rsidRPr="00A210C2" w:rsidRDefault="00F02296" w:rsidP="00F02296">
            <w:pPr>
              <w:pStyle w:val="TableofFigures"/>
              <w:rPr>
                <w:rFonts w:eastAsia="Cambria"/>
                <w:lang w:val="en-AU"/>
              </w:rPr>
            </w:pPr>
            <w:r w:rsidRPr="00A210C2">
              <w:rPr>
                <w:rFonts w:eastAsia="Cambria"/>
                <w:lang w:val="en-AU"/>
              </w:rPr>
              <w:t>2.2</w:t>
            </w:r>
            <w:r w:rsidR="00D9495C">
              <w:rPr>
                <w:rFonts w:eastAsia="Cambria"/>
                <w:lang w:val="en-AU"/>
              </w:rPr>
              <w:t xml:space="preserve"> </w:t>
            </w:r>
            <w:r w:rsidRPr="00A210C2">
              <w:rPr>
                <w:rFonts w:eastAsia="Cambria"/>
                <w:lang w:val="en-AU"/>
              </w:rPr>
              <w:t xml:space="preserve">Raise community awareness of violence against women (prevalence, dynamics, impacts, underlying drivers) by participating </w:t>
            </w:r>
            <w:r w:rsidRPr="00A210C2">
              <w:rPr>
                <w:rFonts w:eastAsia="Cambria"/>
                <w:lang w:val="en-AU"/>
              </w:rPr>
              <w:lastRenderedPageBreak/>
              <w:t xml:space="preserve">in evidence-based campaigns and initiatives including (but not limited to)16 Days of Activism Against Gender Based Violence and IDAHOBIT Day. </w:t>
            </w:r>
            <w:r w:rsidR="00E4217E" w:rsidRPr="00E4217E">
              <w:rPr>
                <w:rFonts w:eastAsia="Cambria"/>
                <w:lang w:val="en-AU"/>
              </w:rPr>
              <w:t>(Aligns with Inclusive Melbourne Strategy: Priority 1</w:t>
            </w:r>
            <w:r w:rsidR="00E4217E">
              <w:rPr>
                <w:rFonts w:eastAsia="Cambria"/>
                <w:lang w:val="en-AU"/>
              </w:rPr>
              <w:t xml:space="preserve"> and</w:t>
            </w:r>
            <w:r w:rsidR="00E4217E" w:rsidRPr="00E4217E">
              <w:rPr>
                <w:rFonts w:eastAsia="Cambria"/>
                <w:lang w:val="en-AU"/>
              </w:rPr>
              <w:t xml:space="preserve">  3)</w:t>
            </w:r>
          </w:p>
          <w:p w:rsidR="00E4217E" w:rsidRDefault="00D9495C" w:rsidP="00F02296">
            <w:pPr>
              <w:pStyle w:val="TableofFigures"/>
              <w:rPr>
                <w:rFonts w:eastAsia="Cambria"/>
                <w:lang w:val="en-AU"/>
              </w:rPr>
            </w:pPr>
            <w:r>
              <w:rPr>
                <w:rFonts w:eastAsia="Cambria"/>
                <w:lang w:val="en-AU"/>
              </w:rPr>
              <w:t xml:space="preserve">2.3 </w:t>
            </w:r>
            <w:r w:rsidR="00F02296" w:rsidRPr="00A210C2">
              <w:rPr>
                <w:rFonts w:eastAsia="Cambria"/>
                <w:lang w:val="en-AU"/>
              </w:rPr>
              <w:t xml:space="preserve">Continue to partner with the Night Time Economy Advisory Committee and businesses on projects to prioritise the safety and participation of women and gender diverse people in the late night economy (e.g. Project Night Justice, Westwood Place lighting installation).  </w:t>
            </w:r>
            <w:r w:rsidR="00E4217E" w:rsidRPr="00E4217E">
              <w:rPr>
                <w:rFonts w:eastAsia="Cambria"/>
                <w:lang w:val="en-AU"/>
              </w:rPr>
              <w:t>(Aligns with Inclusive Me</w:t>
            </w:r>
            <w:r w:rsidR="00E4217E">
              <w:rPr>
                <w:rFonts w:eastAsia="Cambria"/>
                <w:lang w:val="en-AU"/>
              </w:rPr>
              <w:t xml:space="preserve">lbourne Strategy: Priority 1, 2 </w:t>
            </w:r>
            <w:r w:rsidR="00E4217E" w:rsidRPr="00E4217E">
              <w:rPr>
                <w:rFonts w:eastAsia="Cambria"/>
                <w:lang w:val="en-AU"/>
              </w:rPr>
              <w:t xml:space="preserve">and 3) </w:t>
            </w:r>
          </w:p>
          <w:p w:rsidR="0053666A" w:rsidRPr="00A210C2" w:rsidRDefault="00F02296" w:rsidP="00D9495C">
            <w:pPr>
              <w:pStyle w:val="TableofFigures"/>
              <w:rPr>
                <w:rFonts w:eastAsia="Cambria"/>
                <w:lang w:val="en-AU"/>
              </w:rPr>
            </w:pPr>
            <w:r w:rsidRPr="00A210C2">
              <w:rPr>
                <w:rFonts w:eastAsia="Cambria"/>
                <w:lang w:val="en-AU"/>
              </w:rPr>
              <w:t>2.4</w:t>
            </w:r>
            <w:r w:rsidR="00D9495C">
              <w:rPr>
                <w:rFonts w:eastAsia="Cambria"/>
                <w:lang w:val="en-AU"/>
              </w:rPr>
              <w:t xml:space="preserve"> </w:t>
            </w:r>
            <w:r w:rsidRPr="00A210C2">
              <w:rPr>
                <w:rFonts w:eastAsia="Cambria"/>
                <w:lang w:val="en-AU"/>
              </w:rPr>
              <w:t>Review existing policy and practices (i.e. lighting) to ensure women feel safe accessing sporting pavilions, recreational facilities and parks at night.</w:t>
            </w:r>
            <w:r w:rsidR="00E4217E">
              <w:t xml:space="preserve"> </w:t>
            </w:r>
            <w:r w:rsidR="00E4217E" w:rsidRPr="00E4217E">
              <w:rPr>
                <w:rFonts w:eastAsia="Cambria"/>
                <w:lang w:val="en-AU"/>
              </w:rPr>
              <w:t>(Aligns with Inclusive Melbourne Strategy</w:t>
            </w:r>
            <w:r w:rsidR="00C20555">
              <w:rPr>
                <w:rFonts w:eastAsia="Cambria"/>
                <w:lang w:val="en-AU"/>
              </w:rPr>
              <w:t>:</w:t>
            </w:r>
            <w:r w:rsidR="00E4217E" w:rsidRPr="00E4217E">
              <w:rPr>
                <w:rFonts w:eastAsia="Cambria"/>
                <w:lang w:val="en-AU"/>
              </w:rPr>
              <w:t xml:space="preserve"> Priority 1 and 3)</w:t>
            </w:r>
          </w:p>
        </w:tc>
        <w:tc>
          <w:tcPr>
            <w:tcW w:w="2353" w:type="dxa"/>
            <w:shd w:val="clear" w:color="auto" w:fill="auto"/>
          </w:tcPr>
          <w:p w:rsidR="00F02296" w:rsidRPr="00F02296" w:rsidRDefault="00F02296" w:rsidP="00F02296">
            <w:pPr>
              <w:pStyle w:val="TableofFigures"/>
              <w:rPr>
                <w:rFonts w:eastAsia="Cambria"/>
              </w:rPr>
            </w:pPr>
            <w:r w:rsidRPr="00F02296">
              <w:rPr>
                <w:rFonts w:eastAsia="Cambria"/>
              </w:rPr>
              <w:lastRenderedPageBreak/>
              <w:t>It’s Not a Compliment</w:t>
            </w:r>
          </w:p>
          <w:p w:rsidR="00F02296" w:rsidRPr="00F02296" w:rsidRDefault="00F02296" w:rsidP="00F02296">
            <w:pPr>
              <w:pStyle w:val="TableofFigures"/>
              <w:rPr>
                <w:rFonts w:eastAsia="Cambria"/>
              </w:rPr>
            </w:pPr>
            <w:r w:rsidRPr="00F02296">
              <w:rPr>
                <w:rFonts w:eastAsia="Cambria"/>
              </w:rPr>
              <w:t>Crime Stoppers Victoria</w:t>
            </w:r>
          </w:p>
          <w:p w:rsidR="00F02296" w:rsidRPr="00F02296" w:rsidRDefault="00F02296" w:rsidP="00F02296">
            <w:pPr>
              <w:pStyle w:val="TableofFigures"/>
              <w:rPr>
                <w:rFonts w:eastAsia="Cambria"/>
              </w:rPr>
            </w:pPr>
            <w:r w:rsidRPr="00F02296">
              <w:rPr>
                <w:rFonts w:eastAsia="Cambria"/>
              </w:rPr>
              <w:t>Victoria Police</w:t>
            </w:r>
          </w:p>
          <w:p w:rsidR="00F02296" w:rsidRPr="00F02296" w:rsidRDefault="00F02296" w:rsidP="00F02296">
            <w:pPr>
              <w:pStyle w:val="TableofFigures"/>
              <w:rPr>
                <w:rFonts w:eastAsia="Cambria"/>
              </w:rPr>
            </w:pPr>
            <w:r w:rsidRPr="00F02296">
              <w:rPr>
                <w:rFonts w:eastAsia="Cambria"/>
              </w:rPr>
              <w:t>Women’s Health Victoria</w:t>
            </w:r>
          </w:p>
          <w:p w:rsidR="00F02296" w:rsidRPr="00F02296" w:rsidRDefault="00F02296" w:rsidP="00F02296">
            <w:pPr>
              <w:pStyle w:val="TableofFigures"/>
              <w:rPr>
                <w:rFonts w:eastAsia="Cambria"/>
              </w:rPr>
            </w:pPr>
            <w:r w:rsidRPr="00F02296">
              <w:rPr>
                <w:rFonts w:eastAsia="Cambria"/>
              </w:rPr>
              <w:t>Respect Victoria</w:t>
            </w:r>
          </w:p>
          <w:p w:rsidR="00F02296" w:rsidRPr="00F02296" w:rsidRDefault="00F02296" w:rsidP="00F02296">
            <w:pPr>
              <w:pStyle w:val="TableofFigures"/>
              <w:rPr>
                <w:rFonts w:eastAsia="Cambria"/>
              </w:rPr>
            </w:pPr>
            <w:r w:rsidRPr="00F02296">
              <w:rPr>
                <w:rFonts w:eastAsia="Cambria"/>
              </w:rPr>
              <w:t>Municipal Association of Victoria</w:t>
            </w:r>
          </w:p>
          <w:p w:rsidR="00F02296" w:rsidRPr="00F02296" w:rsidRDefault="00F02296" w:rsidP="00F02296">
            <w:pPr>
              <w:pStyle w:val="TableofFigures"/>
              <w:rPr>
                <w:rFonts w:eastAsia="Cambria"/>
              </w:rPr>
            </w:pPr>
            <w:r w:rsidRPr="00F02296">
              <w:rPr>
                <w:rFonts w:eastAsia="Cambria"/>
              </w:rPr>
              <w:t>GenWest / PVT 2030</w:t>
            </w:r>
          </w:p>
          <w:p w:rsidR="00F02296" w:rsidRPr="00F02296" w:rsidRDefault="00F02296" w:rsidP="00F02296">
            <w:pPr>
              <w:pStyle w:val="TableofFigures"/>
              <w:rPr>
                <w:rFonts w:eastAsia="Cambria"/>
              </w:rPr>
            </w:pPr>
            <w:r w:rsidRPr="00F02296">
              <w:rPr>
                <w:rFonts w:eastAsia="Cambria"/>
              </w:rPr>
              <w:t>Safe Steps</w:t>
            </w:r>
          </w:p>
          <w:p w:rsidR="00F02296" w:rsidRPr="00F02296" w:rsidRDefault="00F02296" w:rsidP="00F02296">
            <w:pPr>
              <w:pStyle w:val="TableofFigures"/>
              <w:rPr>
                <w:rFonts w:eastAsia="Cambria"/>
              </w:rPr>
            </w:pPr>
            <w:r w:rsidRPr="00F02296">
              <w:rPr>
                <w:rFonts w:eastAsia="Cambria"/>
              </w:rPr>
              <w:t>Crime Stoppers Victoria</w:t>
            </w:r>
          </w:p>
          <w:p w:rsidR="00F02296" w:rsidRPr="00F02296" w:rsidRDefault="00F02296" w:rsidP="00F02296">
            <w:pPr>
              <w:pStyle w:val="TableofFigures"/>
              <w:rPr>
                <w:rFonts w:eastAsia="Cambria"/>
              </w:rPr>
            </w:pPr>
            <w:r w:rsidRPr="00F02296">
              <w:rPr>
                <w:rFonts w:eastAsia="Cambria"/>
              </w:rPr>
              <w:t>Full Stop Australia</w:t>
            </w:r>
          </w:p>
          <w:p w:rsidR="00F02296" w:rsidRPr="00F02296" w:rsidRDefault="00F02296" w:rsidP="00F02296">
            <w:pPr>
              <w:pStyle w:val="TableofFigures"/>
              <w:rPr>
                <w:rFonts w:eastAsia="Cambria"/>
              </w:rPr>
            </w:pPr>
            <w:r w:rsidRPr="00F02296">
              <w:rPr>
                <w:rFonts w:eastAsia="Cambria"/>
              </w:rPr>
              <w:t xml:space="preserve">University of Melbourne </w:t>
            </w:r>
          </w:p>
          <w:p w:rsidR="00F02296" w:rsidRPr="00F02296" w:rsidRDefault="00F02296" w:rsidP="00F02296">
            <w:pPr>
              <w:pStyle w:val="TableofFigures"/>
              <w:rPr>
                <w:rFonts w:eastAsia="Cambria"/>
              </w:rPr>
            </w:pPr>
            <w:r w:rsidRPr="00F02296">
              <w:rPr>
                <w:rFonts w:eastAsia="Cambria"/>
              </w:rPr>
              <w:t>Night Time Economy Advisory Committee</w:t>
            </w:r>
          </w:p>
          <w:p w:rsidR="0053666A" w:rsidRPr="00802A52" w:rsidRDefault="00F02296" w:rsidP="00F02296">
            <w:pPr>
              <w:pStyle w:val="TableofFigures"/>
              <w:rPr>
                <w:rFonts w:eastAsia="Cambria"/>
              </w:rPr>
            </w:pPr>
            <w:r w:rsidRPr="00F02296">
              <w:rPr>
                <w:rFonts w:eastAsia="Cambria"/>
              </w:rPr>
              <w:t>Melbourne Licensees Forum</w:t>
            </w:r>
          </w:p>
        </w:tc>
        <w:tc>
          <w:tcPr>
            <w:tcW w:w="2353" w:type="dxa"/>
            <w:shd w:val="clear" w:color="auto" w:fill="auto"/>
          </w:tcPr>
          <w:p w:rsidR="00F02296" w:rsidRPr="00F02296" w:rsidRDefault="00F02296" w:rsidP="00F02296">
            <w:pPr>
              <w:pStyle w:val="TableofFigures"/>
              <w:rPr>
                <w:rFonts w:eastAsia="Cambria"/>
              </w:rPr>
            </w:pPr>
            <w:r w:rsidRPr="00F02296">
              <w:rPr>
                <w:rFonts w:eastAsia="Cambria"/>
              </w:rPr>
              <w:t>Increase in staff and community awareness and understanding of actions to take to help stop gender based violence.</w:t>
            </w:r>
          </w:p>
          <w:p w:rsidR="00F02296" w:rsidRPr="00F02296" w:rsidRDefault="00F02296" w:rsidP="00F02296">
            <w:pPr>
              <w:pStyle w:val="TableofFigures"/>
              <w:rPr>
                <w:rFonts w:eastAsia="Cambria"/>
              </w:rPr>
            </w:pPr>
            <w:r w:rsidRPr="00F02296">
              <w:rPr>
                <w:rFonts w:eastAsia="Cambria"/>
              </w:rPr>
              <w:t xml:space="preserve">Increased </w:t>
            </w:r>
            <w:r w:rsidR="00974F39">
              <w:rPr>
                <w:rFonts w:eastAsia="Cambria"/>
              </w:rPr>
              <w:t>s</w:t>
            </w:r>
            <w:r w:rsidRPr="00F02296">
              <w:rPr>
                <w:rFonts w:eastAsia="Cambria"/>
              </w:rPr>
              <w:t>kills</w:t>
            </w:r>
            <w:r w:rsidR="00974F39">
              <w:rPr>
                <w:rFonts w:eastAsia="Cambria"/>
              </w:rPr>
              <w:t xml:space="preserve"> </w:t>
            </w:r>
            <w:r w:rsidRPr="00F02296">
              <w:rPr>
                <w:rFonts w:eastAsia="Cambria"/>
              </w:rPr>
              <w:t>/</w:t>
            </w:r>
            <w:r w:rsidR="00974F39">
              <w:rPr>
                <w:rFonts w:eastAsia="Cambria"/>
              </w:rPr>
              <w:t xml:space="preserve"> </w:t>
            </w:r>
            <w:r w:rsidRPr="00F02296">
              <w:rPr>
                <w:rFonts w:eastAsia="Cambria"/>
              </w:rPr>
              <w:t>confidence of night-time licenced premises contacts for prosocial bystander action.</w:t>
            </w:r>
          </w:p>
          <w:p w:rsidR="00F02296" w:rsidRPr="00F02296" w:rsidRDefault="00F02296" w:rsidP="00F02296">
            <w:pPr>
              <w:pStyle w:val="TableofFigures"/>
              <w:rPr>
                <w:rFonts w:eastAsia="Cambria"/>
              </w:rPr>
            </w:pPr>
            <w:r w:rsidRPr="00F02296">
              <w:rPr>
                <w:rFonts w:eastAsia="Cambria"/>
              </w:rPr>
              <w:t xml:space="preserve">Increased capacity and capability of businesses and licenced premises to adopt/initiate gender equitable practices. </w:t>
            </w:r>
          </w:p>
          <w:p w:rsidR="0053666A" w:rsidRPr="00802A52" w:rsidRDefault="00F02296" w:rsidP="00F02296">
            <w:pPr>
              <w:pStyle w:val="TableofFigures"/>
              <w:rPr>
                <w:rFonts w:eastAsia="Cambria"/>
              </w:rPr>
            </w:pPr>
            <w:r w:rsidRPr="00F02296">
              <w:rPr>
                <w:rFonts w:eastAsia="Cambria"/>
              </w:rPr>
              <w:t>Lighting commission developed in partnership with the Salvation Army will increase safety and prevent anti-social behaviour in Westwood Place.</w:t>
            </w:r>
          </w:p>
        </w:tc>
        <w:tc>
          <w:tcPr>
            <w:tcW w:w="2354" w:type="dxa"/>
            <w:shd w:val="clear" w:color="auto" w:fill="auto"/>
          </w:tcPr>
          <w:p w:rsidR="00F02296" w:rsidRPr="00F02296" w:rsidRDefault="00F02296" w:rsidP="00F02296">
            <w:pPr>
              <w:pStyle w:val="TableofFigures"/>
              <w:rPr>
                <w:rFonts w:eastAsia="Cambria"/>
              </w:rPr>
            </w:pPr>
            <w:r w:rsidRPr="00F02296">
              <w:rPr>
                <w:rFonts w:eastAsia="Cambria"/>
              </w:rPr>
              <w:t>Sustainable Development Goals</w:t>
            </w:r>
          </w:p>
          <w:p w:rsidR="00F02296" w:rsidRPr="00F02296" w:rsidRDefault="00F02296" w:rsidP="00F02296">
            <w:pPr>
              <w:pStyle w:val="TableofFigures"/>
              <w:numPr>
                <w:ilvl w:val="0"/>
                <w:numId w:val="21"/>
              </w:numPr>
              <w:rPr>
                <w:rFonts w:eastAsia="Cambria"/>
              </w:rPr>
            </w:pPr>
            <w:r w:rsidRPr="00F02296">
              <w:rPr>
                <w:rFonts w:eastAsia="Cambria"/>
              </w:rPr>
              <w:t>SDG 3 Good health and wellbeing</w:t>
            </w:r>
          </w:p>
          <w:p w:rsidR="00F02296" w:rsidRPr="00F02296" w:rsidRDefault="00F02296" w:rsidP="00F02296">
            <w:pPr>
              <w:pStyle w:val="TableofFigures"/>
              <w:numPr>
                <w:ilvl w:val="0"/>
                <w:numId w:val="21"/>
              </w:numPr>
              <w:rPr>
                <w:rFonts w:eastAsia="Cambria"/>
              </w:rPr>
            </w:pPr>
            <w:r w:rsidRPr="00F02296">
              <w:rPr>
                <w:rFonts w:eastAsia="Cambria"/>
              </w:rPr>
              <w:t>SDG5 Gender equality</w:t>
            </w:r>
          </w:p>
          <w:p w:rsidR="00F02296" w:rsidRPr="00F02296" w:rsidRDefault="00F02296" w:rsidP="00F02296">
            <w:pPr>
              <w:pStyle w:val="TableofFigures"/>
              <w:numPr>
                <w:ilvl w:val="0"/>
                <w:numId w:val="21"/>
              </w:numPr>
              <w:rPr>
                <w:rFonts w:eastAsia="Cambria"/>
              </w:rPr>
            </w:pPr>
            <w:r w:rsidRPr="00F02296">
              <w:rPr>
                <w:rFonts w:eastAsia="Cambria"/>
              </w:rPr>
              <w:t>SDG16 Peace and justice strong institutions</w:t>
            </w:r>
          </w:p>
          <w:p w:rsidR="00F02296" w:rsidRPr="00F02296" w:rsidRDefault="00F02296" w:rsidP="00F02296">
            <w:pPr>
              <w:pStyle w:val="TableofFigures"/>
              <w:rPr>
                <w:rFonts w:eastAsia="Cambria"/>
              </w:rPr>
            </w:pPr>
            <w:r w:rsidRPr="00F02296">
              <w:rPr>
                <w:rFonts w:eastAsia="Cambria"/>
              </w:rPr>
              <w:t xml:space="preserve">Council Plan 2021–2025 </w:t>
            </w:r>
          </w:p>
          <w:p w:rsidR="00F02296" w:rsidRPr="00F02296" w:rsidRDefault="00F02296" w:rsidP="00F02296">
            <w:pPr>
              <w:pStyle w:val="TableofFigures"/>
              <w:numPr>
                <w:ilvl w:val="0"/>
                <w:numId w:val="21"/>
              </w:numPr>
              <w:rPr>
                <w:rFonts w:eastAsia="Cambria"/>
              </w:rPr>
            </w:pPr>
            <w:r w:rsidRPr="00F02296">
              <w:rPr>
                <w:rFonts w:eastAsia="Cambria"/>
              </w:rPr>
              <w:t xml:space="preserve">Safety and wellbeing </w:t>
            </w:r>
          </w:p>
          <w:p w:rsidR="00F02296" w:rsidRPr="00F02296" w:rsidRDefault="00F02296" w:rsidP="00F02296">
            <w:pPr>
              <w:pStyle w:val="TableofFigures"/>
              <w:numPr>
                <w:ilvl w:val="0"/>
                <w:numId w:val="21"/>
              </w:numPr>
              <w:rPr>
                <w:rFonts w:eastAsia="Cambria"/>
              </w:rPr>
            </w:pPr>
            <w:r w:rsidRPr="00F02296">
              <w:rPr>
                <w:rFonts w:eastAsia="Cambria"/>
              </w:rPr>
              <w:t>Access and affordability</w:t>
            </w:r>
          </w:p>
          <w:p w:rsidR="00F02296" w:rsidRPr="00F02296" w:rsidRDefault="00F02296" w:rsidP="00F02296">
            <w:pPr>
              <w:pStyle w:val="TableofFigures"/>
              <w:rPr>
                <w:rFonts w:eastAsia="Cambria"/>
              </w:rPr>
            </w:pPr>
            <w:r w:rsidRPr="00F02296">
              <w:rPr>
                <w:rFonts w:eastAsia="Cambria"/>
              </w:rPr>
              <w:t>Municipal Public Health and Wellbeing Plan</w:t>
            </w:r>
          </w:p>
          <w:p w:rsidR="00F02296" w:rsidRPr="00F02296" w:rsidRDefault="00F02296" w:rsidP="00F02296">
            <w:pPr>
              <w:pStyle w:val="TableofFigures"/>
              <w:numPr>
                <w:ilvl w:val="0"/>
                <w:numId w:val="21"/>
              </w:numPr>
              <w:rPr>
                <w:rFonts w:eastAsia="Cambria"/>
              </w:rPr>
            </w:pPr>
            <w:r w:rsidRPr="00F02296">
              <w:rPr>
                <w:rFonts w:eastAsia="Cambria"/>
              </w:rPr>
              <w:t>Public health and safety</w:t>
            </w:r>
          </w:p>
          <w:p w:rsidR="00F02296" w:rsidRPr="00F02296" w:rsidRDefault="00F02296" w:rsidP="00F02296">
            <w:pPr>
              <w:pStyle w:val="TableofFigures"/>
              <w:numPr>
                <w:ilvl w:val="0"/>
                <w:numId w:val="21"/>
              </w:numPr>
              <w:rPr>
                <w:rFonts w:eastAsia="Cambria"/>
              </w:rPr>
            </w:pPr>
            <w:r w:rsidRPr="00F02296">
              <w:rPr>
                <w:rFonts w:eastAsia="Cambria"/>
              </w:rPr>
              <w:t>Mental wellbeing and inclusion</w:t>
            </w:r>
          </w:p>
          <w:p w:rsidR="00F02296" w:rsidRPr="00F02296" w:rsidRDefault="00F02296" w:rsidP="00F02296">
            <w:pPr>
              <w:pStyle w:val="TableofFigures"/>
              <w:rPr>
                <w:rFonts w:eastAsia="Cambria"/>
              </w:rPr>
            </w:pPr>
            <w:r w:rsidRPr="00F02296">
              <w:rPr>
                <w:rFonts w:eastAsia="Cambria"/>
              </w:rPr>
              <w:t xml:space="preserve">Community Engagement Policy 2021 </w:t>
            </w:r>
          </w:p>
          <w:p w:rsidR="00F02296" w:rsidRPr="00F02296" w:rsidRDefault="00F02296" w:rsidP="00F02296">
            <w:pPr>
              <w:pStyle w:val="TableofFigures"/>
              <w:numPr>
                <w:ilvl w:val="0"/>
                <w:numId w:val="21"/>
              </w:numPr>
              <w:rPr>
                <w:rFonts w:eastAsia="Cambria"/>
              </w:rPr>
            </w:pPr>
            <w:r w:rsidRPr="00F02296">
              <w:rPr>
                <w:rFonts w:eastAsia="Cambria"/>
              </w:rPr>
              <w:t>Inclusive and accessible</w:t>
            </w:r>
          </w:p>
          <w:p w:rsidR="00F02296" w:rsidRPr="00F02296" w:rsidRDefault="00F02296" w:rsidP="00F02296">
            <w:pPr>
              <w:pStyle w:val="TableofFigures"/>
              <w:numPr>
                <w:ilvl w:val="0"/>
                <w:numId w:val="21"/>
              </w:numPr>
              <w:rPr>
                <w:rFonts w:eastAsia="Cambria"/>
              </w:rPr>
            </w:pPr>
            <w:r w:rsidRPr="00F02296">
              <w:rPr>
                <w:rFonts w:eastAsia="Cambria"/>
              </w:rPr>
              <w:t>Place based / community development</w:t>
            </w:r>
          </w:p>
          <w:p w:rsidR="00F02296" w:rsidRPr="00F02296" w:rsidRDefault="00F02296" w:rsidP="00F02296">
            <w:pPr>
              <w:pStyle w:val="TableofFigures"/>
              <w:rPr>
                <w:rFonts w:eastAsia="Cambria"/>
              </w:rPr>
            </w:pPr>
            <w:r w:rsidRPr="00F02296">
              <w:rPr>
                <w:rFonts w:eastAsia="Cambria"/>
              </w:rPr>
              <w:t xml:space="preserve">Transport Strategy 2030 </w:t>
            </w:r>
          </w:p>
          <w:p w:rsidR="00F02296" w:rsidRPr="00F02296" w:rsidRDefault="00F02296" w:rsidP="00F02296">
            <w:pPr>
              <w:pStyle w:val="TableofFigures"/>
              <w:numPr>
                <w:ilvl w:val="0"/>
                <w:numId w:val="21"/>
              </w:numPr>
              <w:rPr>
                <w:rFonts w:eastAsia="Cambria"/>
              </w:rPr>
            </w:pPr>
            <w:r w:rsidRPr="00F02296">
              <w:rPr>
                <w:rFonts w:eastAsia="Cambria"/>
              </w:rPr>
              <w:lastRenderedPageBreak/>
              <w:t>Outcome 1 Safe streets for people</w:t>
            </w:r>
          </w:p>
          <w:p w:rsidR="0053666A" w:rsidRPr="00802A52" w:rsidRDefault="00F02296" w:rsidP="00F02296">
            <w:pPr>
              <w:pStyle w:val="TableofFigures"/>
              <w:numPr>
                <w:ilvl w:val="0"/>
                <w:numId w:val="21"/>
              </w:numPr>
              <w:rPr>
                <w:rFonts w:eastAsia="Cambria"/>
              </w:rPr>
            </w:pPr>
            <w:r w:rsidRPr="00F02296">
              <w:rPr>
                <w:rFonts w:eastAsia="Cambria"/>
              </w:rPr>
              <w:t>Outcome 3 Transport interchanges as welcome people places</w:t>
            </w:r>
          </w:p>
        </w:tc>
      </w:tr>
      <w:tr w:rsidR="00F02296" w:rsidRPr="00493E0A" w:rsidTr="002D630D">
        <w:tc>
          <w:tcPr>
            <w:tcW w:w="2296" w:type="dxa"/>
            <w:shd w:val="clear" w:color="auto" w:fill="auto"/>
          </w:tcPr>
          <w:p w:rsidR="00F02296" w:rsidRPr="00D9495C" w:rsidRDefault="00974F39" w:rsidP="00F02296">
            <w:pPr>
              <w:pStyle w:val="TableofFigures"/>
              <w:rPr>
                <w:rFonts w:eastAsia="Cambria"/>
                <w:b/>
                <w:lang w:val="en-AU"/>
              </w:rPr>
            </w:pPr>
            <w:r w:rsidRPr="00D9495C">
              <w:rPr>
                <w:rFonts w:eastAsia="Cambria"/>
                <w:b/>
                <w:lang w:val="en-AU"/>
              </w:rPr>
              <w:lastRenderedPageBreak/>
              <w:t>3</w:t>
            </w:r>
            <w:r w:rsidR="00F02296" w:rsidRPr="00D9495C">
              <w:rPr>
                <w:rFonts w:eastAsia="Cambria"/>
                <w:b/>
                <w:lang w:val="en-AU"/>
              </w:rPr>
              <w:t>.</w:t>
            </w:r>
            <w:r w:rsidR="00D9495C" w:rsidRPr="00D9495C">
              <w:rPr>
                <w:rFonts w:eastAsia="Cambria"/>
                <w:b/>
                <w:lang w:val="en-AU"/>
              </w:rPr>
              <w:t xml:space="preserve"> </w:t>
            </w:r>
            <w:r w:rsidR="00F02296" w:rsidRPr="00D9495C">
              <w:rPr>
                <w:rFonts w:eastAsia="Cambria"/>
                <w:b/>
                <w:lang w:val="en-AU"/>
              </w:rPr>
              <w:t xml:space="preserve">Engage men and boys to shift unhealthy norms of masculinity and condoning of violence </w:t>
            </w:r>
          </w:p>
          <w:p w:rsidR="00F02296" w:rsidRPr="00A210C2" w:rsidRDefault="00F02296" w:rsidP="00F02296">
            <w:pPr>
              <w:pStyle w:val="TableofFigures"/>
              <w:rPr>
                <w:rFonts w:eastAsia="Cambria"/>
                <w:lang w:val="en-AU"/>
              </w:rPr>
            </w:pPr>
            <w:r w:rsidRPr="00A210C2">
              <w:rPr>
                <w:rFonts w:eastAsia="Cambria"/>
                <w:lang w:val="en-AU"/>
              </w:rPr>
              <w:t xml:space="preserve">3.1. Support and promote neighbourhood based men’s groups and health promotion programs that discuss healthier forms of masculinities and the role of men in promoting gender equality (e.g. </w:t>
            </w:r>
            <w:r w:rsidRPr="00A210C2">
              <w:rPr>
                <w:rFonts w:eastAsia="Cambria"/>
                <w:lang w:val="en-AU"/>
              </w:rPr>
              <w:lastRenderedPageBreak/>
              <w:t xml:space="preserve">RMIT Gender Justice Allies – Onsite project). </w:t>
            </w:r>
            <w:r w:rsidR="00C20555" w:rsidRPr="00C20555">
              <w:rPr>
                <w:rFonts w:eastAsia="Cambria"/>
                <w:lang w:val="en-AU"/>
              </w:rPr>
              <w:t>(Aligns with Inclusive Melbourne Strategy: Priority 3)</w:t>
            </w:r>
          </w:p>
          <w:p w:rsidR="00F02296" w:rsidRPr="00A210C2" w:rsidRDefault="00F02296" w:rsidP="00F02296">
            <w:pPr>
              <w:pStyle w:val="TableofFigures"/>
              <w:rPr>
                <w:rFonts w:eastAsia="Cambria"/>
                <w:lang w:val="en-AU"/>
              </w:rPr>
            </w:pPr>
            <w:r w:rsidRPr="00A210C2">
              <w:rPr>
                <w:rFonts w:eastAsia="Cambria"/>
                <w:lang w:val="en-AU"/>
              </w:rPr>
              <w:t xml:space="preserve">3.2    Work with sporting clubs and sporting associations to deliver information and education to men and boys on gender equality, consent, respectful relationships and healthier masculinities (e.g. Club Respect). </w:t>
            </w:r>
            <w:r w:rsidR="00C20555" w:rsidRPr="00C20555">
              <w:rPr>
                <w:rFonts w:eastAsia="Cambria"/>
                <w:lang w:val="en-AU"/>
              </w:rPr>
              <w:t>(Aligns with Inclusive Melbourne Strategy: Priority 3)</w:t>
            </w:r>
          </w:p>
          <w:p w:rsidR="00F02296" w:rsidRPr="00A210C2" w:rsidRDefault="00F02296" w:rsidP="0053666A">
            <w:pPr>
              <w:pStyle w:val="TableofFigures"/>
              <w:rPr>
                <w:rFonts w:eastAsia="Cambria"/>
                <w:lang w:val="en-AU"/>
              </w:rPr>
            </w:pPr>
          </w:p>
        </w:tc>
        <w:tc>
          <w:tcPr>
            <w:tcW w:w="2353" w:type="dxa"/>
            <w:shd w:val="clear" w:color="auto" w:fill="auto"/>
          </w:tcPr>
          <w:p w:rsidR="00F02296" w:rsidRPr="00F02296" w:rsidRDefault="00F02296" w:rsidP="00F02296">
            <w:pPr>
              <w:pStyle w:val="TableofFigures"/>
              <w:rPr>
                <w:rFonts w:eastAsia="Cambria"/>
              </w:rPr>
            </w:pPr>
            <w:r w:rsidRPr="00F02296">
              <w:rPr>
                <w:rFonts w:eastAsia="Cambria"/>
              </w:rPr>
              <w:lastRenderedPageBreak/>
              <w:t>RMIT</w:t>
            </w:r>
          </w:p>
          <w:p w:rsidR="00F02296" w:rsidRPr="00F02296" w:rsidRDefault="00F02296" w:rsidP="00F02296">
            <w:pPr>
              <w:pStyle w:val="TableofFigures"/>
              <w:rPr>
                <w:rFonts w:eastAsia="Cambria"/>
              </w:rPr>
            </w:pPr>
            <w:r w:rsidRPr="00F02296">
              <w:rPr>
                <w:rFonts w:eastAsia="Cambria"/>
              </w:rPr>
              <w:t>GenWest / PVT partnership</w:t>
            </w:r>
          </w:p>
          <w:p w:rsidR="00F02296" w:rsidRPr="00F02296" w:rsidRDefault="00F02296" w:rsidP="00F02296">
            <w:pPr>
              <w:pStyle w:val="TableofFigures"/>
              <w:rPr>
                <w:rFonts w:eastAsia="Cambria"/>
              </w:rPr>
            </w:pPr>
            <w:r w:rsidRPr="00F02296">
              <w:rPr>
                <w:rFonts w:eastAsia="Cambria"/>
              </w:rPr>
              <w:t>Victoria Women’s Trust</w:t>
            </w:r>
          </w:p>
          <w:p w:rsidR="00F02296" w:rsidRPr="00F02296" w:rsidRDefault="00F02296" w:rsidP="00F02296">
            <w:pPr>
              <w:pStyle w:val="TableofFigures"/>
              <w:rPr>
                <w:rFonts w:eastAsia="Cambria"/>
              </w:rPr>
            </w:pPr>
            <w:r w:rsidRPr="00F02296">
              <w:rPr>
                <w:rFonts w:eastAsia="Cambria"/>
              </w:rPr>
              <w:t>YMCA Victoria</w:t>
            </w:r>
          </w:p>
          <w:p w:rsidR="00F02296" w:rsidRPr="00F02296" w:rsidRDefault="00F02296" w:rsidP="00F02296">
            <w:pPr>
              <w:pStyle w:val="TableofFigures"/>
              <w:rPr>
                <w:rFonts w:eastAsia="Cambria"/>
              </w:rPr>
            </w:pPr>
            <w:r w:rsidRPr="00F02296">
              <w:rPr>
                <w:rFonts w:eastAsia="Cambria"/>
              </w:rPr>
              <w:t>The Huddle</w:t>
            </w:r>
          </w:p>
          <w:p w:rsidR="00F02296" w:rsidRPr="00F02296" w:rsidRDefault="00F02296" w:rsidP="00F02296">
            <w:pPr>
              <w:pStyle w:val="TableofFigures"/>
              <w:rPr>
                <w:rFonts w:eastAsia="Cambria"/>
              </w:rPr>
            </w:pPr>
            <w:r w:rsidRPr="00F02296">
              <w:rPr>
                <w:rFonts w:eastAsia="Cambria"/>
              </w:rPr>
              <w:t xml:space="preserve">Carlton Football Club Carlton Respects </w:t>
            </w:r>
          </w:p>
          <w:p w:rsidR="00F02296" w:rsidRPr="00802A52" w:rsidRDefault="00F02296" w:rsidP="00F02296">
            <w:pPr>
              <w:pStyle w:val="TableofFigures"/>
              <w:rPr>
                <w:rFonts w:eastAsia="Cambria"/>
              </w:rPr>
            </w:pPr>
            <w:r w:rsidRPr="00F02296">
              <w:rPr>
                <w:rFonts w:eastAsia="Cambria"/>
              </w:rPr>
              <w:t>OurWatch</w:t>
            </w:r>
          </w:p>
        </w:tc>
        <w:tc>
          <w:tcPr>
            <w:tcW w:w="2353" w:type="dxa"/>
            <w:shd w:val="clear" w:color="auto" w:fill="auto"/>
          </w:tcPr>
          <w:p w:rsidR="00F02296" w:rsidRPr="00F02296" w:rsidRDefault="00F02296" w:rsidP="00F02296">
            <w:pPr>
              <w:pStyle w:val="TableofFigures"/>
              <w:rPr>
                <w:rFonts w:eastAsia="Cambria"/>
              </w:rPr>
            </w:pPr>
            <w:r w:rsidRPr="00F02296">
              <w:rPr>
                <w:rFonts w:eastAsia="Cambria"/>
              </w:rPr>
              <w:t>Increased skills and confidence of men and boys to understand and challenge harmful expressions of masculinity.</w:t>
            </w:r>
          </w:p>
          <w:p w:rsidR="00F02296" w:rsidRPr="00F02296" w:rsidRDefault="00F02296" w:rsidP="00F02296">
            <w:pPr>
              <w:pStyle w:val="TableofFigures"/>
              <w:rPr>
                <w:rFonts w:eastAsia="Cambria"/>
              </w:rPr>
            </w:pPr>
            <w:r w:rsidRPr="00F02296">
              <w:rPr>
                <w:rFonts w:eastAsia="Cambria"/>
              </w:rPr>
              <w:t xml:space="preserve">Best </w:t>
            </w:r>
            <w:r w:rsidR="00D9495C" w:rsidRPr="00F02296">
              <w:rPr>
                <w:rFonts w:eastAsia="Cambria"/>
              </w:rPr>
              <w:t>practice</w:t>
            </w:r>
            <w:r w:rsidRPr="00F02296">
              <w:rPr>
                <w:rFonts w:eastAsia="Cambria"/>
              </w:rPr>
              <w:t xml:space="preserve"> </w:t>
            </w:r>
            <w:r w:rsidR="00974F39">
              <w:rPr>
                <w:rFonts w:eastAsia="Cambria"/>
              </w:rPr>
              <w:t>a</w:t>
            </w:r>
            <w:r w:rsidRPr="00F02296">
              <w:rPr>
                <w:rFonts w:eastAsia="Cambria"/>
              </w:rPr>
              <w:t>pproaches to engaging men and boys is shared and delivered in Melbourne and across the western region.</w:t>
            </w:r>
          </w:p>
          <w:p w:rsidR="00F02296" w:rsidRPr="00802A52" w:rsidRDefault="00F02296" w:rsidP="00F02296">
            <w:pPr>
              <w:pStyle w:val="TableofFigures"/>
              <w:rPr>
                <w:rFonts w:eastAsia="Cambria"/>
              </w:rPr>
            </w:pPr>
            <w:r w:rsidRPr="00F02296">
              <w:rPr>
                <w:rFonts w:eastAsia="Cambria"/>
              </w:rPr>
              <w:t xml:space="preserve">More sporting clubs, men and boys are </w:t>
            </w:r>
            <w:r w:rsidRPr="00F02296">
              <w:rPr>
                <w:rFonts w:eastAsia="Cambria"/>
              </w:rPr>
              <w:lastRenderedPageBreak/>
              <w:t xml:space="preserve">engaged in, understand and see the benefits of gender equality, respectful relationships, consent and healthier forms of masculinities.  </w:t>
            </w:r>
          </w:p>
        </w:tc>
        <w:tc>
          <w:tcPr>
            <w:tcW w:w="2354" w:type="dxa"/>
            <w:shd w:val="clear" w:color="auto" w:fill="auto"/>
          </w:tcPr>
          <w:p w:rsidR="00F02296" w:rsidRPr="00F02296" w:rsidRDefault="00F02296" w:rsidP="00F02296">
            <w:pPr>
              <w:pStyle w:val="TableofFigures"/>
              <w:rPr>
                <w:rFonts w:eastAsia="Cambria"/>
              </w:rPr>
            </w:pPr>
            <w:r w:rsidRPr="00F02296">
              <w:rPr>
                <w:rFonts w:eastAsia="Cambria"/>
              </w:rPr>
              <w:lastRenderedPageBreak/>
              <w:t>Sustainable Development Goals</w:t>
            </w:r>
          </w:p>
          <w:p w:rsidR="00F02296" w:rsidRPr="00F02296" w:rsidRDefault="00F02296" w:rsidP="00974F39">
            <w:pPr>
              <w:pStyle w:val="TableofFigures"/>
              <w:numPr>
                <w:ilvl w:val="0"/>
                <w:numId w:val="22"/>
              </w:numPr>
              <w:rPr>
                <w:rFonts w:eastAsia="Cambria"/>
              </w:rPr>
            </w:pPr>
            <w:r w:rsidRPr="00F02296">
              <w:rPr>
                <w:rFonts w:eastAsia="Cambria"/>
              </w:rPr>
              <w:t>SDG 3 Good health and wellbeing</w:t>
            </w:r>
          </w:p>
          <w:p w:rsidR="00F02296" w:rsidRPr="00F02296" w:rsidRDefault="00F02296" w:rsidP="00974F39">
            <w:pPr>
              <w:pStyle w:val="TableofFigures"/>
              <w:numPr>
                <w:ilvl w:val="0"/>
                <w:numId w:val="22"/>
              </w:numPr>
              <w:rPr>
                <w:rFonts w:eastAsia="Cambria"/>
              </w:rPr>
            </w:pPr>
            <w:r w:rsidRPr="00F02296">
              <w:rPr>
                <w:rFonts w:eastAsia="Cambria"/>
              </w:rPr>
              <w:t>SDG 5 Gender equality</w:t>
            </w:r>
          </w:p>
          <w:p w:rsidR="00F02296" w:rsidRPr="00F02296" w:rsidRDefault="00F02296" w:rsidP="00974F39">
            <w:pPr>
              <w:pStyle w:val="TableofFigures"/>
              <w:rPr>
                <w:rFonts w:eastAsia="Cambria"/>
              </w:rPr>
            </w:pPr>
            <w:r w:rsidRPr="00F02296">
              <w:rPr>
                <w:rFonts w:eastAsia="Cambria"/>
              </w:rPr>
              <w:t xml:space="preserve">Council Plan 2021–2025 </w:t>
            </w:r>
          </w:p>
          <w:p w:rsidR="00F02296" w:rsidRPr="00F02296" w:rsidRDefault="00F02296" w:rsidP="00974F39">
            <w:pPr>
              <w:pStyle w:val="TableofFigures"/>
              <w:numPr>
                <w:ilvl w:val="0"/>
                <w:numId w:val="22"/>
              </w:numPr>
              <w:rPr>
                <w:rFonts w:eastAsia="Cambria"/>
              </w:rPr>
            </w:pPr>
            <w:r w:rsidRPr="00F02296">
              <w:rPr>
                <w:rFonts w:eastAsia="Cambria"/>
              </w:rPr>
              <w:t>Safety and wellbeing</w:t>
            </w:r>
          </w:p>
          <w:p w:rsidR="00F02296" w:rsidRPr="00F02296" w:rsidRDefault="00F02296" w:rsidP="00974F39">
            <w:pPr>
              <w:pStyle w:val="TableofFigures"/>
              <w:rPr>
                <w:rFonts w:eastAsia="Cambria"/>
              </w:rPr>
            </w:pPr>
            <w:r w:rsidRPr="00F02296">
              <w:rPr>
                <w:rFonts w:eastAsia="Cambria"/>
              </w:rPr>
              <w:t>Municipal Public Health and Wellbeing Plan</w:t>
            </w:r>
          </w:p>
          <w:p w:rsidR="00F02296" w:rsidRPr="00F02296" w:rsidRDefault="00F02296" w:rsidP="00974F39">
            <w:pPr>
              <w:pStyle w:val="TableofFigures"/>
              <w:numPr>
                <w:ilvl w:val="0"/>
                <w:numId w:val="22"/>
              </w:numPr>
              <w:rPr>
                <w:rFonts w:eastAsia="Cambria"/>
              </w:rPr>
            </w:pPr>
            <w:r w:rsidRPr="00F02296">
              <w:rPr>
                <w:rFonts w:eastAsia="Cambria"/>
              </w:rPr>
              <w:t>Public health and safety</w:t>
            </w:r>
          </w:p>
          <w:p w:rsidR="00F02296" w:rsidRPr="00F02296" w:rsidRDefault="00F02296" w:rsidP="00974F39">
            <w:pPr>
              <w:pStyle w:val="TableofFigures"/>
              <w:numPr>
                <w:ilvl w:val="0"/>
                <w:numId w:val="22"/>
              </w:numPr>
              <w:rPr>
                <w:rFonts w:eastAsia="Cambria"/>
              </w:rPr>
            </w:pPr>
            <w:r w:rsidRPr="00F02296">
              <w:rPr>
                <w:rFonts w:eastAsia="Cambria"/>
              </w:rPr>
              <w:t>Mental wellbeing and inclusion</w:t>
            </w:r>
          </w:p>
          <w:p w:rsidR="00F02296" w:rsidRPr="00F02296" w:rsidRDefault="00F02296" w:rsidP="00974F39">
            <w:pPr>
              <w:pStyle w:val="TableofFigures"/>
              <w:rPr>
                <w:rFonts w:eastAsia="Cambria"/>
              </w:rPr>
            </w:pPr>
            <w:r w:rsidRPr="00F02296">
              <w:rPr>
                <w:rFonts w:eastAsia="Cambria"/>
              </w:rPr>
              <w:lastRenderedPageBreak/>
              <w:t>Child Safe Framework</w:t>
            </w:r>
          </w:p>
          <w:p w:rsidR="00F02296" w:rsidRPr="00F02296" w:rsidRDefault="00F02296" w:rsidP="00974F39">
            <w:pPr>
              <w:pStyle w:val="TableofFigures"/>
              <w:numPr>
                <w:ilvl w:val="0"/>
                <w:numId w:val="22"/>
              </w:numPr>
              <w:rPr>
                <w:rFonts w:eastAsia="Cambria"/>
              </w:rPr>
            </w:pPr>
            <w:r w:rsidRPr="00F02296">
              <w:rPr>
                <w:rFonts w:eastAsia="Cambria"/>
              </w:rPr>
              <w:t>Create a culturally safe environment for children and young people that is free from harassment, bullying, violence, discrimination, racism or sexism</w:t>
            </w:r>
          </w:p>
          <w:p w:rsidR="00F02296" w:rsidRPr="00F02296" w:rsidRDefault="00F02296" w:rsidP="00F02296">
            <w:pPr>
              <w:pStyle w:val="TableofFigures"/>
              <w:rPr>
                <w:rFonts w:eastAsia="Cambria"/>
              </w:rPr>
            </w:pPr>
            <w:r w:rsidRPr="00F02296">
              <w:rPr>
                <w:rFonts w:eastAsia="Cambria"/>
              </w:rPr>
              <w:t>Big City, Small Child Action Plan 2021–2024</w:t>
            </w:r>
          </w:p>
          <w:p w:rsidR="00F02296" w:rsidRPr="00802A52" w:rsidRDefault="00F02296" w:rsidP="00974F39">
            <w:pPr>
              <w:pStyle w:val="TableofFigures"/>
              <w:numPr>
                <w:ilvl w:val="0"/>
                <w:numId w:val="25"/>
              </w:numPr>
              <w:rPr>
                <w:rFonts w:eastAsia="Cambria"/>
              </w:rPr>
            </w:pPr>
            <w:r w:rsidRPr="00F02296">
              <w:rPr>
                <w:rFonts w:eastAsia="Cambria"/>
              </w:rPr>
              <w:t>Children are safe</w:t>
            </w:r>
          </w:p>
        </w:tc>
      </w:tr>
      <w:tr w:rsidR="000F3535" w:rsidRPr="00493E0A" w:rsidTr="002D630D">
        <w:tc>
          <w:tcPr>
            <w:tcW w:w="2296" w:type="dxa"/>
            <w:shd w:val="clear" w:color="auto" w:fill="auto"/>
          </w:tcPr>
          <w:p w:rsidR="00F02296" w:rsidRPr="00D9495C" w:rsidRDefault="00F02296" w:rsidP="00F02296">
            <w:pPr>
              <w:pStyle w:val="TableofFigures"/>
              <w:rPr>
                <w:rFonts w:eastAsia="Cambria"/>
                <w:b/>
                <w:lang w:val="en-AU"/>
              </w:rPr>
            </w:pPr>
            <w:r w:rsidRPr="00D9495C">
              <w:rPr>
                <w:rFonts w:eastAsia="Cambria"/>
                <w:b/>
                <w:lang w:val="en-AU"/>
              </w:rPr>
              <w:lastRenderedPageBreak/>
              <w:t>4.</w:t>
            </w:r>
            <w:r w:rsidR="00D9495C" w:rsidRPr="00D9495C">
              <w:rPr>
                <w:rFonts w:eastAsia="Cambria"/>
                <w:b/>
                <w:lang w:val="en-AU"/>
              </w:rPr>
              <w:t xml:space="preserve"> </w:t>
            </w:r>
            <w:r w:rsidRPr="00D9495C">
              <w:rPr>
                <w:rFonts w:eastAsia="Cambria"/>
                <w:b/>
                <w:lang w:val="en-AU"/>
              </w:rPr>
              <w:t>Achieve sustainable primary prevention for     our municipality</w:t>
            </w:r>
          </w:p>
          <w:p w:rsidR="00F02296" w:rsidRPr="00A210C2" w:rsidRDefault="00F02296" w:rsidP="00F02296">
            <w:pPr>
              <w:pStyle w:val="TableofFigures"/>
              <w:rPr>
                <w:rFonts w:eastAsia="Cambria"/>
                <w:lang w:val="en-AU"/>
              </w:rPr>
            </w:pPr>
            <w:r w:rsidRPr="00A210C2">
              <w:rPr>
                <w:rFonts w:eastAsia="Cambria"/>
                <w:lang w:val="en-AU"/>
              </w:rPr>
              <w:t>4.1</w:t>
            </w:r>
            <w:r w:rsidR="00D9495C">
              <w:rPr>
                <w:rFonts w:eastAsia="Cambria"/>
                <w:lang w:val="en-AU"/>
              </w:rPr>
              <w:t xml:space="preserve"> </w:t>
            </w:r>
            <w:r w:rsidRPr="00A210C2">
              <w:rPr>
                <w:rFonts w:eastAsia="Cambria"/>
                <w:lang w:val="en-AU"/>
              </w:rPr>
              <w:t xml:space="preserve">Continue to support community groups, organisations and businesses to develop and deliver localised responses to the underlying drivers of violence against women through City of Melbourne’s grants and sponsorship programs. </w:t>
            </w:r>
            <w:r w:rsidR="00C20555" w:rsidRPr="00C20555">
              <w:rPr>
                <w:rFonts w:eastAsia="Cambria"/>
                <w:lang w:val="en-AU"/>
              </w:rPr>
              <w:t>(Aligns with Inclusive Melbourne Strategy: Priority 2 and 3)</w:t>
            </w:r>
          </w:p>
          <w:p w:rsidR="00F02296" w:rsidRPr="00A210C2" w:rsidRDefault="00F02296" w:rsidP="00F02296">
            <w:pPr>
              <w:pStyle w:val="TableofFigures"/>
              <w:rPr>
                <w:rFonts w:eastAsia="Cambria"/>
                <w:lang w:val="en-AU"/>
              </w:rPr>
            </w:pPr>
            <w:r w:rsidRPr="00A210C2">
              <w:rPr>
                <w:rFonts w:eastAsia="Cambria"/>
                <w:lang w:val="en-AU"/>
              </w:rPr>
              <w:t>4.2</w:t>
            </w:r>
            <w:r w:rsidR="00D9495C">
              <w:rPr>
                <w:rFonts w:eastAsia="Cambria"/>
                <w:lang w:val="en-AU"/>
              </w:rPr>
              <w:t xml:space="preserve"> </w:t>
            </w:r>
            <w:r w:rsidRPr="00A210C2">
              <w:rPr>
                <w:rFonts w:eastAsia="Cambria"/>
                <w:lang w:val="en-AU"/>
              </w:rPr>
              <w:t xml:space="preserve">Participate in local, state and regional networks to facilitate a coordinated, action-based approach to preventing violence against women including GenWest’s Preventing Violence Together 2030 Strategy and partnership, Municipal Association of Victoria’s Gender Equality Group, Preventing Violence </w:t>
            </w:r>
            <w:r w:rsidRPr="00A210C2">
              <w:rPr>
                <w:rFonts w:eastAsia="Cambria"/>
                <w:lang w:val="en-AU"/>
              </w:rPr>
              <w:lastRenderedPageBreak/>
              <w:t xml:space="preserve">Against Women and Gender Based Violence Network. </w:t>
            </w:r>
            <w:r w:rsidR="00C20555" w:rsidRPr="00C20555">
              <w:rPr>
                <w:rFonts w:eastAsia="Cambria"/>
                <w:lang w:val="en-AU"/>
              </w:rPr>
              <w:t xml:space="preserve">(Aligns with Inclusive Melbourne Strategy: Priority 3) </w:t>
            </w:r>
          </w:p>
          <w:p w:rsidR="0053666A" w:rsidRPr="00A210C2" w:rsidRDefault="00F02296" w:rsidP="00D9495C">
            <w:pPr>
              <w:pStyle w:val="TableofFigures"/>
              <w:rPr>
                <w:rFonts w:eastAsia="Cambria"/>
                <w:lang w:val="en-AU"/>
              </w:rPr>
            </w:pPr>
            <w:r w:rsidRPr="00A210C2">
              <w:rPr>
                <w:rFonts w:eastAsia="Cambria"/>
                <w:lang w:val="en-AU"/>
              </w:rPr>
              <w:t>4.3</w:t>
            </w:r>
            <w:r w:rsidR="00D9495C">
              <w:rPr>
                <w:rFonts w:eastAsia="Cambria"/>
                <w:lang w:val="en-AU"/>
              </w:rPr>
              <w:t xml:space="preserve"> </w:t>
            </w:r>
            <w:r w:rsidRPr="00A210C2">
              <w:rPr>
                <w:rFonts w:eastAsia="Cambria"/>
                <w:lang w:val="en-AU"/>
              </w:rPr>
              <w:t xml:space="preserve">Learn from and share knowledge with other international cities on global best practice in primary prevention. </w:t>
            </w:r>
            <w:r w:rsidR="00C20555" w:rsidRPr="00C20555">
              <w:rPr>
                <w:rFonts w:eastAsia="Cambria"/>
                <w:lang w:val="en-AU"/>
              </w:rPr>
              <w:t>(Aligns with Inclusive Melbou</w:t>
            </w:r>
            <w:r w:rsidR="00C20555">
              <w:rPr>
                <w:rFonts w:eastAsia="Cambria"/>
                <w:lang w:val="en-AU"/>
              </w:rPr>
              <w:t xml:space="preserve">rne Strategy: Priority </w:t>
            </w:r>
            <w:r w:rsidR="00C20555" w:rsidRPr="00C20555">
              <w:rPr>
                <w:rFonts w:eastAsia="Cambria"/>
                <w:lang w:val="en-AU"/>
              </w:rPr>
              <w:t>3)</w:t>
            </w:r>
          </w:p>
        </w:tc>
        <w:tc>
          <w:tcPr>
            <w:tcW w:w="2353" w:type="dxa"/>
            <w:shd w:val="clear" w:color="auto" w:fill="auto"/>
          </w:tcPr>
          <w:p w:rsidR="00F02296" w:rsidRPr="00F02296" w:rsidRDefault="00F02296" w:rsidP="00F02296">
            <w:pPr>
              <w:pStyle w:val="TableofFigures"/>
              <w:rPr>
                <w:rFonts w:eastAsia="Cambria"/>
              </w:rPr>
            </w:pPr>
            <w:r w:rsidRPr="00F02296">
              <w:rPr>
                <w:rFonts w:eastAsia="Cambria"/>
              </w:rPr>
              <w:lastRenderedPageBreak/>
              <w:t xml:space="preserve">GenWest and PVT partnership </w:t>
            </w:r>
          </w:p>
          <w:p w:rsidR="00F02296" w:rsidRPr="00F02296" w:rsidRDefault="00F02296" w:rsidP="00F02296">
            <w:pPr>
              <w:pStyle w:val="TableofFigures"/>
              <w:rPr>
                <w:rFonts w:eastAsia="Cambria"/>
              </w:rPr>
            </w:pPr>
            <w:r w:rsidRPr="00F02296">
              <w:rPr>
                <w:rFonts w:eastAsia="Cambria"/>
              </w:rPr>
              <w:t xml:space="preserve">Municipal Association of Victoria </w:t>
            </w:r>
          </w:p>
          <w:p w:rsidR="00F02296" w:rsidRPr="00F02296" w:rsidRDefault="00F02296" w:rsidP="00F02296">
            <w:pPr>
              <w:pStyle w:val="TableofFigures"/>
              <w:rPr>
                <w:rFonts w:eastAsia="Cambria"/>
              </w:rPr>
            </w:pPr>
            <w:r w:rsidRPr="00F02296">
              <w:rPr>
                <w:rFonts w:eastAsia="Cambria"/>
              </w:rPr>
              <w:t xml:space="preserve">Safe Steps </w:t>
            </w:r>
          </w:p>
          <w:p w:rsidR="00F02296" w:rsidRPr="00F02296" w:rsidRDefault="00F02296" w:rsidP="00F02296">
            <w:pPr>
              <w:pStyle w:val="TableofFigures"/>
              <w:rPr>
                <w:rFonts w:eastAsia="Cambria"/>
              </w:rPr>
            </w:pPr>
            <w:r w:rsidRPr="00F02296">
              <w:rPr>
                <w:rFonts w:eastAsia="Cambria"/>
              </w:rPr>
              <w:t>Respect Victoria</w:t>
            </w:r>
          </w:p>
          <w:p w:rsidR="00F02296" w:rsidRPr="00F02296" w:rsidRDefault="00F02296" w:rsidP="00F02296">
            <w:pPr>
              <w:pStyle w:val="TableofFigures"/>
              <w:rPr>
                <w:rFonts w:eastAsia="Cambria"/>
              </w:rPr>
            </w:pPr>
            <w:r w:rsidRPr="00F02296">
              <w:rPr>
                <w:rFonts w:eastAsia="Cambria"/>
              </w:rPr>
              <w:t>OurWatch</w:t>
            </w:r>
          </w:p>
          <w:p w:rsidR="00F02296" w:rsidRPr="00F02296" w:rsidRDefault="00F02296" w:rsidP="00F02296">
            <w:pPr>
              <w:pStyle w:val="TableofFigures"/>
              <w:rPr>
                <w:rFonts w:eastAsia="Cambria"/>
              </w:rPr>
            </w:pPr>
            <w:r w:rsidRPr="00F02296">
              <w:rPr>
                <w:rFonts w:eastAsia="Cambria"/>
              </w:rPr>
              <w:t>University of Melbourne</w:t>
            </w:r>
          </w:p>
          <w:p w:rsidR="00F02296" w:rsidRPr="00F02296" w:rsidRDefault="00F02296" w:rsidP="00F02296">
            <w:pPr>
              <w:pStyle w:val="TableofFigures"/>
              <w:rPr>
                <w:rFonts w:eastAsia="Cambria"/>
              </w:rPr>
            </w:pPr>
            <w:r w:rsidRPr="00F02296">
              <w:rPr>
                <w:rFonts w:eastAsia="Cambria"/>
              </w:rPr>
              <w:t>UN Women</w:t>
            </w:r>
          </w:p>
          <w:p w:rsidR="0053666A" w:rsidRPr="00802A52" w:rsidRDefault="00F02296" w:rsidP="00F02296">
            <w:pPr>
              <w:pStyle w:val="TableofFigures"/>
              <w:rPr>
                <w:rFonts w:eastAsia="Cambria"/>
              </w:rPr>
            </w:pPr>
            <w:r w:rsidRPr="00F02296">
              <w:rPr>
                <w:rFonts w:eastAsia="Cambria"/>
              </w:rPr>
              <w:t>City Hub and Network for Gender Equality (CHANGE)</w:t>
            </w:r>
          </w:p>
        </w:tc>
        <w:tc>
          <w:tcPr>
            <w:tcW w:w="2353" w:type="dxa"/>
            <w:shd w:val="clear" w:color="auto" w:fill="auto"/>
          </w:tcPr>
          <w:p w:rsidR="00F02296" w:rsidRPr="00F02296" w:rsidRDefault="00F02296" w:rsidP="00F02296">
            <w:pPr>
              <w:pStyle w:val="TableofFigures"/>
              <w:rPr>
                <w:rFonts w:eastAsia="Cambria"/>
              </w:rPr>
            </w:pPr>
            <w:r w:rsidRPr="00F02296">
              <w:rPr>
                <w:rFonts w:eastAsia="Cambria"/>
              </w:rPr>
              <w:t>Increased capacity and capability of community groups and businesses to recognise and respond to violence against women and adopt/initiate gender equitable practices.</w:t>
            </w:r>
          </w:p>
          <w:p w:rsidR="00F02296" w:rsidRPr="00F02296" w:rsidRDefault="00F02296" w:rsidP="00F02296">
            <w:pPr>
              <w:pStyle w:val="TableofFigures"/>
              <w:rPr>
                <w:rFonts w:eastAsia="Cambria"/>
              </w:rPr>
            </w:pPr>
            <w:r w:rsidRPr="00F02296">
              <w:rPr>
                <w:rFonts w:eastAsia="Cambria"/>
              </w:rPr>
              <w:t>Partnership has achieved mutual goals through increased efficiency.</w:t>
            </w:r>
          </w:p>
          <w:p w:rsidR="00F02296" w:rsidRPr="00F02296" w:rsidRDefault="00F02296" w:rsidP="00F02296">
            <w:pPr>
              <w:pStyle w:val="TableofFigures"/>
              <w:rPr>
                <w:rFonts w:eastAsia="Cambria"/>
              </w:rPr>
            </w:pPr>
            <w:r w:rsidRPr="00F02296">
              <w:rPr>
                <w:rFonts w:eastAsia="Cambria"/>
              </w:rPr>
              <w:t>New joint initiatives and collaborations.</w:t>
            </w:r>
          </w:p>
          <w:p w:rsidR="00F02296" w:rsidRPr="00F02296" w:rsidRDefault="00F02296" w:rsidP="00F02296">
            <w:pPr>
              <w:pStyle w:val="TableofFigures"/>
              <w:rPr>
                <w:rFonts w:eastAsia="Cambria"/>
              </w:rPr>
            </w:pPr>
            <w:r w:rsidRPr="00F02296">
              <w:rPr>
                <w:rFonts w:eastAsia="Cambria"/>
              </w:rPr>
              <w:t>Increased visibility of council’s advocacy, leadership and commitment to PVAW and gender equality.</w:t>
            </w:r>
          </w:p>
          <w:p w:rsidR="0053666A" w:rsidRPr="00802A52" w:rsidRDefault="00F02296" w:rsidP="00F02296">
            <w:pPr>
              <w:pStyle w:val="TableofFigures"/>
              <w:rPr>
                <w:rFonts w:eastAsia="Cambria"/>
              </w:rPr>
            </w:pPr>
            <w:r w:rsidRPr="00F02296">
              <w:rPr>
                <w:rFonts w:eastAsia="Cambria"/>
              </w:rPr>
              <w:t>International knowledge and best practice in primary prevention informs future Action Plans.</w:t>
            </w:r>
          </w:p>
        </w:tc>
        <w:tc>
          <w:tcPr>
            <w:tcW w:w="2354" w:type="dxa"/>
            <w:shd w:val="clear" w:color="auto" w:fill="auto"/>
          </w:tcPr>
          <w:p w:rsidR="00F02296" w:rsidRPr="00F02296" w:rsidRDefault="00F02296" w:rsidP="00F02296">
            <w:pPr>
              <w:pStyle w:val="TableofFigures"/>
              <w:rPr>
                <w:rFonts w:eastAsia="Cambria"/>
              </w:rPr>
            </w:pPr>
            <w:r w:rsidRPr="00F02296">
              <w:rPr>
                <w:rFonts w:eastAsia="Cambria"/>
              </w:rPr>
              <w:t>Sustainable Development Goals</w:t>
            </w:r>
          </w:p>
          <w:p w:rsidR="00F02296" w:rsidRPr="00F02296" w:rsidRDefault="00F02296" w:rsidP="00974F39">
            <w:pPr>
              <w:pStyle w:val="TableofFigures"/>
              <w:numPr>
                <w:ilvl w:val="0"/>
                <w:numId w:val="26"/>
              </w:numPr>
              <w:rPr>
                <w:rFonts w:eastAsia="Cambria"/>
              </w:rPr>
            </w:pPr>
            <w:r w:rsidRPr="00F02296">
              <w:rPr>
                <w:rFonts w:eastAsia="Cambria"/>
              </w:rPr>
              <w:t xml:space="preserve">SDG 17 Partnerships for the Goals </w:t>
            </w:r>
          </w:p>
          <w:p w:rsidR="00F02296" w:rsidRPr="00F02296" w:rsidRDefault="00F02296" w:rsidP="00974F39">
            <w:pPr>
              <w:pStyle w:val="TableofFigures"/>
              <w:rPr>
                <w:rFonts w:eastAsia="Cambria"/>
              </w:rPr>
            </w:pPr>
            <w:r w:rsidRPr="00F02296">
              <w:rPr>
                <w:rFonts w:eastAsia="Cambria"/>
              </w:rPr>
              <w:t xml:space="preserve">Council Plan 2021–2025 </w:t>
            </w:r>
          </w:p>
          <w:p w:rsidR="00F02296" w:rsidRPr="00F02296" w:rsidRDefault="00F02296" w:rsidP="00974F39">
            <w:pPr>
              <w:pStyle w:val="TableofFigures"/>
              <w:numPr>
                <w:ilvl w:val="0"/>
                <w:numId w:val="26"/>
              </w:numPr>
              <w:rPr>
                <w:rFonts w:eastAsia="Cambria"/>
              </w:rPr>
            </w:pPr>
            <w:r w:rsidRPr="00F02296">
              <w:rPr>
                <w:rFonts w:eastAsia="Cambria"/>
              </w:rPr>
              <w:t>Safety and wellbeing</w:t>
            </w:r>
          </w:p>
          <w:p w:rsidR="00F02296" w:rsidRPr="00F02296" w:rsidRDefault="00F02296" w:rsidP="00974F39">
            <w:pPr>
              <w:pStyle w:val="TableofFigures"/>
              <w:rPr>
                <w:rFonts w:eastAsia="Cambria"/>
              </w:rPr>
            </w:pPr>
            <w:r w:rsidRPr="00F02296">
              <w:rPr>
                <w:rFonts w:eastAsia="Cambria"/>
              </w:rPr>
              <w:t>Municipal Public Health and Wellbeing Plan</w:t>
            </w:r>
          </w:p>
          <w:p w:rsidR="00F02296" w:rsidRPr="00F02296" w:rsidRDefault="00F02296" w:rsidP="00974F39">
            <w:pPr>
              <w:pStyle w:val="TableofFigures"/>
              <w:numPr>
                <w:ilvl w:val="0"/>
                <w:numId w:val="26"/>
              </w:numPr>
              <w:rPr>
                <w:rFonts w:eastAsia="Cambria"/>
              </w:rPr>
            </w:pPr>
            <w:r w:rsidRPr="00F02296">
              <w:rPr>
                <w:rFonts w:eastAsia="Cambria"/>
              </w:rPr>
              <w:t>Public health and safety</w:t>
            </w:r>
          </w:p>
          <w:p w:rsidR="00F02296" w:rsidRPr="00F02296" w:rsidRDefault="00F02296" w:rsidP="00974F39">
            <w:pPr>
              <w:pStyle w:val="TableofFigures"/>
              <w:numPr>
                <w:ilvl w:val="0"/>
                <w:numId w:val="26"/>
              </w:numPr>
              <w:rPr>
                <w:rFonts w:eastAsia="Cambria"/>
              </w:rPr>
            </w:pPr>
            <w:r w:rsidRPr="00F02296">
              <w:rPr>
                <w:rFonts w:eastAsia="Cambria"/>
              </w:rPr>
              <w:t>Mental wellbeing and inclusion</w:t>
            </w:r>
          </w:p>
          <w:p w:rsidR="00F02296" w:rsidRPr="00F02296" w:rsidRDefault="00F02296" w:rsidP="00974F39">
            <w:pPr>
              <w:pStyle w:val="TableofFigures"/>
              <w:rPr>
                <w:rFonts w:eastAsia="Cambria"/>
              </w:rPr>
            </w:pPr>
            <w:r w:rsidRPr="00F02296">
              <w:rPr>
                <w:rFonts w:eastAsia="Cambria"/>
              </w:rPr>
              <w:t xml:space="preserve">Community Engagement Policy 2021 </w:t>
            </w:r>
          </w:p>
          <w:p w:rsidR="00F02296" w:rsidRPr="00F02296" w:rsidRDefault="00F02296" w:rsidP="00974F39">
            <w:pPr>
              <w:pStyle w:val="TableofFigures"/>
              <w:numPr>
                <w:ilvl w:val="0"/>
                <w:numId w:val="26"/>
              </w:numPr>
              <w:rPr>
                <w:rFonts w:eastAsia="Cambria"/>
              </w:rPr>
            </w:pPr>
            <w:r w:rsidRPr="00F02296">
              <w:rPr>
                <w:rFonts w:eastAsia="Cambria"/>
              </w:rPr>
              <w:t>Inclusive and accessible</w:t>
            </w:r>
          </w:p>
          <w:p w:rsidR="0053666A" w:rsidRPr="00802A52" w:rsidRDefault="00F02296" w:rsidP="00974F39">
            <w:pPr>
              <w:pStyle w:val="TableofFigures"/>
              <w:numPr>
                <w:ilvl w:val="0"/>
                <w:numId w:val="26"/>
              </w:numPr>
              <w:rPr>
                <w:rFonts w:eastAsia="Cambria"/>
              </w:rPr>
            </w:pPr>
            <w:r w:rsidRPr="00F02296">
              <w:rPr>
                <w:rFonts w:eastAsia="Cambria"/>
              </w:rPr>
              <w:t>Place based / community development</w:t>
            </w:r>
          </w:p>
        </w:tc>
      </w:tr>
      <w:bookmarkEnd w:id="3"/>
      <w:bookmarkEnd w:id="4"/>
    </w:tbl>
    <w:p w:rsidR="004A26E3" w:rsidRPr="004A26E3" w:rsidRDefault="004A26E3" w:rsidP="00974F39">
      <w:pPr>
        <w:pStyle w:val="Heading2"/>
        <w:rPr>
          <w:rFonts w:hint="eastAsia"/>
        </w:rPr>
      </w:pPr>
    </w:p>
    <w:sectPr w:rsidR="004A26E3" w:rsidRPr="004A26E3" w:rsidSect="00974F39">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19" w:rsidRDefault="007C5519" w:rsidP="00BC719D">
      <w:pPr>
        <w:spacing w:after="0"/>
      </w:pPr>
      <w:r>
        <w:separator/>
      </w:r>
    </w:p>
  </w:endnote>
  <w:endnote w:type="continuationSeparator" w:id="0">
    <w:p w:rsidR="007C5519" w:rsidRDefault="007C551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32" w:rsidRDefault="009C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32" w:rsidRDefault="009C5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32" w:rsidRDefault="009C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19" w:rsidRDefault="007C5519" w:rsidP="00577A39">
      <w:pPr>
        <w:spacing w:after="40" w:line="240" w:lineRule="auto"/>
      </w:pPr>
      <w:r>
        <w:separator/>
      </w:r>
    </w:p>
  </w:footnote>
  <w:footnote w:type="continuationSeparator" w:id="0">
    <w:p w:rsidR="007C5519" w:rsidRDefault="007C5519"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32" w:rsidRDefault="009C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32" w:rsidRDefault="009C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32" w:rsidRDefault="009C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274F7"/>
    <w:multiLevelType w:val="hybridMultilevel"/>
    <w:tmpl w:val="E0EAF3EC"/>
    <w:lvl w:ilvl="0" w:tplc="8458AC3A">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375539"/>
    <w:multiLevelType w:val="hybridMultilevel"/>
    <w:tmpl w:val="4ECE8F52"/>
    <w:lvl w:ilvl="0" w:tplc="56EAB1F0">
      <w:start w:val="1"/>
      <w:numFmt w:val="bullet"/>
      <w:lvlText w:val=""/>
      <w:lvlJc w:val="left"/>
      <w:pPr>
        <w:ind w:left="720" w:hanging="360"/>
      </w:pPr>
      <w:rPr>
        <w:rFonts w:ascii="Symbol" w:hAnsi="Symbol" w:hint="default"/>
        <w:sz w:val="13"/>
        <w:szCs w:val="1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E1A2D79"/>
    <w:multiLevelType w:val="hybridMultilevel"/>
    <w:tmpl w:val="97203180"/>
    <w:lvl w:ilvl="0" w:tplc="E786C566">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6AE1B54"/>
    <w:multiLevelType w:val="hybridMultilevel"/>
    <w:tmpl w:val="B2446866"/>
    <w:lvl w:ilvl="0" w:tplc="8458AC3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E078E"/>
    <w:multiLevelType w:val="hybridMultilevel"/>
    <w:tmpl w:val="E4AE7BE4"/>
    <w:lvl w:ilvl="0" w:tplc="56EAB1F0">
      <w:start w:val="1"/>
      <w:numFmt w:val="bullet"/>
      <w:lvlText w:val=""/>
      <w:lvlJc w:val="left"/>
      <w:pPr>
        <w:ind w:left="360" w:hanging="360"/>
      </w:pPr>
      <w:rPr>
        <w:rFonts w:ascii="Symbol" w:hAnsi="Symbol" w:hint="default"/>
        <w:sz w:val="13"/>
        <w:szCs w:val="1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2DE0165F"/>
    <w:multiLevelType w:val="hybridMultilevel"/>
    <w:tmpl w:val="8EBC5584"/>
    <w:lvl w:ilvl="0" w:tplc="56EAB1F0">
      <w:start w:val="1"/>
      <w:numFmt w:val="bullet"/>
      <w:lvlText w:val=""/>
      <w:lvlJc w:val="left"/>
      <w:pPr>
        <w:ind w:left="360" w:hanging="360"/>
      </w:pPr>
      <w:rPr>
        <w:rFonts w:ascii="Symbol" w:hAnsi="Symbol" w:hint="default"/>
        <w:sz w:val="13"/>
        <w:szCs w:val="1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10957"/>
    <w:multiLevelType w:val="multilevel"/>
    <w:tmpl w:val="16506B6C"/>
    <w:numStyleLink w:val="ListNumbers"/>
  </w:abstractNum>
  <w:abstractNum w:abstractNumId="14" w15:restartNumberingAfterBreak="0">
    <w:nsid w:val="3D1D4BBE"/>
    <w:multiLevelType w:val="hybridMultilevel"/>
    <w:tmpl w:val="124E8A78"/>
    <w:lvl w:ilvl="0" w:tplc="8458AC3A">
      <w:numFmt w:val="bullet"/>
      <w:lvlText w:val="•"/>
      <w:lvlJc w:val="left"/>
      <w:pPr>
        <w:ind w:left="720" w:hanging="72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25083D"/>
    <w:multiLevelType w:val="hybridMultilevel"/>
    <w:tmpl w:val="9850A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5F04C9"/>
    <w:multiLevelType w:val="hybridMultilevel"/>
    <w:tmpl w:val="68D65D34"/>
    <w:lvl w:ilvl="0" w:tplc="8458AC3A">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0A474C"/>
    <w:multiLevelType w:val="multilevel"/>
    <w:tmpl w:val="CF463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6860DA"/>
    <w:multiLevelType w:val="hybridMultilevel"/>
    <w:tmpl w:val="5C5CBFD8"/>
    <w:lvl w:ilvl="0" w:tplc="C76894B4">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209CA"/>
    <w:multiLevelType w:val="multilevel"/>
    <w:tmpl w:val="16506B6C"/>
    <w:numStyleLink w:val="ListNumbers"/>
  </w:abstractNum>
  <w:abstractNum w:abstractNumId="21" w15:restartNumberingAfterBreak="0">
    <w:nsid w:val="75EB18BC"/>
    <w:multiLevelType w:val="hybridMultilevel"/>
    <w:tmpl w:val="206665AE"/>
    <w:lvl w:ilvl="0" w:tplc="56EAB1F0">
      <w:start w:val="1"/>
      <w:numFmt w:val="bullet"/>
      <w:lvlText w:val=""/>
      <w:lvlJc w:val="left"/>
      <w:pPr>
        <w:ind w:left="360" w:hanging="360"/>
      </w:pPr>
      <w:rPr>
        <w:rFonts w:ascii="Symbol" w:hAnsi="Symbol" w:hint="default"/>
        <w:sz w:val="13"/>
        <w:szCs w:val="1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A2C43DC"/>
    <w:multiLevelType w:val="multilevel"/>
    <w:tmpl w:val="16506B6C"/>
    <w:numStyleLink w:val="ListNumbers"/>
  </w:abstractNum>
  <w:abstractNum w:abstractNumId="2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7"/>
  </w:num>
  <w:num w:numId="3">
    <w:abstractNumId w:val="2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7"/>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9"/>
  </w:num>
  <w:num w:numId="19">
    <w:abstractNumId w:val="11"/>
  </w:num>
  <w:num w:numId="20">
    <w:abstractNumId w:val="6"/>
  </w:num>
  <w:num w:numId="21">
    <w:abstractNumId w:val="9"/>
  </w:num>
  <w:num w:numId="22">
    <w:abstractNumId w:val="21"/>
  </w:num>
  <w:num w:numId="23">
    <w:abstractNumId w:val="8"/>
  </w:num>
  <w:num w:numId="24">
    <w:abstractNumId w:val="14"/>
  </w:num>
  <w:num w:numId="25">
    <w:abstractNumId w:val="16"/>
  </w:num>
  <w:num w:numId="26">
    <w:abstractNumId w:val="3"/>
  </w:num>
  <w:num w:numId="27">
    <w:abstractNumId w:val="18"/>
  </w:num>
  <w:num w:numId="2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19"/>
    <w:rsid w:val="00020B35"/>
    <w:rsid w:val="000437C5"/>
    <w:rsid w:val="000474AE"/>
    <w:rsid w:val="00060CF8"/>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27C1E"/>
    <w:rsid w:val="00431D45"/>
    <w:rsid w:val="004564F4"/>
    <w:rsid w:val="00457042"/>
    <w:rsid w:val="004878DB"/>
    <w:rsid w:val="00493E0A"/>
    <w:rsid w:val="00494A2D"/>
    <w:rsid w:val="004A26E3"/>
    <w:rsid w:val="004D00DD"/>
    <w:rsid w:val="004E1ECE"/>
    <w:rsid w:val="004F4FAD"/>
    <w:rsid w:val="004F54F5"/>
    <w:rsid w:val="00535159"/>
    <w:rsid w:val="0053666A"/>
    <w:rsid w:val="005620A0"/>
    <w:rsid w:val="0056634E"/>
    <w:rsid w:val="0057264C"/>
    <w:rsid w:val="00577A39"/>
    <w:rsid w:val="005814F5"/>
    <w:rsid w:val="005D30BA"/>
    <w:rsid w:val="005F4391"/>
    <w:rsid w:val="00627CC3"/>
    <w:rsid w:val="00687D4A"/>
    <w:rsid w:val="006A2F63"/>
    <w:rsid w:val="006A3718"/>
    <w:rsid w:val="006C7F7B"/>
    <w:rsid w:val="00712950"/>
    <w:rsid w:val="00715B3E"/>
    <w:rsid w:val="0073401D"/>
    <w:rsid w:val="007361D8"/>
    <w:rsid w:val="00737A99"/>
    <w:rsid w:val="00782E37"/>
    <w:rsid w:val="007A0AA6"/>
    <w:rsid w:val="007C5519"/>
    <w:rsid w:val="007E291E"/>
    <w:rsid w:val="007F0661"/>
    <w:rsid w:val="007F67A8"/>
    <w:rsid w:val="00802A52"/>
    <w:rsid w:val="00806F0F"/>
    <w:rsid w:val="00831224"/>
    <w:rsid w:val="00850D66"/>
    <w:rsid w:val="00855F84"/>
    <w:rsid w:val="00881C97"/>
    <w:rsid w:val="008D2DDA"/>
    <w:rsid w:val="008E2476"/>
    <w:rsid w:val="009043FC"/>
    <w:rsid w:val="009050C6"/>
    <w:rsid w:val="0091365A"/>
    <w:rsid w:val="00955E32"/>
    <w:rsid w:val="0097181E"/>
    <w:rsid w:val="00974F39"/>
    <w:rsid w:val="00990B3C"/>
    <w:rsid w:val="009C0EF8"/>
    <w:rsid w:val="009C5F32"/>
    <w:rsid w:val="009D1FBA"/>
    <w:rsid w:val="009F4681"/>
    <w:rsid w:val="00A01D13"/>
    <w:rsid w:val="00A121B3"/>
    <w:rsid w:val="00A210C2"/>
    <w:rsid w:val="00A8651A"/>
    <w:rsid w:val="00AA4303"/>
    <w:rsid w:val="00AB6132"/>
    <w:rsid w:val="00AD2B6E"/>
    <w:rsid w:val="00AF02E0"/>
    <w:rsid w:val="00B152AF"/>
    <w:rsid w:val="00B53D5A"/>
    <w:rsid w:val="00B61F7F"/>
    <w:rsid w:val="00B856B0"/>
    <w:rsid w:val="00B93B1F"/>
    <w:rsid w:val="00BC5E8E"/>
    <w:rsid w:val="00BC719D"/>
    <w:rsid w:val="00BD613C"/>
    <w:rsid w:val="00BE100F"/>
    <w:rsid w:val="00BE1269"/>
    <w:rsid w:val="00BE4B49"/>
    <w:rsid w:val="00BE6801"/>
    <w:rsid w:val="00C0291B"/>
    <w:rsid w:val="00C05740"/>
    <w:rsid w:val="00C07190"/>
    <w:rsid w:val="00C14F9F"/>
    <w:rsid w:val="00C2007C"/>
    <w:rsid w:val="00C20555"/>
    <w:rsid w:val="00C37F6A"/>
    <w:rsid w:val="00C42412"/>
    <w:rsid w:val="00C73DA2"/>
    <w:rsid w:val="00CA3730"/>
    <w:rsid w:val="00CB6145"/>
    <w:rsid w:val="00CD382D"/>
    <w:rsid w:val="00D00427"/>
    <w:rsid w:val="00D02C4A"/>
    <w:rsid w:val="00D27211"/>
    <w:rsid w:val="00D77363"/>
    <w:rsid w:val="00D9495C"/>
    <w:rsid w:val="00E4217E"/>
    <w:rsid w:val="00E4646D"/>
    <w:rsid w:val="00E5089C"/>
    <w:rsid w:val="00E86DCD"/>
    <w:rsid w:val="00E94A1C"/>
    <w:rsid w:val="00EA2130"/>
    <w:rsid w:val="00EC4AF9"/>
    <w:rsid w:val="00ED7629"/>
    <w:rsid w:val="00EF11AE"/>
    <w:rsid w:val="00F02296"/>
    <w:rsid w:val="00F03DF7"/>
    <w:rsid w:val="00F07FBE"/>
    <w:rsid w:val="00F24B46"/>
    <w:rsid w:val="00F4048D"/>
    <w:rsid w:val="00F41FC6"/>
    <w:rsid w:val="00F61B69"/>
    <w:rsid w:val="00F63593"/>
    <w:rsid w:val="00F83261"/>
    <w:rsid w:val="00FA2CB4"/>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7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662354-FC07-437D-BBE4-E81F451BD386}">
  <ds:schemaRefs>
    <ds:schemaRef ds:uri="http://schemas.openxmlformats.org/officeDocument/2006/bibliography"/>
  </ds:schemaRefs>
</ds:datastoreItem>
</file>

<file path=customXml/itemProps2.xml><?xml version="1.0" encoding="utf-8"?>
<ds:datastoreItem xmlns:ds="http://schemas.openxmlformats.org/officeDocument/2006/customXml" ds:itemID="{8B32BA5C-B093-4F1C-958D-F2D1F86CA529}"/>
</file>

<file path=customXml/itemProps3.xml><?xml version="1.0" encoding="utf-8"?>
<ds:datastoreItem xmlns:ds="http://schemas.openxmlformats.org/officeDocument/2006/customXml" ds:itemID="{53833685-ECD8-4257-8167-42A553688FB0}"/>
</file>

<file path=customXml/itemProps4.xml><?xml version="1.0" encoding="utf-8"?>
<ds:datastoreItem xmlns:ds="http://schemas.openxmlformats.org/officeDocument/2006/customXml" ds:itemID="{544DAD4A-680E-4598-AE2F-CB3FBA7069AD}"/>
</file>

<file path=docProps/app.xml><?xml version="1.0" encoding="utf-8"?>
<Properties xmlns="http://schemas.openxmlformats.org/officeDocument/2006/extended-properties" xmlns:vt="http://schemas.openxmlformats.org/officeDocument/2006/docPropsVTypes">
  <Template>Normal.dotm</Template>
  <TotalTime>0</TotalTime>
  <Pages>7</Pages>
  <Words>1354</Words>
  <Characters>7720</Characters>
  <Application>Microsoft Office Word</Application>
  <DocSecurity>0</DocSecurity>
  <Lines>64</Lines>
  <Paragraphs>18</Paragraphs>
  <ScaleCrop>false</ScaleCrop>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Safety and Empowerment: Year Two Action Plan 2022-2023</dc:title>
  <dc:subject/>
  <dc:creator>City of Melbourne</dc:creator>
  <cp:keywords/>
  <cp:lastModifiedBy/>
  <cp:revision>1</cp:revision>
  <dcterms:created xsi:type="dcterms:W3CDTF">2022-07-06T03:03:00Z</dcterms:created>
  <dcterms:modified xsi:type="dcterms:W3CDTF">2022-07-06T03:03:00Z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