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01" w:rsidRPr="00802A52" w:rsidRDefault="0091365A" w:rsidP="00E978ED">
      <w:pPr>
        <w:pStyle w:val="Heading1"/>
        <w:rPr>
          <w:rFonts w:hint="eastAsia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5217723</wp:posOffset>
            </wp:positionH>
            <wp:positionV relativeFrom="paragraph">
              <wp:posOffset>2395</wp:posOffset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C87">
        <w:rPr>
          <w:noProof/>
          <w:lang w:val="en-AU" w:eastAsia="en-AU"/>
        </w:rPr>
        <w:t>Transforming Southbank Boulevard</w:t>
      </w:r>
    </w:p>
    <w:p w:rsidR="008A08B3" w:rsidRDefault="008A08B3" w:rsidP="00D279B4">
      <w:r>
        <w:t xml:space="preserve">Construction bulletin </w:t>
      </w:r>
    </w:p>
    <w:p w:rsidR="008A08B3" w:rsidRDefault="00302124" w:rsidP="00D279B4">
      <w:r>
        <w:t>July</w:t>
      </w:r>
      <w:r w:rsidR="008A08B3">
        <w:t xml:space="preserve"> 2022</w:t>
      </w:r>
    </w:p>
    <w:p w:rsidR="00D51989" w:rsidRPr="00D51989" w:rsidRDefault="00D51989" w:rsidP="00D279B4">
      <w:pPr>
        <w:rPr>
          <w:rFonts w:ascii="Arial Bold" w:eastAsia="MS Gothic" w:hAnsi="Arial Bold" w:hint="eastAsia"/>
          <w:sz w:val="22"/>
          <w:szCs w:val="26"/>
          <w:lang w:val="en-US"/>
        </w:rPr>
      </w:pPr>
      <w:r>
        <w:rPr>
          <w:rFonts w:ascii="Arial Bold" w:eastAsia="MS Gothic" w:hAnsi="Arial Bold"/>
          <w:sz w:val="22"/>
          <w:szCs w:val="26"/>
          <w:lang w:val="en-US"/>
        </w:rPr>
        <w:t>P</w:t>
      </w:r>
      <w:r>
        <w:rPr>
          <w:rFonts w:ascii="Arial Bold" w:eastAsia="MS Gothic" w:hAnsi="Arial Bold" w:hint="eastAsia"/>
          <w:sz w:val="22"/>
          <w:szCs w:val="26"/>
          <w:lang w:val="en-US"/>
        </w:rPr>
        <w:t>l</w:t>
      </w:r>
      <w:r>
        <w:rPr>
          <w:rFonts w:ascii="Arial Bold" w:eastAsia="MS Gothic" w:hAnsi="Arial Bold"/>
          <w:sz w:val="22"/>
          <w:szCs w:val="26"/>
          <w:lang w:val="en-US"/>
        </w:rPr>
        <w:t>ay space</w:t>
      </w:r>
      <w:r w:rsidR="009813D4">
        <w:rPr>
          <w:rFonts w:ascii="Arial Bold" w:eastAsia="MS Gothic" w:hAnsi="Arial Bold"/>
          <w:sz w:val="22"/>
          <w:szCs w:val="26"/>
          <w:lang w:val="en-US"/>
        </w:rPr>
        <w:t xml:space="preserve"> update</w:t>
      </w:r>
    </w:p>
    <w:p w:rsidR="00900C5B" w:rsidRDefault="005C43A3" w:rsidP="00D51989">
      <w:r>
        <w:t xml:space="preserve">Works on </w:t>
      </w:r>
      <w:r w:rsidR="00441267">
        <w:t>the</w:t>
      </w:r>
      <w:r>
        <w:t xml:space="preserve"> final component of the Transforming </w:t>
      </w:r>
      <w:r w:rsidR="00900C5B">
        <w:t>Southban</w:t>
      </w:r>
      <w:r w:rsidR="000D5063">
        <w:t>k Boulevard project, a new play</w:t>
      </w:r>
      <w:r w:rsidR="00900C5B">
        <w:t xml:space="preserve"> space, are progressing. </w:t>
      </w:r>
      <w:r>
        <w:t xml:space="preserve">Located between Kavanagh and Fawkner streets, the play space </w:t>
      </w:r>
      <w:r w:rsidR="0076673A">
        <w:t>is due to be complete in</w:t>
      </w:r>
      <w:r w:rsidR="00900C5B">
        <w:t xml:space="preserve"> September 2022.</w:t>
      </w:r>
      <w:r w:rsidR="00D51989">
        <w:t xml:space="preserve"> </w:t>
      </w:r>
    </w:p>
    <w:p w:rsidR="00D51989" w:rsidRDefault="00FF4EFD" w:rsidP="00D51989">
      <w:r>
        <w:t xml:space="preserve">Recent works include pouring the concrete slab, laying bluestone paving and seating walls, and finishing off underground infrastructure. </w:t>
      </w:r>
    </w:p>
    <w:p w:rsidR="00D51989" w:rsidRDefault="00D32EDB" w:rsidP="00D32EDB">
      <w:r>
        <w:t>Bluestone works will continue in coming weeks, and t</w:t>
      </w:r>
      <w:r w:rsidR="0076673A">
        <w:t xml:space="preserve">he play space </w:t>
      </w:r>
      <w:r w:rsidR="00E069F4">
        <w:t>equipment</w:t>
      </w:r>
      <w:r>
        <w:t xml:space="preserve"> will be delivered and installe</w:t>
      </w:r>
      <w:r w:rsidR="00A266F6">
        <w:t xml:space="preserve">d. There will be temporary diversions </w:t>
      </w:r>
      <w:r w:rsidR="0076673A">
        <w:t>o</w:t>
      </w:r>
      <w:bookmarkStart w:id="0" w:name="_GoBack"/>
      <w:bookmarkEnd w:id="0"/>
      <w:r w:rsidR="0076673A">
        <w:t>n local streets</w:t>
      </w:r>
      <w:r>
        <w:t xml:space="preserve"> while the </w:t>
      </w:r>
      <w:r w:rsidR="00E069F4">
        <w:t>play space equipment is</w:t>
      </w:r>
      <w:r>
        <w:t xml:space="preserve"> being craned into place. Pedestrian access and access to properties w</w:t>
      </w:r>
      <w:r w:rsidR="00BF58B2">
        <w:t xml:space="preserve">ill be maintained at all times, </w:t>
      </w:r>
      <w:r w:rsidR="00BF58B2" w:rsidRPr="00BF58B2">
        <w:t xml:space="preserve">and traffic management will be on site to </w:t>
      </w:r>
      <w:r w:rsidR="004C2283">
        <w:t xml:space="preserve">direct pedestrians and vehicles during the works. </w:t>
      </w:r>
    </w:p>
    <w:p w:rsidR="002A0246" w:rsidRDefault="00900C5B" w:rsidP="008753A4">
      <w:pPr>
        <w:pStyle w:val="Heading2"/>
        <w:rPr>
          <w:rFonts w:hint="eastAsia"/>
        </w:rPr>
      </w:pPr>
      <w:r>
        <w:t>Walkway replacement</w:t>
      </w:r>
    </w:p>
    <w:p w:rsidR="003D62CB" w:rsidRDefault="00900C5B" w:rsidP="00D3550D">
      <w:r w:rsidRPr="00900C5B">
        <w:t xml:space="preserve">While works on the neighbourhood park between Fawkner Street and City Road were completed in late 2021, we are aware that the </w:t>
      </w:r>
      <w:r w:rsidR="003772EA">
        <w:t xml:space="preserve">incorrect </w:t>
      </w:r>
      <w:r w:rsidRPr="00900C5B">
        <w:t xml:space="preserve">material </w:t>
      </w:r>
      <w:r w:rsidR="003772EA">
        <w:t xml:space="preserve">was </w:t>
      </w:r>
      <w:r w:rsidRPr="00900C5B">
        <w:t>used to construct the walkwa</w:t>
      </w:r>
      <w:r w:rsidR="003772EA">
        <w:t>y through the park</w:t>
      </w:r>
      <w:r w:rsidRPr="00900C5B">
        <w:t>.</w:t>
      </w:r>
      <w:r w:rsidR="007B5B58">
        <w:t xml:space="preserve"> </w:t>
      </w:r>
    </w:p>
    <w:p w:rsidR="005907AB" w:rsidRDefault="003D62CB" w:rsidP="00D3550D">
      <w:r>
        <w:t>We have</w:t>
      </w:r>
      <w:r w:rsidR="00E27858">
        <w:t xml:space="preserve"> </w:t>
      </w:r>
      <w:r>
        <w:t>carefully considered</w:t>
      </w:r>
      <w:r w:rsidR="007B5B58" w:rsidRPr="003772EA">
        <w:t xml:space="preserve"> a range of</w:t>
      </w:r>
      <w:r w:rsidR="007B5B58">
        <w:t xml:space="preserve"> </w:t>
      </w:r>
      <w:r w:rsidR="0066413E">
        <w:t xml:space="preserve">replacement </w:t>
      </w:r>
      <w:r w:rsidR="00593B26">
        <w:t>options for a material</w:t>
      </w:r>
      <w:r w:rsidR="007B5B58">
        <w:t xml:space="preserve"> </w:t>
      </w:r>
      <w:r w:rsidR="00900C5B">
        <w:t>that aligns with our original design and responds to amenity, quality and longev</w:t>
      </w:r>
      <w:r w:rsidR="00E27858">
        <w:t>it</w:t>
      </w:r>
      <w:bookmarkStart w:id="1" w:name="_Toc403992347"/>
      <w:bookmarkStart w:id="2" w:name="_Toc403992582"/>
      <w:bookmarkStart w:id="3" w:name="_Toc419966635"/>
      <w:bookmarkStart w:id="4" w:name="_Toc419982221"/>
      <w:bookmarkStart w:id="5" w:name="_Toc419982307"/>
      <w:r>
        <w:t xml:space="preserve">y requirements. The material we have selected, </w:t>
      </w:r>
      <w:r w:rsidR="00B36DC4">
        <w:t>FRP</w:t>
      </w:r>
      <w:r w:rsidR="00593B26">
        <w:t xml:space="preserve"> </w:t>
      </w:r>
      <w:r w:rsidR="00D61AB9">
        <w:t>heel proof</w:t>
      </w:r>
      <w:r w:rsidR="00593B26">
        <w:t xml:space="preserve"> mesh grating</w:t>
      </w:r>
      <w:r>
        <w:t xml:space="preserve">, </w:t>
      </w:r>
      <w:r w:rsidR="003772EA" w:rsidRPr="003772EA">
        <w:t>is robust, long lasting, provides excellent slip resistance a</w:t>
      </w:r>
      <w:r w:rsidR="007B5B58">
        <w:t xml:space="preserve">nd requires minimal maintenance. </w:t>
      </w:r>
    </w:p>
    <w:p w:rsidR="00514B0D" w:rsidRPr="00420C3E" w:rsidRDefault="00514B0D" w:rsidP="00514B0D">
      <w:pPr>
        <w:pStyle w:val="Heading3"/>
        <w:rPr>
          <w:rFonts w:hint="eastAsia"/>
        </w:rPr>
      </w:pPr>
      <w:r>
        <w:t>Replacement details</w:t>
      </w:r>
    </w:p>
    <w:p w:rsidR="00BD1EFA" w:rsidRDefault="003772EA" w:rsidP="00D3550D">
      <w:r>
        <w:t xml:space="preserve">Works </w:t>
      </w:r>
      <w:r w:rsidR="006852EC">
        <w:t xml:space="preserve">to install the new walkway </w:t>
      </w:r>
      <w:r>
        <w:t xml:space="preserve">are anticipated to begin </w:t>
      </w:r>
      <w:r w:rsidR="002740BA">
        <w:t>in</w:t>
      </w:r>
      <w:r w:rsidR="006852EC">
        <w:t xml:space="preserve"> August 2022 and take up to two weeks. </w:t>
      </w:r>
    </w:p>
    <w:p w:rsidR="00BD1EFA" w:rsidRDefault="007B5B58" w:rsidP="00D3550D">
      <w:r>
        <w:t xml:space="preserve">The works involve progressively replacing each section of walkway, </w:t>
      </w:r>
      <w:r w:rsidR="00593B26">
        <w:t>with</w:t>
      </w:r>
      <w:r>
        <w:t xml:space="preserve"> the relevant area blocked off with bollards and water barriers. </w:t>
      </w:r>
    </w:p>
    <w:p w:rsidR="00BD1EFA" w:rsidRDefault="0066413E" w:rsidP="00D3550D">
      <w:r>
        <w:t>There will be some noise from saw cutting, and you</w:t>
      </w:r>
      <w:r w:rsidR="007B5B58">
        <w:t xml:space="preserve"> may notice </w:t>
      </w:r>
      <w:r w:rsidR="00E27858">
        <w:t xml:space="preserve">a forklift on site during the works. </w:t>
      </w:r>
    </w:p>
    <w:p w:rsidR="003772EA" w:rsidRDefault="00420C3E" w:rsidP="00D3550D">
      <w:r w:rsidRPr="00420C3E">
        <w:t>Normal construction hours will be 7am to 5pm Monday to Friday.</w:t>
      </w:r>
    </w:p>
    <w:p w:rsidR="009D44F3" w:rsidRDefault="009D44F3" w:rsidP="00D3550D"/>
    <w:p w:rsidR="009D44F3" w:rsidRDefault="009D44F3" w:rsidP="00D3550D"/>
    <w:p w:rsidR="009D44F3" w:rsidRPr="00D3550D" w:rsidRDefault="009D44F3" w:rsidP="00D3550D"/>
    <w:bookmarkEnd w:id="1"/>
    <w:bookmarkEnd w:id="2"/>
    <w:bookmarkEnd w:id="3"/>
    <w:bookmarkEnd w:id="4"/>
    <w:bookmarkEnd w:id="5"/>
    <w:sectPr w:rsidR="009D44F3" w:rsidRPr="00D3550D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00" w:rsidRDefault="00782B00" w:rsidP="00BC719D">
      <w:pPr>
        <w:spacing w:after="0"/>
      </w:pPr>
      <w:r>
        <w:separator/>
      </w:r>
    </w:p>
  </w:endnote>
  <w:endnote w:type="continuationSeparator" w:id="0">
    <w:p w:rsidR="00782B00" w:rsidRDefault="00782B0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00" w:rsidRDefault="00782B00" w:rsidP="00577A39">
      <w:pPr>
        <w:spacing w:after="40" w:line="240" w:lineRule="auto"/>
      </w:pPr>
      <w:r>
        <w:separator/>
      </w:r>
    </w:p>
  </w:footnote>
  <w:footnote w:type="continuationSeparator" w:id="0">
    <w:p w:rsidR="00782B00" w:rsidRDefault="00782B00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9"/>
    <w:multiLevelType w:val="singleLevel"/>
    <w:tmpl w:val="3F4E0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0"/>
    <w:rsid w:val="00020B35"/>
    <w:rsid w:val="000437C5"/>
    <w:rsid w:val="000474AE"/>
    <w:rsid w:val="0005665D"/>
    <w:rsid w:val="00071857"/>
    <w:rsid w:val="000A2BDA"/>
    <w:rsid w:val="000A48D5"/>
    <w:rsid w:val="000B5EAA"/>
    <w:rsid w:val="000D5063"/>
    <w:rsid w:val="000F3535"/>
    <w:rsid w:val="00190B0E"/>
    <w:rsid w:val="001B51BF"/>
    <w:rsid w:val="001F46B4"/>
    <w:rsid w:val="001F554D"/>
    <w:rsid w:val="002028AB"/>
    <w:rsid w:val="002436A6"/>
    <w:rsid w:val="002438B7"/>
    <w:rsid w:val="0024773F"/>
    <w:rsid w:val="002740BA"/>
    <w:rsid w:val="002A0246"/>
    <w:rsid w:val="002D630D"/>
    <w:rsid w:val="002E4153"/>
    <w:rsid w:val="002F47B6"/>
    <w:rsid w:val="002F6A88"/>
    <w:rsid w:val="00302124"/>
    <w:rsid w:val="00364A2B"/>
    <w:rsid w:val="003772EA"/>
    <w:rsid w:val="00380F44"/>
    <w:rsid w:val="00392688"/>
    <w:rsid w:val="003B5A6F"/>
    <w:rsid w:val="003B5EB0"/>
    <w:rsid w:val="003D62CB"/>
    <w:rsid w:val="003D63A8"/>
    <w:rsid w:val="003E3A9F"/>
    <w:rsid w:val="00407429"/>
    <w:rsid w:val="00420C3E"/>
    <w:rsid w:val="00426584"/>
    <w:rsid w:val="00431D45"/>
    <w:rsid w:val="00441267"/>
    <w:rsid w:val="004564F4"/>
    <w:rsid w:val="00457042"/>
    <w:rsid w:val="00463357"/>
    <w:rsid w:val="00481806"/>
    <w:rsid w:val="004878DB"/>
    <w:rsid w:val="00493E0A"/>
    <w:rsid w:val="00494A2D"/>
    <w:rsid w:val="004A26E3"/>
    <w:rsid w:val="004C2283"/>
    <w:rsid w:val="004D00DD"/>
    <w:rsid w:val="004E1ECE"/>
    <w:rsid w:val="004F54F5"/>
    <w:rsid w:val="00514B0D"/>
    <w:rsid w:val="00535159"/>
    <w:rsid w:val="0053666A"/>
    <w:rsid w:val="005620A0"/>
    <w:rsid w:val="0056634E"/>
    <w:rsid w:val="00566B1F"/>
    <w:rsid w:val="0057264C"/>
    <w:rsid w:val="00577A39"/>
    <w:rsid w:val="005814F5"/>
    <w:rsid w:val="005907AB"/>
    <w:rsid w:val="00593B26"/>
    <w:rsid w:val="005C43A3"/>
    <w:rsid w:val="005D30BA"/>
    <w:rsid w:val="005F4391"/>
    <w:rsid w:val="00614841"/>
    <w:rsid w:val="0066413E"/>
    <w:rsid w:val="006852EC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6673A"/>
    <w:rsid w:val="00782B00"/>
    <w:rsid w:val="00782E37"/>
    <w:rsid w:val="007A0AA6"/>
    <w:rsid w:val="007B5B58"/>
    <w:rsid w:val="007E291E"/>
    <w:rsid w:val="007F0661"/>
    <w:rsid w:val="00802A52"/>
    <w:rsid w:val="00806F0F"/>
    <w:rsid w:val="00831224"/>
    <w:rsid w:val="00850D66"/>
    <w:rsid w:val="00855F84"/>
    <w:rsid w:val="00873450"/>
    <w:rsid w:val="008753A4"/>
    <w:rsid w:val="00881C97"/>
    <w:rsid w:val="008A08B3"/>
    <w:rsid w:val="008D2DDA"/>
    <w:rsid w:val="008E2476"/>
    <w:rsid w:val="00900C5B"/>
    <w:rsid w:val="009043FC"/>
    <w:rsid w:val="009050C6"/>
    <w:rsid w:val="0091365A"/>
    <w:rsid w:val="00955E32"/>
    <w:rsid w:val="00965C57"/>
    <w:rsid w:val="0097181E"/>
    <w:rsid w:val="009813D4"/>
    <w:rsid w:val="00990B3C"/>
    <w:rsid w:val="009D1FBA"/>
    <w:rsid w:val="009D44F3"/>
    <w:rsid w:val="009F4681"/>
    <w:rsid w:val="00A01D13"/>
    <w:rsid w:val="00A121B3"/>
    <w:rsid w:val="00A266F6"/>
    <w:rsid w:val="00A8651A"/>
    <w:rsid w:val="00AA4303"/>
    <w:rsid w:val="00AA4B31"/>
    <w:rsid w:val="00AA6DCB"/>
    <w:rsid w:val="00AB6132"/>
    <w:rsid w:val="00AD2B6E"/>
    <w:rsid w:val="00AF02E0"/>
    <w:rsid w:val="00B152AF"/>
    <w:rsid w:val="00B36DC4"/>
    <w:rsid w:val="00B53D5A"/>
    <w:rsid w:val="00B61F7F"/>
    <w:rsid w:val="00B93B1F"/>
    <w:rsid w:val="00BB31C7"/>
    <w:rsid w:val="00BC5E8E"/>
    <w:rsid w:val="00BC719D"/>
    <w:rsid w:val="00BD1EFA"/>
    <w:rsid w:val="00BE100F"/>
    <w:rsid w:val="00BE1269"/>
    <w:rsid w:val="00BE4B49"/>
    <w:rsid w:val="00BE6801"/>
    <w:rsid w:val="00BF58B2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279B4"/>
    <w:rsid w:val="00D32EDB"/>
    <w:rsid w:val="00D3550D"/>
    <w:rsid w:val="00D51989"/>
    <w:rsid w:val="00D61AB9"/>
    <w:rsid w:val="00D77363"/>
    <w:rsid w:val="00DF6C87"/>
    <w:rsid w:val="00E069F4"/>
    <w:rsid w:val="00E27858"/>
    <w:rsid w:val="00E4646D"/>
    <w:rsid w:val="00E5089C"/>
    <w:rsid w:val="00E86DCD"/>
    <w:rsid w:val="00E94A1C"/>
    <w:rsid w:val="00E978ED"/>
    <w:rsid w:val="00EA2130"/>
    <w:rsid w:val="00EC4AF9"/>
    <w:rsid w:val="00ED7629"/>
    <w:rsid w:val="00EF11AE"/>
    <w:rsid w:val="00F010B0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4CB6"/>
    <w:rsid w:val="00FC6D23"/>
    <w:rsid w:val="00FF1497"/>
    <w:rsid w:val="00FF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D5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2C1F1-1B0F-4EA7-93F6-443E84786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E0B4E-48BE-408D-A0C3-88D432D35533}"/>
</file>

<file path=customXml/itemProps3.xml><?xml version="1.0" encoding="utf-8"?>
<ds:datastoreItem xmlns:ds="http://schemas.openxmlformats.org/officeDocument/2006/customXml" ds:itemID="{5ACDC437-7FDE-45A5-95E9-B34C8589E3E7}"/>
</file>

<file path=customXml/itemProps4.xml><?xml version="1.0" encoding="utf-8"?>
<ds:datastoreItem xmlns:ds="http://schemas.openxmlformats.org/officeDocument/2006/customXml" ds:itemID="{3D6604A8-9B59-4883-B842-A318B18B058A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2022-03-21T03:50:00Z</dcterms:created>
  <dcterms:modified xsi:type="dcterms:W3CDTF">2022-06-30T22:58:00Z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</Properties>
</file>